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200" w:rsidRPr="00FD53A9" w:rsidRDefault="00CC4D02" w:rsidP="00FD53A9">
      <w:pPr>
        <w:tabs>
          <w:tab w:val="left" w:pos="1080"/>
          <w:tab w:val="left" w:pos="8280"/>
        </w:tabs>
        <w:adjustRightInd w:val="0"/>
        <w:snapToGrid w:val="0"/>
        <w:spacing w:line="620" w:lineRule="exact"/>
        <w:ind w:right="34"/>
        <w:jc w:val="center"/>
        <w:rPr>
          <w:rFonts w:asciiTheme="majorEastAsia" w:eastAsiaTheme="majorEastAsia" w:hAnsiTheme="majorEastAsia"/>
          <w:b/>
          <w:color w:val="000000"/>
          <w:sz w:val="44"/>
          <w:szCs w:val="44"/>
        </w:rPr>
      </w:pPr>
      <w:r w:rsidRPr="00FD53A9">
        <w:rPr>
          <w:rFonts w:asciiTheme="majorEastAsia" w:eastAsiaTheme="majorEastAsia" w:hAnsiTheme="majorEastAsia" w:hint="eastAsia"/>
          <w:b/>
          <w:color w:val="000000"/>
          <w:sz w:val="44"/>
          <w:szCs w:val="44"/>
        </w:rPr>
        <w:t>不适合局部治疗的复发</w:t>
      </w:r>
      <w:r w:rsidR="00D748DE" w:rsidRPr="00FD53A9">
        <w:rPr>
          <w:rFonts w:asciiTheme="majorEastAsia" w:eastAsiaTheme="majorEastAsia" w:hAnsiTheme="majorEastAsia" w:hint="eastAsia"/>
          <w:b/>
          <w:color w:val="000000"/>
          <w:sz w:val="44"/>
          <w:szCs w:val="44"/>
        </w:rPr>
        <w:t>和/</w:t>
      </w:r>
      <w:r w:rsidRPr="00FD53A9">
        <w:rPr>
          <w:rFonts w:asciiTheme="majorEastAsia" w:eastAsiaTheme="majorEastAsia" w:hAnsiTheme="majorEastAsia" w:hint="eastAsia"/>
          <w:b/>
          <w:color w:val="000000"/>
          <w:sz w:val="44"/>
          <w:szCs w:val="44"/>
        </w:rPr>
        <w:t>或转移性扁桃体癌</w:t>
      </w:r>
      <w:r w:rsidR="00530200" w:rsidRPr="00FD53A9">
        <w:rPr>
          <w:rFonts w:asciiTheme="majorEastAsia" w:eastAsiaTheme="majorEastAsia" w:hAnsiTheme="majorEastAsia" w:hint="eastAsia"/>
          <w:b/>
          <w:color w:val="000000"/>
          <w:sz w:val="44"/>
          <w:szCs w:val="44"/>
        </w:rPr>
        <w:t>化疗临床路径</w:t>
      </w:r>
    </w:p>
    <w:p w:rsidR="00530200" w:rsidRPr="00FD53A9" w:rsidRDefault="000D1CDF" w:rsidP="00FD53A9">
      <w:pPr>
        <w:tabs>
          <w:tab w:val="left" w:pos="1080"/>
          <w:tab w:val="left" w:pos="8280"/>
        </w:tabs>
        <w:adjustRightInd w:val="0"/>
        <w:snapToGrid w:val="0"/>
        <w:spacing w:line="620" w:lineRule="exact"/>
        <w:ind w:right="34"/>
        <w:jc w:val="center"/>
        <w:rPr>
          <w:rFonts w:ascii="仿宋_GB2312" w:eastAsia="仿宋_GB2312" w:hAnsi="宋体"/>
          <w:color w:val="000000"/>
          <w:sz w:val="32"/>
          <w:szCs w:val="32"/>
        </w:rPr>
      </w:pPr>
      <w:r w:rsidRPr="00FD53A9">
        <w:rPr>
          <w:rFonts w:ascii="仿宋_GB2312" w:eastAsia="仿宋_GB2312" w:hAnsi="宋体" w:hint="eastAsia"/>
          <w:color w:val="000000"/>
          <w:sz w:val="32"/>
          <w:szCs w:val="32"/>
        </w:rPr>
        <w:t>(2017年版)</w:t>
      </w:r>
    </w:p>
    <w:p w:rsidR="00530200" w:rsidRPr="00FD53A9" w:rsidRDefault="00530200" w:rsidP="00FD53A9">
      <w:pPr>
        <w:tabs>
          <w:tab w:val="left" w:pos="1080"/>
          <w:tab w:val="left" w:pos="8280"/>
        </w:tabs>
        <w:adjustRightInd w:val="0"/>
        <w:snapToGrid w:val="0"/>
        <w:spacing w:line="620" w:lineRule="exact"/>
        <w:ind w:right="32"/>
        <w:rPr>
          <w:rFonts w:ascii="黑体" w:eastAsia="黑体" w:hAnsi="宋体"/>
          <w:color w:val="000000"/>
          <w:sz w:val="32"/>
          <w:szCs w:val="32"/>
        </w:rPr>
      </w:pPr>
      <w:r w:rsidRPr="00FD53A9">
        <w:rPr>
          <w:rFonts w:ascii="黑体" w:eastAsia="黑体" w:hAnsi="宋体" w:hint="eastAsia"/>
          <w:color w:val="000000"/>
          <w:sz w:val="32"/>
          <w:szCs w:val="32"/>
        </w:rPr>
        <w:t>一、</w:t>
      </w:r>
      <w:r w:rsidR="00F14019" w:rsidRPr="00FD53A9">
        <w:rPr>
          <w:rFonts w:ascii="黑体" w:eastAsia="黑体" w:hAnsi="宋体" w:hint="eastAsia"/>
          <w:color w:val="000000"/>
          <w:sz w:val="32"/>
          <w:szCs w:val="32"/>
        </w:rPr>
        <w:t>不适合局部治疗的复发</w:t>
      </w:r>
      <w:r w:rsidR="00D748DE" w:rsidRPr="00FD53A9">
        <w:rPr>
          <w:rFonts w:ascii="黑体" w:eastAsia="黑体" w:hAnsi="宋体" w:hint="eastAsia"/>
          <w:color w:val="000000"/>
          <w:sz w:val="32"/>
          <w:szCs w:val="32"/>
        </w:rPr>
        <w:t>和/</w:t>
      </w:r>
      <w:r w:rsidR="00F14019" w:rsidRPr="00FD53A9">
        <w:rPr>
          <w:rFonts w:ascii="黑体" w:eastAsia="黑体" w:hAnsi="宋体" w:hint="eastAsia"/>
          <w:color w:val="000000"/>
          <w:sz w:val="32"/>
          <w:szCs w:val="32"/>
        </w:rPr>
        <w:t>或转移性扁桃体</w:t>
      </w:r>
      <w:r w:rsidRPr="00FD53A9">
        <w:rPr>
          <w:rFonts w:ascii="黑体" w:eastAsia="黑体" w:hAnsi="宋体" w:hint="eastAsia"/>
          <w:color w:val="000000"/>
          <w:sz w:val="32"/>
          <w:szCs w:val="32"/>
        </w:rPr>
        <w:t>癌化疗临床路径标准住院流程</w:t>
      </w: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（一）适用对象。</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第一诊断为</w:t>
      </w:r>
      <w:r w:rsidR="00F14019" w:rsidRPr="00F14019">
        <w:rPr>
          <w:rFonts w:ascii="仿宋_GB2312" w:eastAsia="仿宋_GB2312" w:hAnsi="宋体" w:hint="eastAsia"/>
          <w:color w:val="000000"/>
          <w:sz w:val="32"/>
          <w:szCs w:val="32"/>
        </w:rPr>
        <w:t>不适合局部治疗的复发</w:t>
      </w:r>
      <w:r w:rsidR="00D748DE">
        <w:rPr>
          <w:rFonts w:ascii="仿宋_GB2312" w:eastAsia="仿宋_GB2312" w:hAnsi="宋体" w:hint="eastAsia"/>
          <w:color w:val="000000"/>
          <w:sz w:val="32"/>
          <w:szCs w:val="32"/>
        </w:rPr>
        <w:t>和/</w:t>
      </w:r>
      <w:r w:rsidR="00F14019" w:rsidRPr="00F14019">
        <w:rPr>
          <w:rFonts w:ascii="仿宋_GB2312" w:eastAsia="仿宋_GB2312" w:hAnsi="宋体" w:hint="eastAsia"/>
          <w:color w:val="000000"/>
          <w:sz w:val="32"/>
          <w:szCs w:val="32"/>
        </w:rPr>
        <w:t>或转移性扁桃体癌</w:t>
      </w:r>
      <w:r w:rsidR="00F14019">
        <w:rPr>
          <w:rFonts w:ascii="仿宋_GB2312" w:eastAsia="仿宋_GB2312" w:hAnsi="宋体" w:hint="eastAsia"/>
          <w:color w:val="000000"/>
          <w:sz w:val="32"/>
          <w:szCs w:val="32"/>
        </w:rPr>
        <w:t>的患者</w:t>
      </w:r>
      <w:r>
        <w:rPr>
          <w:rFonts w:ascii="仿宋_GB2312" w:eastAsia="仿宋_GB2312" w:hAnsi="宋体" w:hint="eastAsia"/>
          <w:color w:val="000000"/>
          <w:sz w:val="32"/>
          <w:szCs w:val="32"/>
        </w:rPr>
        <w:t>。</w:t>
      </w: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（二）诊断依据。</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根据《</w:t>
      </w:r>
      <w:r>
        <w:rPr>
          <w:rFonts w:ascii="仿宋_GB2312" w:eastAsia="仿宋_GB2312" w:hAnsi="宋体"/>
          <w:color w:val="000000"/>
          <w:sz w:val="32"/>
          <w:szCs w:val="32"/>
        </w:rPr>
        <w:t>NCCN</w:t>
      </w:r>
      <w:r w:rsidR="00984C16">
        <w:rPr>
          <w:rFonts w:ascii="仿宋_GB2312" w:eastAsia="仿宋_GB2312" w:hAnsi="宋体" w:hint="eastAsia"/>
          <w:color w:val="000000"/>
          <w:sz w:val="32"/>
          <w:szCs w:val="32"/>
        </w:rPr>
        <w:t>头颈部肿瘤</w:t>
      </w:r>
      <w:r>
        <w:rPr>
          <w:rFonts w:ascii="仿宋_GB2312" w:eastAsia="仿宋_GB2312" w:hAnsi="宋体" w:hint="eastAsia"/>
          <w:color w:val="000000"/>
          <w:sz w:val="32"/>
          <w:szCs w:val="32"/>
        </w:rPr>
        <w:t>临床实践指南》（中国版</w:t>
      </w:r>
      <w:r w:rsidR="00984C16">
        <w:rPr>
          <w:rFonts w:ascii="仿宋_GB2312" w:eastAsia="仿宋_GB2312" w:hAnsi="宋体"/>
          <w:color w:val="000000"/>
          <w:sz w:val="32"/>
          <w:szCs w:val="32"/>
        </w:rPr>
        <w:t>201</w:t>
      </w:r>
      <w:r w:rsidR="00984C16">
        <w:rPr>
          <w:rFonts w:ascii="仿宋_GB2312" w:eastAsia="仿宋_GB2312" w:hAnsi="宋体" w:hint="eastAsia"/>
          <w:color w:val="000000"/>
          <w:sz w:val="32"/>
          <w:szCs w:val="32"/>
        </w:rPr>
        <w:t>0</w:t>
      </w:r>
      <w:r>
        <w:rPr>
          <w:rFonts w:ascii="仿宋_GB2312" w:eastAsia="仿宋_GB2312" w:hAnsi="宋体" w:hint="eastAsia"/>
          <w:color w:val="000000"/>
          <w:sz w:val="32"/>
          <w:szCs w:val="32"/>
        </w:rPr>
        <w:t>年第一版）</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sidR="00C17083">
        <w:rPr>
          <w:rFonts w:ascii="仿宋_GB2312" w:eastAsia="仿宋_GB2312" w:hAnsi="宋体" w:hint="eastAsia"/>
          <w:color w:val="000000"/>
          <w:sz w:val="32"/>
          <w:szCs w:val="32"/>
        </w:rPr>
        <w:t>症状及体征：扁桃体区肿块，颈部肿块等，体格检查</w:t>
      </w:r>
      <w:bookmarkStart w:id="0" w:name="_GoBack"/>
      <w:bookmarkEnd w:id="0"/>
      <w:r w:rsidR="00C17083">
        <w:rPr>
          <w:rFonts w:ascii="仿宋_GB2312" w:eastAsia="仿宋_GB2312" w:hAnsi="宋体" w:hint="eastAsia"/>
          <w:color w:val="000000"/>
          <w:sz w:val="32"/>
          <w:szCs w:val="32"/>
        </w:rPr>
        <w:t>可有扁桃体区肿块及颈部</w:t>
      </w:r>
      <w:r>
        <w:rPr>
          <w:rFonts w:ascii="仿宋_GB2312" w:eastAsia="仿宋_GB2312" w:hAnsi="宋体" w:hint="eastAsia"/>
          <w:color w:val="000000"/>
          <w:sz w:val="32"/>
          <w:szCs w:val="32"/>
        </w:rPr>
        <w:t>肿大淋巴结；</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sidR="00C17083">
        <w:rPr>
          <w:rFonts w:ascii="仿宋_GB2312" w:eastAsia="仿宋_GB2312" w:hAnsi="宋体" w:hint="eastAsia"/>
          <w:color w:val="000000"/>
          <w:sz w:val="32"/>
          <w:szCs w:val="32"/>
        </w:rPr>
        <w:t>影像学：主要依靠口咽部及颈部</w:t>
      </w:r>
      <w:r w:rsidR="00B26B75">
        <w:rPr>
          <w:rFonts w:ascii="仿宋_GB2312" w:eastAsia="仿宋_GB2312" w:hAnsi="宋体"/>
          <w:color w:val="000000"/>
          <w:sz w:val="32"/>
          <w:szCs w:val="32"/>
        </w:rPr>
        <w:t>MRI</w:t>
      </w:r>
      <w:r w:rsidR="00C17083">
        <w:rPr>
          <w:rFonts w:ascii="仿宋_GB2312" w:eastAsia="仿宋_GB2312" w:hAnsi="宋体" w:hint="eastAsia"/>
          <w:color w:val="000000"/>
          <w:sz w:val="32"/>
          <w:szCs w:val="32"/>
        </w:rPr>
        <w:t>或</w:t>
      </w:r>
      <w:r w:rsidR="00B26B75">
        <w:rPr>
          <w:rFonts w:ascii="仿宋_GB2312" w:eastAsia="仿宋_GB2312" w:hAnsi="宋体" w:hint="eastAsia"/>
          <w:color w:val="000000"/>
          <w:sz w:val="32"/>
          <w:szCs w:val="32"/>
        </w:rPr>
        <w:t>增强CT</w:t>
      </w:r>
      <w:r w:rsidR="00C17083">
        <w:rPr>
          <w:rFonts w:ascii="仿宋_GB2312" w:eastAsia="仿宋_GB2312" w:hAnsi="宋体" w:hint="eastAsia"/>
          <w:color w:val="000000"/>
          <w:sz w:val="32"/>
          <w:szCs w:val="32"/>
        </w:rPr>
        <w:t>诊断，也可以结合鼻咽喉镜</w:t>
      </w:r>
      <w:r w:rsidR="00D748DE">
        <w:rPr>
          <w:rFonts w:ascii="仿宋_GB2312" w:eastAsia="仿宋_GB2312" w:hAnsi="宋体" w:hint="eastAsia"/>
          <w:color w:val="000000"/>
          <w:sz w:val="32"/>
          <w:szCs w:val="32"/>
        </w:rPr>
        <w:t>、胸腹CT、</w:t>
      </w:r>
      <w:r w:rsidR="005651C3">
        <w:rPr>
          <w:rFonts w:ascii="仿宋_GB2312" w:eastAsia="仿宋_GB2312" w:hAnsi="宋体" w:hint="eastAsia"/>
          <w:color w:val="000000"/>
          <w:sz w:val="32"/>
          <w:szCs w:val="32"/>
        </w:rPr>
        <w:t>骨扫描、</w:t>
      </w:r>
      <w:r w:rsidR="00D748DE">
        <w:rPr>
          <w:rFonts w:ascii="仿宋_GB2312" w:eastAsia="仿宋_GB2312" w:hAnsi="宋体" w:hint="eastAsia"/>
          <w:color w:val="000000"/>
          <w:sz w:val="32"/>
          <w:szCs w:val="32"/>
        </w:rPr>
        <w:t>PET-CT</w:t>
      </w:r>
      <w:r>
        <w:rPr>
          <w:rFonts w:ascii="仿宋_GB2312" w:eastAsia="仿宋_GB2312" w:hAnsi="宋体" w:hint="eastAsia"/>
          <w:color w:val="000000"/>
          <w:sz w:val="32"/>
          <w:szCs w:val="32"/>
        </w:rPr>
        <w:t>等检查；</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病理：</w:t>
      </w:r>
      <w:r w:rsidR="00C17083">
        <w:rPr>
          <w:rFonts w:ascii="仿宋_GB2312" w:eastAsia="仿宋_GB2312" w:hAnsi="宋体" w:hint="eastAsia"/>
          <w:color w:val="000000"/>
          <w:sz w:val="32"/>
          <w:szCs w:val="32"/>
        </w:rPr>
        <w:t>鼻咽喉镜活检病理，颈部</w:t>
      </w:r>
      <w:r>
        <w:rPr>
          <w:rFonts w:ascii="仿宋_GB2312" w:eastAsia="仿宋_GB2312" w:hAnsi="宋体" w:hint="eastAsia"/>
          <w:color w:val="000000"/>
          <w:sz w:val="32"/>
          <w:szCs w:val="32"/>
        </w:rPr>
        <w:t>淋巴结穿刺细胞学检查或粗针</w:t>
      </w:r>
      <w:r w:rsidR="00C17083">
        <w:rPr>
          <w:rFonts w:ascii="仿宋_GB2312" w:eastAsia="仿宋_GB2312" w:hAnsi="宋体" w:hint="eastAsia"/>
          <w:color w:val="000000"/>
          <w:sz w:val="32"/>
          <w:szCs w:val="32"/>
        </w:rPr>
        <w:t>活检</w:t>
      </w:r>
      <w:r>
        <w:rPr>
          <w:rFonts w:ascii="仿宋_GB2312" w:eastAsia="仿宋_GB2312" w:hAnsi="宋体" w:hint="eastAsia"/>
          <w:color w:val="000000"/>
          <w:sz w:val="32"/>
          <w:szCs w:val="32"/>
        </w:rPr>
        <w:t>病理，术后病理</w:t>
      </w:r>
      <w:r w:rsidR="00547A6B">
        <w:rPr>
          <w:rFonts w:ascii="仿宋_GB2312" w:eastAsia="仿宋_GB2312" w:hAnsi="宋体" w:hint="eastAsia"/>
          <w:color w:val="000000"/>
          <w:sz w:val="32"/>
          <w:szCs w:val="32"/>
        </w:rPr>
        <w:t>；</w:t>
      </w:r>
      <w:r w:rsidR="00F62DA4">
        <w:rPr>
          <w:rFonts w:ascii="仿宋_GB2312" w:eastAsia="仿宋_GB2312" w:hAnsi="宋体" w:hint="eastAsia"/>
          <w:color w:val="000000"/>
          <w:sz w:val="32"/>
          <w:szCs w:val="32"/>
        </w:rPr>
        <w:t>推荐</w:t>
      </w:r>
      <w:r w:rsidR="00547A6B">
        <w:rPr>
          <w:rFonts w:ascii="仿宋_GB2312" w:eastAsia="仿宋_GB2312" w:hAnsi="宋体" w:hint="eastAsia"/>
          <w:color w:val="000000"/>
          <w:sz w:val="32"/>
          <w:szCs w:val="32"/>
        </w:rPr>
        <w:t>HPV检测（p16蛋白免疫组化检测）</w:t>
      </w:r>
      <w:r>
        <w:rPr>
          <w:rFonts w:ascii="仿宋_GB2312" w:eastAsia="仿宋_GB2312" w:hAnsi="宋体" w:hint="eastAsia"/>
          <w:color w:val="000000"/>
          <w:sz w:val="32"/>
          <w:szCs w:val="32"/>
        </w:rPr>
        <w:t>。</w:t>
      </w: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（三）治疗方案的选择。</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根据《</w:t>
      </w:r>
      <w:r>
        <w:rPr>
          <w:rFonts w:ascii="仿宋_GB2312" w:eastAsia="仿宋_GB2312" w:hAnsi="宋体"/>
          <w:color w:val="000000"/>
          <w:sz w:val="32"/>
          <w:szCs w:val="32"/>
        </w:rPr>
        <w:t>NCCN</w:t>
      </w:r>
      <w:r w:rsidR="00771B79">
        <w:rPr>
          <w:rFonts w:ascii="仿宋_GB2312" w:eastAsia="仿宋_GB2312" w:hAnsi="宋体" w:hint="eastAsia"/>
          <w:color w:val="000000"/>
          <w:sz w:val="32"/>
          <w:szCs w:val="32"/>
        </w:rPr>
        <w:t>头颈部肿瘤</w:t>
      </w:r>
      <w:r>
        <w:rPr>
          <w:rFonts w:ascii="仿宋_GB2312" w:eastAsia="仿宋_GB2312" w:hAnsi="宋体" w:hint="eastAsia"/>
          <w:color w:val="000000"/>
          <w:sz w:val="32"/>
          <w:szCs w:val="32"/>
        </w:rPr>
        <w:t>临床实践指南》（中国版</w:t>
      </w:r>
      <w:r w:rsidR="00771B79">
        <w:rPr>
          <w:rFonts w:ascii="仿宋_GB2312" w:eastAsia="仿宋_GB2312" w:hAnsi="宋体"/>
          <w:color w:val="000000"/>
          <w:sz w:val="32"/>
          <w:szCs w:val="32"/>
        </w:rPr>
        <w:t>201</w:t>
      </w:r>
      <w:r w:rsidR="00771B79">
        <w:rPr>
          <w:rFonts w:ascii="仿宋_GB2312" w:eastAsia="仿宋_GB2312" w:hAnsi="宋体" w:hint="eastAsia"/>
          <w:color w:val="000000"/>
          <w:sz w:val="32"/>
          <w:szCs w:val="32"/>
        </w:rPr>
        <w:t>0</w:t>
      </w:r>
      <w:r>
        <w:rPr>
          <w:rFonts w:ascii="仿宋_GB2312" w:eastAsia="仿宋_GB2312" w:hAnsi="宋体" w:hint="eastAsia"/>
          <w:color w:val="000000"/>
          <w:sz w:val="32"/>
          <w:szCs w:val="32"/>
        </w:rPr>
        <w:t>年第一版</w:t>
      </w:r>
      <w:r w:rsidR="00CF67B3">
        <w:rPr>
          <w:rFonts w:ascii="仿宋_GB2312" w:eastAsia="仿宋_GB2312" w:hAnsi="宋体" w:hint="eastAsia"/>
          <w:color w:val="000000"/>
          <w:sz w:val="32"/>
          <w:szCs w:val="32"/>
        </w:rPr>
        <w:t>。</w:t>
      </w:r>
    </w:p>
    <w:p w:rsidR="00CF67B3" w:rsidRDefault="00CF67B3"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sidRPr="00CF67B3">
        <w:rPr>
          <w:rFonts w:ascii="仿宋_GB2312" w:eastAsia="仿宋_GB2312" w:hAnsi="宋体" w:hint="eastAsia"/>
          <w:color w:val="000000"/>
          <w:sz w:val="32"/>
          <w:szCs w:val="32"/>
        </w:rPr>
        <w:t>无法治愈、复发或者转移的头颈部肿瘤的标准疗法很大程度</w:t>
      </w:r>
      <w:r w:rsidRPr="00CF67B3">
        <w:rPr>
          <w:rFonts w:ascii="仿宋_GB2312" w:eastAsia="仿宋_GB2312" w:hAnsi="宋体" w:hint="eastAsia"/>
          <w:color w:val="000000"/>
          <w:sz w:val="32"/>
          <w:szCs w:val="32"/>
        </w:rPr>
        <w:lastRenderedPageBreak/>
        <w:t>上取</w:t>
      </w:r>
      <w:r>
        <w:rPr>
          <w:rFonts w:ascii="仿宋_GB2312" w:eastAsia="仿宋_GB2312" w:hAnsi="宋体" w:hint="eastAsia"/>
          <w:color w:val="000000"/>
          <w:sz w:val="32"/>
          <w:szCs w:val="32"/>
        </w:rPr>
        <w:t>决于患者的体力状态</w:t>
      </w:r>
      <w:r w:rsidRPr="00CF67B3">
        <w:rPr>
          <w:rFonts w:ascii="仿宋_GB2312" w:eastAsia="仿宋_GB2312" w:hAnsi="宋体" w:hint="eastAsia"/>
          <w:color w:val="000000"/>
          <w:sz w:val="32"/>
          <w:szCs w:val="32"/>
        </w:rPr>
        <w:t>。体力状态良好（</w:t>
      </w:r>
      <w:r>
        <w:rPr>
          <w:rFonts w:ascii="仿宋_GB2312" w:eastAsia="仿宋_GB2312" w:hAnsi="宋体" w:hint="eastAsia"/>
          <w:color w:val="000000"/>
          <w:sz w:val="32"/>
          <w:szCs w:val="32"/>
        </w:rPr>
        <w:t>ECOG评分0-</w:t>
      </w:r>
      <w:r w:rsidRPr="00CF67B3">
        <w:rPr>
          <w:rFonts w:ascii="仿宋_GB2312" w:eastAsia="仿宋_GB2312" w:hAnsi="宋体" w:hint="eastAsia"/>
          <w:color w:val="000000"/>
          <w:sz w:val="32"/>
          <w:szCs w:val="32"/>
        </w:rPr>
        <w:t>1</w:t>
      </w:r>
      <w:r w:rsidR="001B1F50">
        <w:rPr>
          <w:rFonts w:ascii="仿宋_GB2312" w:eastAsia="仿宋_GB2312" w:hAnsi="宋体" w:hint="eastAsia"/>
          <w:color w:val="000000"/>
          <w:sz w:val="32"/>
          <w:szCs w:val="32"/>
        </w:rPr>
        <w:t>分</w:t>
      </w:r>
      <w:r w:rsidRPr="00CF67B3">
        <w:rPr>
          <w:rFonts w:ascii="仿宋_GB2312" w:eastAsia="仿宋_GB2312" w:hAnsi="宋体" w:hint="eastAsia"/>
          <w:color w:val="000000"/>
          <w:sz w:val="32"/>
          <w:szCs w:val="32"/>
        </w:rPr>
        <w:t>）的患者可以给予联合或单药化疗， 对于体力状态</w:t>
      </w:r>
      <w:r w:rsidR="001B1F50">
        <w:rPr>
          <w:rFonts w:ascii="仿宋_GB2312" w:eastAsia="仿宋_GB2312" w:hAnsi="宋体" w:hint="eastAsia"/>
          <w:color w:val="000000"/>
          <w:sz w:val="32"/>
          <w:szCs w:val="32"/>
        </w:rPr>
        <w:t>较弱（ECOG评分</w:t>
      </w:r>
      <w:r w:rsidR="001B1F50" w:rsidRPr="00CF67B3">
        <w:rPr>
          <w:rFonts w:ascii="仿宋_GB2312" w:eastAsia="仿宋_GB2312" w:hAnsi="宋体" w:hint="eastAsia"/>
          <w:color w:val="000000"/>
          <w:sz w:val="32"/>
          <w:szCs w:val="32"/>
        </w:rPr>
        <w:t>2</w:t>
      </w:r>
      <w:r w:rsidR="001B1F50">
        <w:rPr>
          <w:rFonts w:ascii="仿宋_GB2312" w:eastAsia="仿宋_GB2312" w:hAnsi="宋体" w:hint="eastAsia"/>
          <w:color w:val="000000"/>
          <w:sz w:val="32"/>
          <w:szCs w:val="32"/>
        </w:rPr>
        <w:t>分）</w:t>
      </w:r>
      <w:r w:rsidRPr="00CF67B3">
        <w:rPr>
          <w:rFonts w:ascii="仿宋_GB2312" w:eastAsia="仿宋_GB2312" w:hAnsi="宋体" w:hint="eastAsia"/>
          <w:color w:val="000000"/>
          <w:sz w:val="32"/>
          <w:szCs w:val="32"/>
        </w:rPr>
        <w:t>的患者，最适合用单药化</w:t>
      </w:r>
      <w:r>
        <w:rPr>
          <w:rFonts w:ascii="仿宋_GB2312" w:eastAsia="仿宋_GB2312" w:hAnsi="宋体" w:hint="eastAsia"/>
          <w:color w:val="000000"/>
          <w:sz w:val="32"/>
          <w:szCs w:val="32"/>
        </w:rPr>
        <w:t>疗或最大程度的支持治疗。</w:t>
      </w:r>
    </w:p>
    <w:p w:rsidR="00AC09B4" w:rsidRDefault="00AC09B4"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单药方案可选择顺铂、卡铂、紫杉醇、多西他赛、</w:t>
      </w:r>
      <w:r>
        <w:rPr>
          <w:rFonts w:ascii="仿宋_GB2312" w:eastAsia="仿宋_GB2312" w:hAnsi="宋体"/>
          <w:color w:val="000000"/>
          <w:sz w:val="32"/>
          <w:szCs w:val="32"/>
        </w:rPr>
        <w:t>5-</w:t>
      </w:r>
      <w:r>
        <w:rPr>
          <w:rFonts w:ascii="仿宋_GB2312" w:eastAsia="仿宋_GB2312" w:hAnsi="宋体" w:hint="eastAsia"/>
          <w:color w:val="000000"/>
          <w:sz w:val="32"/>
          <w:szCs w:val="32"/>
        </w:rPr>
        <w:t>氟尿嘧啶、甲氨蝶呤、异环磷酸胺、博来霉素</w:t>
      </w:r>
      <w:r w:rsidR="003E052B">
        <w:rPr>
          <w:rFonts w:ascii="仿宋_GB2312" w:eastAsia="仿宋_GB2312" w:hAnsi="宋体" w:hint="eastAsia"/>
          <w:color w:val="000000"/>
          <w:sz w:val="32"/>
          <w:szCs w:val="32"/>
        </w:rPr>
        <w:t>、西妥昔单抗</w:t>
      </w:r>
      <w:r>
        <w:rPr>
          <w:rFonts w:ascii="仿宋_GB2312" w:eastAsia="仿宋_GB2312" w:hAnsi="宋体" w:hint="eastAsia"/>
          <w:color w:val="000000"/>
          <w:sz w:val="32"/>
          <w:szCs w:val="32"/>
        </w:rPr>
        <w:t>。</w:t>
      </w:r>
    </w:p>
    <w:p w:rsidR="00530200" w:rsidRDefault="001B1F5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联合</w:t>
      </w:r>
      <w:r w:rsidR="006314F3">
        <w:rPr>
          <w:rFonts w:ascii="仿宋_GB2312" w:eastAsia="仿宋_GB2312" w:hAnsi="宋体" w:hint="eastAsia"/>
          <w:color w:val="000000"/>
          <w:sz w:val="32"/>
          <w:szCs w:val="32"/>
        </w:rPr>
        <w:t>治疗方案可选择</w:t>
      </w:r>
      <w:r w:rsidR="00D748DE">
        <w:rPr>
          <w:rFonts w:ascii="仿宋_GB2312" w:eastAsia="仿宋_GB2312" w:hAnsi="宋体" w:hint="eastAsia"/>
          <w:color w:val="000000"/>
          <w:sz w:val="32"/>
          <w:szCs w:val="32"/>
        </w:rPr>
        <w:t>顺铂或卡铂+</w:t>
      </w:r>
      <w:r w:rsidR="006F3F7E">
        <w:rPr>
          <w:rFonts w:ascii="仿宋_GB2312" w:eastAsia="仿宋_GB2312" w:hAnsi="宋体"/>
          <w:color w:val="000000"/>
          <w:sz w:val="32"/>
          <w:szCs w:val="32"/>
        </w:rPr>
        <w:t>5-</w:t>
      </w:r>
      <w:r w:rsidR="006F3F7E">
        <w:rPr>
          <w:rFonts w:ascii="仿宋_GB2312" w:eastAsia="仿宋_GB2312" w:hAnsi="宋体" w:hint="eastAsia"/>
          <w:color w:val="000000"/>
          <w:sz w:val="32"/>
          <w:szCs w:val="32"/>
        </w:rPr>
        <w:t>氟尿嘧啶</w:t>
      </w:r>
      <w:r w:rsidR="003E052B">
        <w:rPr>
          <w:rFonts w:ascii="仿宋_GB2312" w:eastAsia="仿宋_GB2312" w:hAnsi="宋体" w:hint="eastAsia"/>
          <w:color w:val="000000"/>
          <w:sz w:val="32"/>
          <w:szCs w:val="32"/>
        </w:rPr>
        <w:t>+西妥昔单抗</w:t>
      </w:r>
      <w:r w:rsidR="0055205B">
        <w:rPr>
          <w:rFonts w:ascii="仿宋_GB2312" w:eastAsia="仿宋_GB2312" w:hAnsi="宋体" w:hint="eastAsia"/>
          <w:color w:val="000000"/>
          <w:sz w:val="32"/>
          <w:szCs w:val="32"/>
        </w:rPr>
        <w:t>、顺铂或卡铂+多西他赛或紫杉醇</w:t>
      </w:r>
      <w:r w:rsidR="003E052B">
        <w:rPr>
          <w:rFonts w:ascii="仿宋_GB2312" w:eastAsia="仿宋_GB2312" w:hAnsi="宋体" w:hint="eastAsia"/>
          <w:color w:val="000000"/>
          <w:sz w:val="32"/>
          <w:szCs w:val="32"/>
        </w:rPr>
        <w:t>、顺铂</w:t>
      </w:r>
      <w:r w:rsidR="00593AF4">
        <w:rPr>
          <w:rFonts w:ascii="仿宋_GB2312" w:eastAsia="仿宋_GB2312" w:hAnsi="宋体" w:hint="eastAsia"/>
          <w:color w:val="000000"/>
          <w:sz w:val="32"/>
          <w:szCs w:val="32"/>
        </w:rPr>
        <w:t>+</w:t>
      </w:r>
      <w:r w:rsidR="003E052B">
        <w:rPr>
          <w:rFonts w:ascii="仿宋_GB2312" w:eastAsia="仿宋_GB2312" w:hAnsi="宋体" w:hint="eastAsia"/>
          <w:color w:val="000000"/>
          <w:sz w:val="32"/>
          <w:szCs w:val="32"/>
        </w:rPr>
        <w:t>西妥昔单抗、顺铂+</w:t>
      </w:r>
      <w:r w:rsidR="003E052B">
        <w:rPr>
          <w:rFonts w:ascii="仿宋_GB2312" w:eastAsia="仿宋_GB2312" w:hAnsi="宋体"/>
          <w:color w:val="000000"/>
          <w:sz w:val="32"/>
          <w:szCs w:val="32"/>
        </w:rPr>
        <w:t>5-</w:t>
      </w:r>
      <w:r w:rsidR="003E052B">
        <w:rPr>
          <w:rFonts w:ascii="仿宋_GB2312" w:eastAsia="仿宋_GB2312" w:hAnsi="宋体" w:hint="eastAsia"/>
          <w:color w:val="000000"/>
          <w:sz w:val="32"/>
          <w:szCs w:val="32"/>
        </w:rPr>
        <w:t>氟尿嘧啶</w:t>
      </w:r>
      <w:r w:rsidR="00B26B75">
        <w:rPr>
          <w:rFonts w:ascii="仿宋_GB2312" w:eastAsia="仿宋_GB2312" w:hAnsi="宋体" w:hint="eastAsia"/>
          <w:color w:val="000000"/>
          <w:sz w:val="32"/>
          <w:szCs w:val="32"/>
        </w:rPr>
        <w:t>。</w:t>
      </w:r>
    </w:p>
    <w:p w:rsidR="00AC09B4" w:rsidRPr="00AC09B4" w:rsidRDefault="00AC09B4"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（四）标准住院日。</w:t>
      </w:r>
    </w:p>
    <w:p w:rsidR="00530200" w:rsidRPr="00FD58EC"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sidRPr="00FD58EC">
        <w:rPr>
          <w:rFonts w:ascii="仿宋_GB2312" w:eastAsia="仿宋_GB2312" w:hAnsi="宋体" w:hint="eastAsia"/>
          <w:color w:val="000000"/>
          <w:sz w:val="32"/>
          <w:szCs w:val="32"/>
        </w:rPr>
        <w:t>化疗</w:t>
      </w:r>
      <w:r w:rsidR="00AC09B4">
        <w:rPr>
          <w:rFonts w:ascii="仿宋_GB2312" w:eastAsia="仿宋_GB2312" w:hAnsi="宋体" w:hint="eastAsia"/>
          <w:color w:val="000000"/>
          <w:sz w:val="32"/>
          <w:szCs w:val="32"/>
        </w:rPr>
        <w:t>每2至3个周期进行复查评估，根据评估结果决定下一步治疗。根据不同的使用药物决定周期长短（14天到28天不等）。</w:t>
      </w:r>
    </w:p>
    <w:p w:rsidR="00530200" w:rsidRDefault="00530200" w:rsidP="00FD53A9">
      <w:pPr>
        <w:tabs>
          <w:tab w:val="left" w:pos="1080"/>
          <w:tab w:val="left" w:pos="8280"/>
        </w:tabs>
        <w:adjustRightInd w:val="0"/>
        <w:snapToGrid w:val="0"/>
        <w:spacing w:line="620" w:lineRule="exact"/>
        <w:ind w:right="32" w:firstLineChars="200" w:firstLine="640"/>
        <w:rPr>
          <w:rFonts w:ascii="楷体_GB2312" w:eastAsia="楷体_GB2312" w:hAnsi="宋体"/>
          <w:color w:val="000000"/>
          <w:sz w:val="32"/>
          <w:szCs w:val="32"/>
        </w:rPr>
      </w:pPr>
      <w:r w:rsidRPr="00FD58EC">
        <w:rPr>
          <w:rFonts w:ascii="仿宋_GB2312" w:eastAsia="仿宋_GB2312" w:hAnsi="宋体" w:hint="eastAsia"/>
          <w:color w:val="000000"/>
          <w:sz w:val="32"/>
          <w:szCs w:val="32"/>
        </w:rPr>
        <w:t>每周期住院时间</w:t>
      </w:r>
      <w:r>
        <w:rPr>
          <w:rFonts w:ascii="仿宋_GB2312" w:eastAsia="仿宋_GB2312" w:hAnsi="宋体"/>
          <w:color w:val="000000"/>
          <w:sz w:val="32"/>
          <w:szCs w:val="32"/>
        </w:rPr>
        <w:t>3</w:t>
      </w:r>
      <w:r w:rsidR="00B26B75">
        <w:rPr>
          <w:rFonts w:ascii="仿宋_GB2312" w:eastAsia="仿宋_GB2312" w:hAnsi="宋体"/>
          <w:color w:val="000000"/>
          <w:sz w:val="32"/>
          <w:szCs w:val="32"/>
        </w:rPr>
        <w:t>-</w:t>
      </w:r>
      <w:r w:rsidR="00DD46A1">
        <w:rPr>
          <w:rFonts w:ascii="仿宋_GB2312" w:eastAsia="仿宋_GB2312" w:hAnsi="宋体" w:hint="eastAsia"/>
          <w:color w:val="000000"/>
          <w:sz w:val="32"/>
          <w:szCs w:val="32"/>
        </w:rPr>
        <w:t>7</w:t>
      </w:r>
      <w:r w:rsidRPr="00FD58EC">
        <w:rPr>
          <w:rFonts w:ascii="仿宋_GB2312" w:eastAsia="仿宋_GB2312" w:hAnsi="宋体" w:hint="eastAsia"/>
          <w:color w:val="000000"/>
          <w:sz w:val="32"/>
          <w:szCs w:val="32"/>
        </w:rPr>
        <w:t>天。</w:t>
      </w: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（五）进入路径标准。</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sidR="0048032C">
        <w:rPr>
          <w:rFonts w:ascii="仿宋_GB2312" w:eastAsia="仿宋_GB2312" w:hAnsi="宋体" w:hint="eastAsia"/>
          <w:color w:val="000000"/>
          <w:sz w:val="32"/>
          <w:szCs w:val="32"/>
        </w:rPr>
        <w:t>第一诊断必须符合扁桃体癌</w:t>
      </w:r>
      <w:r>
        <w:rPr>
          <w:rFonts w:ascii="仿宋_GB2312" w:eastAsia="仿宋_GB2312" w:hAnsi="宋体" w:hint="eastAsia"/>
          <w:color w:val="000000"/>
          <w:sz w:val="32"/>
          <w:szCs w:val="32"/>
        </w:rPr>
        <w:t>。</w:t>
      </w:r>
    </w:p>
    <w:p w:rsidR="00530200" w:rsidRDefault="00530200" w:rsidP="00FD53A9">
      <w:pPr>
        <w:tabs>
          <w:tab w:val="left" w:pos="1080"/>
          <w:tab w:val="left" w:pos="8280"/>
        </w:tabs>
        <w:adjustRightInd w:val="0"/>
        <w:snapToGrid w:val="0"/>
        <w:spacing w:line="620" w:lineRule="exact"/>
        <w:ind w:right="32" w:firstLineChars="200" w:firstLine="640"/>
        <w:rPr>
          <w:rFonts w:ascii="楷体_GB2312" w:eastAsia="楷体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当患者同时具有其他疾病诊断，但在住院期间不需要特殊处理也不影响第一诊断的临床路径流程实施时，可以进入路径。</w:t>
      </w: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（六）化疗前检查</w:t>
      </w:r>
      <w:r w:rsidRPr="00FD53A9">
        <w:rPr>
          <w:rFonts w:ascii="楷体_GB2312" w:eastAsia="楷体_GB2312" w:hAnsi="宋体"/>
          <w:b/>
          <w:color w:val="000000"/>
          <w:sz w:val="32"/>
          <w:szCs w:val="32"/>
        </w:rPr>
        <w:t>1-3</w:t>
      </w:r>
      <w:r w:rsidRPr="00FD53A9">
        <w:rPr>
          <w:rFonts w:ascii="楷体_GB2312" w:eastAsia="楷体_GB2312" w:hAnsi="宋体" w:hint="eastAsia"/>
          <w:b/>
          <w:color w:val="000000"/>
          <w:sz w:val="32"/>
          <w:szCs w:val="32"/>
        </w:rPr>
        <w:t>天。</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每周期必需的检查项目</w:t>
      </w:r>
      <w:r w:rsidR="000949D6">
        <w:rPr>
          <w:rFonts w:ascii="仿宋_GB2312" w:eastAsia="仿宋_GB2312" w:hAnsi="宋体" w:hint="eastAsia"/>
          <w:color w:val="000000"/>
          <w:sz w:val="32"/>
          <w:szCs w:val="32"/>
        </w:rPr>
        <w:t>，可在门诊完成</w:t>
      </w:r>
      <w:r>
        <w:rPr>
          <w:rFonts w:ascii="仿宋_GB2312" w:eastAsia="仿宋_GB2312" w:hAnsi="宋体" w:hint="eastAsia"/>
          <w:color w:val="000000"/>
          <w:sz w:val="32"/>
          <w:szCs w:val="32"/>
        </w:rPr>
        <w:t>：</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）血常规、尿常规、大便常规；</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2</w:t>
      </w:r>
      <w:r>
        <w:rPr>
          <w:rFonts w:ascii="仿宋_GB2312" w:eastAsia="仿宋_GB2312" w:hAnsi="宋体" w:hint="eastAsia"/>
          <w:color w:val="000000"/>
          <w:sz w:val="32"/>
          <w:szCs w:val="32"/>
        </w:rPr>
        <w:t>）生化全项；</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）心电图。</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lastRenderedPageBreak/>
        <w:t>2.</w:t>
      </w:r>
      <w:r>
        <w:rPr>
          <w:rFonts w:ascii="仿宋_GB2312" w:eastAsia="仿宋_GB2312" w:hAnsi="宋体" w:hint="eastAsia"/>
          <w:color w:val="000000"/>
          <w:sz w:val="32"/>
          <w:szCs w:val="32"/>
        </w:rPr>
        <w:t>化疗前需完成检查项目</w:t>
      </w:r>
      <w:r w:rsidR="000949D6">
        <w:rPr>
          <w:rFonts w:ascii="仿宋_GB2312" w:eastAsia="仿宋_GB2312" w:hAnsi="宋体" w:hint="eastAsia"/>
          <w:color w:val="000000"/>
          <w:sz w:val="32"/>
          <w:szCs w:val="32"/>
        </w:rPr>
        <w:t>，可在门诊完成</w:t>
      </w:r>
      <w:r>
        <w:rPr>
          <w:rFonts w:ascii="仿宋_GB2312" w:eastAsia="仿宋_GB2312" w:hAnsi="宋体" w:hint="eastAsia"/>
          <w:color w:val="000000"/>
          <w:sz w:val="32"/>
          <w:szCs w:val="32"/>
        </w:rPr>
        <w:t>：</w:t>
      </w:r>
    </w:p>
    <w:p w:rsidR="005651C3"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w:t>
      </w:r>
      <w:r w:rsidR="005651C3">
        <w:rPr>
          <w:rFonts w:ascii="仿宋_GB2312" w:eastAsia="仿宋_GB2312" w:hAnsi="宋体" w:hint="eastAsia"/>
          <w:color w:val="000000"/>
          <w:sz w:val="32"/>
          <w:szCs w:val="32"/>
        </w:rPr>
        <w:t>口咽部及颈部</w:t>
      </w:r>
      <w:r w:rsidR="00B26B75">
        <w:rPr>
          <w:rFonts w:ascii="仿宋_GB2312" w:eastAsia="仿宋_GB2312" w:hAnsi="宋体"/>
          <w:color w:val="000000"/>
          <w:sz w:val="32"/>
          <w:szCs w:val="32"/>
        </w:rPr>
        <w:t>MRI</w:t>
      </w:r>
      <w:r w:rsidR="00B26B75">
        <w:rPr>
          <w:rFonts w:ascii="仿宋_GB2312" w:eastAsia="仿宋_GB2312" w:hAnsi="宋体" w:hint="eastAsia"/>
          <w:color w:val="000000"/>
          <w:sz w:val="32"/>
          <w:szCs w:val="32"/>
        </w:rPr>
        <w:t>或</w:t>
      </w:r>
      <w:r w:rsidR="005651C3">
        <w:rPr>
          <w:rFonts w:ascii="仿宋_GB2312" w:eastAsia="仿宋_GB2312" w:hAnsi="宋体" w:hint="eastAsia"/>
          <w:color w:val="000000"/>
          <w:sz w:val="32"/>
          <w:szCs w:val="32"/>
        </w:rPr>
        <w:t>增强CT；</w:t>
      </w:r>
    </w:p>
    <w:p w:rsidR="00530200" w:rsidRDefault="005651C3"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2</w:t>
      </w:r>
      <w:r>
        <w:rPr>
          <w:rFonts w:ascii="仿宋_GB2312" w:eastAsia="仿宋_GB2312" w:hAnsi="宋体" w:hint="eastAsia"/>
          <w:color w:val="000000"/>
          <w:sz w:val="32"/>
          <w:szCs w:val="32"/>
        </w:rPr>
        <w:t>）</w:t>
      </w:r>
      <w:r w:rsidR="00530200">
        <w:rPr>
          <w:rFonts w:ascii="仿宋_GB2312" w:eastAsia="仿宋_GB2312" w:hAnsi="宋体" w:hint="eastAsia"/>
          <w:color w:val="000000"/>
          <w:sz w:val="32"/>
          <w:szCs w:val="32"/>
        </w:rPr>
        <w:t>胸片或胸部</w:t>
      </w:r>
      <w:r w:rsidR="00530200">
        <w:rPr>
          <w:rFonts w:ascii="仿宋_GB2312" w:eastAsia="仿宋_GB2312" w:hAnsi="宋体"/>
          <w:color w:val="000000"/>
          <w:sz w:val="32"/>
          <w:szCs w:val="32"/>
        </w:rPr>
        <w:t>CT</w:t>
      </w:r>
      <w:r w:rsidR="00530200">
        <w:rPr>
          <w:rFonts w:ascii="仿宋_GB2312" w:eastAsia="仿宋_GB2312" w:hAnsi="宋体" w:hint="eastAsia"/>
          <w:color w:val="000000"/>
          <w:sz w:val="32"/>
          <w:szCs w:val="32"/>
        </w:rPr>
        <w:t>，腹部超声或腹部</w:t>
      </w:r>
      <w:r w:rsidR="00530200">
        <w:rPr>
          <w:rFonts w:ascii="仿宋_GB2312" w:eastAsia="仿宋_GB2312" w:hAnsi="宋体"/>
          <w:color w:val="000000"/>
          <w:sz w:val="32"/>
          <w:szCs w:val="32"/>
        </w:rPr>
        <w:t>CT</w:t>
      </w:r>
      <w:r w:rsidR="00530200">
        <w:rPr>
          <w:rFonts w:ascii="仿宋_GB2312" w:eastAsia="仿宋_GB2312" w:hAnsi="宋体" w:hint="eastAsia"/>
          <w:color w:val="000000"/>
          <w:sz w:val="32"/>
          <w:szCs w:val="32"/>
        </w:rPr>
        <w:t>；</w:t>
      </w:r>
    </w:p>
    <w:p w:rsidR="00530200" w:rsidRDefault="005651C3"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w:t>
      </w:r>
      <w:r w:rsidR="00530200">
        <w:rPr>
          <w:rFonts w:ascii="仿宋_GB2312" w:eastAsia="仿宋_GB2312" w:hAnsi="宋体" w:hint="eastAsia"/>
          <w:color w:val="000000"/>
          <w:sz w:val="32"/>
          <w:szCs w:val="32"/>
        </w:rPr>
        <w:t>感染性疾病筛查（乙肝、丙肝、艾滋病、梅毒等）；</w:t>
      </w:r>
    </w:p>
    <w:p w:rsidR="00530200" w:rsidRDefault="005651C3"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sidR="00530200">
        <w:rPr>
          <w:rFonts w:ascii="仿宋_GB2312" w:eastAsia="仿宋_GB2312" w:hAnsi="宋体" w:hint="eastAsia"/>
          <w:color w:val="000000"/>
          <w:sz w:val="32"/>
          <w:szCs w:val="32"/>
        </w:rPr>
        <w:t>病理会诊（必要时）。</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根据患者病情可选择</w:t>
      </w:r>
      <w:r w:rsidR="00EB62D1">
        <w:rPr>
          <w:rFonts w:ascii="仿宋_GB2312" w:eastAsia="仿宋_GB2312" w:hAnsi="宋体" w:hint="eastAsia"/>
          <w:color w:val="000000"/>
          <w:sz w:val="32"/>
          <w:szCs w:val="32"/>
        </w:rPr>
        <w:t>，可在门诊完成</w:t>
      </w:r>
      <w:r>
        <w:rPr>
          <w:rFonts w:ascii="仿宋_GB2312" w:eastAsia="仿宋_GB2312" w:hAnsi="宋体" w:hint="eastAsia"/>
          <w:color w:val="000000"/>
          <w:sz w:val="32"/>
          <w:szCs w:val="32"/>
        </w:rPr>
        <w:t>：</w:t>
      </w:r>
      <w:r w:rsidR="00927BA2">
        <w:rPr>
          <w:rFonts w:ascii="仿宋_GB2312" w:eastAsia="仿宋_GB2312" w:hAnsi="宋体" w:hint="eastAsia"/>
          <w:color w:val="000000"/>
          <w:sz w:val="32"/>
          <w:szCs w:val="32"/>
        </w:rPr>
        <w:t>鼻咽喉镜、</w:t>
      </w:r>
      <w:r w:rsidR="00BA3BE6">
        <w:rPr>
          <w:rFonts w:ascii="仿宋_GB2312" w:eastAsia="仿宋_GB2312" w:hAnsi="宋体" w:hint="eastAsia"/>
          <w:color w:val="000000"/>
          <w:sz w:val="32"/>
          <w:szCs w:val="32"/>
        </w:rPr>
        <w:t>骨扫描，</w:t>
      </w:r>
      <w:r>
        <w:rPr>
          <w:rFonts w:ascii="仿宋_GB2312" w:eastAsia="仿宋_GB2312" w:hAnsi="宋体"/>
          <w:color w:val="000000"/>
          <w:sz w:val="32"/>
          <w:szCs w:val="32"/>
        </w:rPr>
        <w:t>PET-CT</w:t>
      </w:r>
      <w:r w:rsidR="000011DF">
        <w:rPr>
          <w:rFonts w:ascii="仿宋_GB2312" w:eastAsia="仿宋_GB2312" w:hAnsi="宋体" w:hint="eastAsia"/>
          <w:color w:val="000000"/>
          <w:sz w:val="32"/>
          <w:szCs w:val="32"/>
        </w:rPr>
        <w:t>，</w:t>
      </w:r>
      <w:r>
        <w:rPr>
          <w:rFonts w:ascii="仿宋_GB2312" w:eastAsia="仿宋_GB2312" w:hAnsi="宋体" w:hint="eastAsia"/>
          <w:color w:val="000000"/>
          <w:sz w:val="32"/>
          <w:szCs w:val="32"/>
        </w:rPr>
        <w:t>化疗</w:t>
      </w:r>
      <w:r w:rsidR="000011DF">
        <w:rPr>
          <w:rFonts w:ascii="仿宋_GB2312" w:eastAsia="仿宋_GB2312" w:hAnsi="宋体" w:hint="eastAsia"/>
          <w:color w:val="000000"/>
          <w:sz w:val="32"/>
          <w:szCs w:val="32"/>
        </w:rPr>
        <w:t>2-</w:t>
      </w:r>
      <w:r>
        <w:rPr>
          <w:rFonts w:ascii="仿宋_GB2312" w:eastAsia="仿宋_GB2312" w:hAnsi="宋体"/>
          <w:color w:val="000000"/>
          <w:sz w:val="32"/>
          <w:szCs w:val="32"/>
        </w:rPr>
        <w:t>3</w:t>
      </w:r>
      <w:r w:rsidR="000011DF">
        <w:rPr>
          <w:rFonts w:ascii="仿宋_GB2312" w:eastAsia="仿宋_GB2312" w:hAnsi="宋体" w:hint="eastAsia"/>
          <w:color w:val="000000"/>
          <w:sz w:val="32"/>
          <w:szCs w:val="32"/>
        </w:rPr>
        <w:t>个周期</w:t>
      </w:r>
      <w:r>
        <w:rPr>
          <w:rFonts w:ascii="仿宋_GB2312" w:eastAsia="仿宋_GB2312" w:hAnsi="宋体" w:hint="eastAsia"/>
          <w:color w:val="000000"/>
          <w:sz w:val="32"/>
          <w:szCs w:val="32"/>
        </w:rPr>
        <w:t>后的全面复查等。</w:t>
      </w: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（七）化疗给药</w:t>
      </w:r>
      <w:r w:rsidR="00B26B75" w:rsidRPr="00FD53A9">
        <w:rPr>
          <w:rFonts w:ascii="楷体_GB2312" w:eastAsia="楷体_GB2312" w:hAnsi="宋体"/>
          <w:b/>
          <w:color w:val="000000"/>
          <w:sz w:val="32"/>
          <w:szCs w:val="32"/>
        </w:rPr>
        <w:t>1-</w:t>
      </w:r>
      <w:r w:rsidR="00DD46A1" w:rsidRPr="00FD53A9">
        <w:rPr>
          <w:rFonts w:ascii="楷体_GB2312" w:eastAsia="楷体_GB2312" w:hAnsi="宋体" w:hint="eastAsia"/>
          <w:b/>
          <w:color w:val="000000"/>
          <w:sz w:val="32"/>
          <w:szCs w:val="32"/>
        </w:rPr>
        <w:t>6</w:t>
      </w:r>
      <w:r w:rsidRPr="00FD53A9">
        <w:rPr>
          <w:rFonts w:ascii="楷体_GB2312" w:eastAsia="楷体_GB2312" w:hAnsi="宋体" w:hint="eastAsia"/>
          <w:b/>
          <w:color w:val="000000"/>
          <w:sz w:val="32"/>
          <w:szCs w:val="32"/>
        </w:rPr>
        <w:t>天</w:t>
      </w:r>
      <w:r w:rsidR="00FD53A9">
        <w:rPr>
          <w:rFonts w:ascii="楷体_GB2312" w:eastAsia="楷体_GB2312" w:hAnsi="宋体" w:hint="eastAsia"/>
          <w:b/>
          <w:color w:val="000000"/>
          <w:sz w:val="32"/>
          <w:szCs w:val="32"/>
        </w:rPr>
        <w:t>。</w:t>
      </w:r>
    </w:p>
    <w:p w:rsidR="00530200" w:rsidRPr="007552CE"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sidRPr="007552CE">
        <w:rPr>
          <w:rFonts w:ascii="仿宋_GB2312" w:eastAsia="仿宋_GB2312" w:hAnsi="宋体" w:hint="eastAsia"/>
          <w:color w:val="000000"/>
          <w:sz w:val="32"/>
          <w:szCs w:val="32"/>
        </w:rPr>
        <w:t>根据不同化疗方案有所不同。</w:t>
      </w: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（八）出院标准。</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完成计划的化疗。</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没有需要住院处理的并发症。</w:t>
      </w:r>
    </w:p>
    <w:p w:rsidR="00530200" w:rsidRPr="00FD53A9" w:rsidRDefault="00530200" w:rsidP="00341473">
      <w:pPr>
        <w:tabs>
          <w:tab w:val="left" w:pos="1080"/>
          <w:tab w:val="left" w:pos="8280"/>
        </w:tabs>
        <w:adjustRightInd w:val="0"/>
        <w:snapToGrid w:val="0"/>
        <w:spacing w:line="620" w:lineRule="exact"/>
        <w:ind w:right="32" w:firstLineChars="200" w:firstLine="643"/>
        <w:rPr>
          <w:rFonts w:ascii="楷体_GB2312" w:eastAsia="楷体_GB2312" w:hAnsi="宋体"/>
          <w:b/>
          <w:color w:val="000000"/>
          <w:sz w:val="32"/>
          <w:szCs w:val="32"/>
        </w:rPr>
      </w:pPr>
      <w:r w:rsidRPr="00FD53A9">
        <w:rPr>
          <w:rFonts w:ascii="楷体_GB2312" w:eastAsia="楷体_GB2312" w:hAnsi="宋体" w:hint="eastAsia"/>
          <w:b/>
          <w:color w:val="000000"/>
          <w:sz w:val="32"/>
          <w:szCs w:val="32"/>
        </w:rPr>
        <w:t>（九）变异及原因分析。</w:t>
      </w:r>
    </w:p>
    <w:p w:rsidR="00530200"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有影响化疗的合并症，需要进行相关的诊断和治疗。</w:t>
      </w:r>
    </w:p>
    <w:p w:rsidR="00530200" w:rsidRPr="000011DF" w:rsidRDefault="00530200" w:rsidP="00FD53A9">
      <w:pPr>
        <w:tabs>
          <w:tab w:val="left" w:pos="1080"/>
          <w:tab w:val="left" w:pos="8280"/>
        </w:tabs>
        <w:adjustRightInd w:val="0"/>
        <w:snapToGrid w:val="0"/>
        <w:spacing w:line="620" w:lineRule="exact"/>
        <w:ind w:right="32"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每周期治疗轮转入院，疗前检查门诊或外院进行，可能缩短住院时间。</w:t>
      </w:r>
    </w:p>
    <w:p w:rsidR="00530200" w:rsidRDefault="00530200" w:rsidP="00FD53A9">
      <w:pPr>
        <w:adjustRightInd w:val="0"/>
        <w:snapToGrid w:val="0"/>
        <w:spacing w:line="620" w:lineRule="exact"/>
        <w:rPr>
          <w:rFonts w:ascii="黑体" w:eastAsia="黑体"/>
          <w:sz w:val="32"/>
          <w:szCs w:val="32"/>
        </w:rPr>
      </w:pPr>
      <w:r>
        <w:rPr>
          <w:rFonts w:eastAsia="仿宋_GB2312"/>
          <w:b/>
          <w:sz w:val="32"/>
          <w:szCs w:val="32"/>
          <w:u w:val="single"/>
        </w:rPr>
        <w:br w:type="page"/>
      </w:r>
      <w:r>
        <w:rPr>
          <w:rFonts w:ascii="黑体" w:eastAsia="黑体" w:hint="eastAsia"/>
          <w:sz w:val="32"/>
          <w:szCs w:val="32"/>
        </w:rPr>
        <w:lastRenderedPageBreak/>
        <w:t>二、</w:t>
      </w:r>
      <w:r w:rsidR="00AB538E" w:rsidRPr="00AB538E">
        <w:rPr>
          <w:rFonts w:ascii="黑体" w:eastAsia="黑体" w:hAnsi="宋体" w:hint="eastAsia"/>
          <w:sz w:val="32"/>
          <w:szCs w:val="32"/>
        </w:rPr>
        <w:t>不适合局部治疗的复发和/</w:t>
      </w:r>
      <w:r w:rsidR="00AB538E">
        <w:rPr>
          <w:rFonts w:ascii="黑体" w:eastAsia="黑体" w:hAnsi="宋体" w:hint="eastAsia"/>
          <w:sz w:val="32"/>
          <w:szCs w:val="32"/>
        </w:rPr>
        <w:t>或转移性扁桃体癌</w:t>
      </w:r>
      <w:r>
        <w:rPr>
          <w:rFonts w:ascii="黑体" w:eastAsia="黑体" w:hAnsi="宋体" w:hint="eastAsia"/>
          <w:sz w:val="32"/>
          <w:szCs w:val="32"/>
        </w:rPr>
        <w:t>化疗</w:t>
      </w:r>
      <w:r>
        <w:rPr>
          <w:rFonts w:ascii="黑体" w:eastAsia="黑体" w:hint="eastAsia"/>
          <w:sz w:val="32"/>
          <w:szCs w:val="32"/>
        </w:rPr>
        <w:t>临床路径</w:t>
      </w:r>
      <w:r>
        <w:rPr>
          <w:rFonts w:ascii="黑体" w:eastAsia="黑体" w:hAnsi="宋体" w:hint="eastAsia"/>
          <w:sz w:val="32"/>
          <w:szCs w:val="32"/>
        </w:rPr>
        <w:t>表单</w:t>
      </w:r>
    </w:p>
    <w:p w:rsidR="00530200" w:rsidRDefault="00530200" w:rsidP="000251E7">
      <w:pPr>
        <w:adjustRightInd w:val="0"/>
        <w:snapToGrid w:val="0"/>
        <w:spacing w:beforeLines="50"/>
        <w:rPr>
          <w:rFonts w:ascii="宋体"/>
          <w:szCs w:val="21"/>
        </w:rPr>
      </w:pPr>
      <w:r>
        <w:rPr>
          <w:rFonts w:ascii="宋体" w:hAnsi="宋体" w:hint="eastAsia"/>
          <w:szCs w:val="21"/>
        </w:rPr>
        <w:t>适用对象：</w:t>
      </w:r>
      <w:r w:rsidRPr="00FD53A9">
        <w:rPr>
          <w:rFonts w:ascii="宋体" w:hAnsi="宋体" w:hint="eastAsia"/>
          <w:b/>
          <w:szCs w:val="21"/>
        </w:rPr>
        <w:t>第一诊断为</w:t>
      </w:r>
      <w:r w:rsidR="00AB538E" w:rsidRPr="00AB538E">
        <w:rPr>
          <w:rFonts w:ascii="宋体" w:hAnsi="宋体" w:hint="eastAsia"/>
          <w:szCs w:val="21"/>
        </w:rPr>
        <w:t>不适合局部治疗的复发和/或转移性扁桃体癌</w:t>
      </w:r>
      <w:r w:rsidR="00AB538E">
        <w:rPr>
          <w:rFonts w:ascii="宋体" w:hAnsi="宋体" w:hint="eastAsia"/>
          <w:szCs w:val="21"/>
        </w:rPr>
        <w:t>。</w:t>
      </w:r>
    </w:p>
    <w:p w:rsidR="00530200" w:rsidRDefault="00530200" w:rsidP="00FD53A9">
      <w:pPr>
        <w:adjustRightInd w:val="0"/>
        <w:snapToGrid w:val="0"/>
        <w:rPr>
          <w:rFonts w:ascii="宋体"/>
          <w:szCs w:val="21"/>
          <w:u w:val="single"/>
        </w:rPr>
      </w:pPr>
      <w:r>
        <w:rPr>
          <w:rFonts w:ascii="宋体" w:hAnsi="宋体" w:hint="eastAsia"/>
          <w:szCs w:val="21"/>
        </w:rPr>
        <w:t>患者姓名：性别：年龄：门诊号：住院号：</w:t>
      </w:r>
    </w:p>
    <w:p w:rsidR="00530200" w:rsidRDefault="00530200" w:rsidP="00FD53A9">
      <w:pPr>
        <w:adjustRightInd w:val="0"/>
        <w:snapToGrid w:val="0"/>
        <w:rPr>
          <w:rFonts w:ascii="宋体"/>
          <w:szCs w:val="21"/>
        </w:rPr>
      </w:pPr>
      <w:r>
        <w:rPr>
          <w:rFonts w:ascii="宋体" w:hAnsi="宋体" w:hint="eastAsia"/>
          <w:szCs w:val="21"/>
        </w:rPr>
        <w:t>住院日期：年月日出院日期：年月日标准住院日：</w:t>
      </w:r>
      <w:r>
        <w:rPr>
          <w:rFonts w:ascii="宋体" w:hAnsi="宋体"/>
          <w:szCs w:val="21"/>
        </w:rPr>
        <w:t>3-</w:t>
      </w:r>
      <w:r w:rsidR="00B27940">
        <w:rPr>
          <w:rFonts w:ascii="宋体" w:hAnsi="宋体" w:hint="eastAsia"/>
          <w:szCs w:val="21"/>
        </w:rPr>
        <w:t>7</w:t>
      </w:r>
      <w:r>
        <w:rPr>
          <w:rFonts w:ascii="宋体" w:hAnsi="宋体" w:hint="eastAsia"/>
          <w:szCs w:val="21"/>
        </w:rPr>
        <w:t>天</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17"/>
        <w:gridCol w:w="3017"/>
        <w:gridCol w:w="3073"/>
      </w:tblGrid>
      <w:tr w:rsidR="00530200" w:rsidRPr="00FD53A9" w:rsidTr="00EB62D1">
        <w:trPr>
          <w:jc w:val="center"/>
        </w:trPr>
        <w:tc>
          <w:tcPr>
            <w:tcW w:w="720" w:type="dxa"/>
            <w:tcBorders>
              <w:top w:val="double" w:sz="4" w:space="0" w:color="auto"/>
              <w:left w:val="double" w:sz="4" w:space="0" w:color="auto"/>
              <w:bottom w:val="double" w:sz="4" w:space="0" w:color="auto"/>
              <w:right w:val="double" w:sz="4" w:space="0" w:color="auto"/>
            </w:tcBorders>
            <w:vAlign w:val="center"/>
          </w:tcPr>
          <w:p w:rsidR="00530200" w:rsidRPr="00FD53A9" w:rsidRDefault="00530200">
            <w:pPr>
              <w:jc w:val="center"/>
              <w:rPr>
                <w:rFonts w:ascii="黑体" w:eastAsia="黑体"/>
                <w:szCs w:val="21"/>
              </w:rPr>
            </w:pPr>
            <w:r w:rsidRPr="00FD53A9">
              <w:rPr>
                <w:rFonts w:ascii="黑体" w:eastAsia="黑体" w:hint="eastAsia"/>
                <w:szCs w:val="21"/>
              </w:rPr>
              <w:t>时间</w:t>
            </w:r>
          </w:p>
        </w:tc>
        <w:tc>
          <w:tcPr>
            <w:tcW w:w="3217" w:type="dxa"/>
            <w:tcBorders>
              <w:top w:val="double" w:sz="4" w:space="0" w:color="auto"/>
              <w:left w:val="double" w:sz="4" w:space="0" w:color="auto"/>
              <w:bottom w:val="double" w:sz="4" w:space="0" w:color="auto"/>
              <w:right w:val="double" w:sz="4" w:space="0" w:color="auto"/>
            </w:tcBorders>
            <w:vAlign w:val="center"/>
          </w:tcPr>
          <w:p w:rsidR="00530200" w:rsidRPr="00FD53A9" w:rsidRDefault="00530200">
            <w:pPr>
              <w:spacing w:line="240" w:lineRule="atLeast"/>
              <w:jc w:val="center"/>
              <w:rPr>
                <w:rFonts w:ascii="黑体" w:eastAsia="黑体"/>
                <w:szCs w:val="21"/>
              </w:rPr>
            </w:pPr>
            <w:r w:rsidRPr="00FD53A9">
              <w:rPr>
                <w:rFonts w:ascii="黑体" w:eastAsia="黑体" w:hint="eastAsia"/>
                <w:szCs w:val="21"/>
              </w:rPr>
              <w:t>住院第</w:t>
            </w:r>
            <w:r w:rsidRPr="00FD53A9">
              <w:rPr>
                <w:rFonts w:ascii="黑体" w:eastAsia="黑体"/>
                <w:szCs w:val="21"/>
              </w:rPr>
              <w:t>1</w:t>
            </w:r>
            <w:r w:rsidR="00DD46A1" w:rsidRPr="00FD53A9">
              <w:rPr>
                <w:rFonts w:ascii="黑体" w:eastAsia="黑体" w:hint="eastAsia"/>
                <w:szCs w:val="21"/>
              </w:rPr>
              <w:t>-2</w:t>
            </w:r>
            <w:r w:rsidRPr="00FD53A9">
              <w:rPr>
                <w:rFonts w:ascii="黑体" w:eastAsia="黑体" w:hint="eastAsia"/>
                <w:szCs w:val="21"/>
              </w:rPr>
              <w:t>天</w:t>
            </w:r>
            <w:r w:rsidR="00406C26" w:rsidRPr="00FD53A9">
              <w:rPr>
                <w:rFonts w:ascii="黑体" w:eastAsia="黑体" w:hint="eastAsia"/>
                <w:szCs w:val="21"/>
              </w:rPr>
              <w:t>（参考时间</w:t>
            </w:r>
            <w:r w:rsidR="00DD46A1" w:rsidRPr="00FD53A9">
              <w:rPr>
                <w:rFonts w:ascii="黑体" w:eastAsia="黑体" w:hint="eastAsia"/>
                <w:szCs w:val="21"/>
              </w:rPr>
              <w:t>2</w:t>
            </w:r>
            <w:r w:rsidR="00406C26" w:rsidRPr="00FD53A9">
              <w:rPr>
                <w:rFonts w:ascii="黑体" w:eastAsia="黑体" w:hint="eastAsia"/>
                <w:szCs w:val="21"/>
              </w:rPr>
              <w:t>天）</w:t>
            </w:r>
          </w:p>
        </w:tc>
        <w:tc>
          <w:tcPr>
            <w:tcW w:w="3017" w:type="dxa"/>
            <w:tcBorders>
              <w:top w:val="double" w:sz="4" w:space="0" w:color="auto"/>
              <w:left w:val="double" w:sz="4" w:space="0" w:color="auto"/>
              <w:bottom w:val="double" w:sz="4" w:space="0" w:color="auto"/>
              <w:right w:val="double" w:sz="4" w:space="0" w:color="auto"/>
            </w:tcBorders>
            <w:vAlign w:val="center"/>
          </w:tcPr>
          <w:p w:rsidR="00530200" w:rsidRPr="00FD53A9" w:rsidRDefault="00530200">
            <w:pPr>
              <w:spacing w:line="240" w:lineRule="atLeast"/>
              <w:jc w:val="center"/>
              <w:rPr>
                <w:rFonts w:ascii="黑体" w:eastAsia="黑体"/>
                <w:szCs w:val="21"/>
                <w:u w:val="single"/>
              </w:rPr>
            </w:pPr>
            <w:r w:rsidRPr="00FD53A9">
              <w:rPr>
                <w:rFonts w:ascii="黑体" w:eastAsia="黑体" w:hint="eastAsia"/>
                <w:szCs w:val="21"/>
              </w:rPr>
              <w:t>住院第</w:t>
            </w:r>
            <w:r w:rsidR="00B27940" w:rsidRPr="00FD53A9">
              <w:rPr>
                <w:rFonts w:ascii="黑体" w:eastAsia="黑体" w:hint="eastAsia"/>
                <w:szCs w:val="21"/>
              </w:rPr>
              <w:t>3</w:t>
            </w:r>
            <w:r w:rsidR="00406C26" w:rsidRPr="00FD53A9">
              <w:rPr>
                <w:rFonts w:ascii="黑体" w:eastAsia="黑体"/>
                <w:szCs w:val="21"/>
              </w:rPr>
              <w:t>-</w:t>
            </w:r>
            <w:r w:rsidR="00B27940" w:rsidRPr="00FD53A9">
              <w:rPr>
                <w:rFonts w:ascii="黑体" w:eastAsia="黑体" w:hint="eastAsia"/>
                <w:szCs w:val="21"/>
              </w:rPr>
              <w:t>5</w:t>
            </w:r>
            <w:r w:rsidRPr="00FD53A9">
              <w:rPr>
                <w:rFonts w:ascii="黑体" w:eastAsia="黑体" w:hint="eastAsia"/>
                <w:szCs w:val="21"/>
              </w:rPr>
              <w:t>天</w:t>
            </w:r>
            <w:r w:rsidR="00406C26" w:rsidRPr="00FD53A9">
              <w:rPr>
                <w:rFonts w:ascii="黑体" w:eastAsia="黑体" w:hint="eastAsia"/>
                <w:szCs w:val="21"/>
              </w:rPr>
              <w:t>（参考时间</w:t>
            </w:r>
            <w:r w:rsidR="00B27940" w:rsidRPr="00FD53A9">
              <w:rPr>
                <w:rFonts w:ascii="黑体" w:eastAsia="黑体" w:hint="eastAsia"/>
                <w:szCs w:val="21"/>
              </w:rPr>
              <w:t>4</w:t>
            </w:r>
            <w:r w:rsidR="00406C26" w:rsidRPr="00FD53A9">
              <w:rPr>
                <w:rFonts w:ascii="黑体" w:eastAsia="黑体" w:hint="eastAsia"/>
                <w:szCs w:val="21"/>
              </w:rPr>
              <w:t>天）</w:t>
            </w:r>
          </w:p>
        </w:tc>
        <w:tc>
          <w:tcPr>
            <w:tcW w:w="3073" w:type="dxa"/>
            <w:tcBorders>
              <w:top w:val="double" w:sz="4" w:space="0" w:color="auto"/>
              <w:left w:val="double" w:sz="4" w:space="0" w:color="auto"/>
              <w:bottom w:val="double" w:sz="4" w:space="0" w:color="auto"/>
              <w:right w:val="double" w:sz="4" w:space="0" w:color="auto"/>
            </w:tcBorders>
            <w:vAlign w:val="center"/>
          </w:tcPr>
          <w:p w:rsidR="00530200" w:rsidRPr="00FD53A9" w:rsidRDefault="00530200" w:rsidP="00406C26">
            <w:pPr>
              <w:spacing w:line="240" w:lineRule="atLeast"/>
              <w:jc w:val="center"/>
              <w:rPr>
                <w:rFonts w:ascii="黑体" w:eastAsia="黑体"/>
                <w:szCs w:val="21"/>
              </w:rPr>
            </w:pPr>
            <w:r w:rsidRPr="00FD53A9">
              <w:rPr>
                <w:rFonts w:ascii="黑体" w:eastAsia="黑体" w:hint="eastAsia"/>
                <w:szCs w:val="21"/>
              </w:rPr>
              <w:t>住院第</w:t>
            </w:r>
            <w:r w:rsidR="00B27940" w:rsidRPr="00FD53A9">
              <w:rPr>
                <w:rFonts w:ascii="黑体" w:eastAsia="黑体" w:hint="eastAsia"/>
                <w:szCs w:val="21"/>
              </w:rPr>
              <w:t>6</w:t>
            </w:r>
            <w:r w:rsidR="00DD46A1" w:rsidRPr="00FD53A9">
              <w:rPr>
                <w:rFonts w:ascii="黑体" w:eastAsia="黑体"/>
                <w:szCs w:val="21"/>
              </w:rPr>
              <w:t>-</w:t>
            </w:r>
            <w:r w:rsidR="00DD46A1" w:rsidRPr="00FD53A9">
              <w:rPr>
                <w:rFonts w:ascii="黑体" w:eastAsia="黑体" w:hint="eastAsia"/>
                <w:szCs w:val="21"/>
              </w:rPr>
              <w:t>7</w:t>
            </w:r>
            <w:r w:rsidRPr="00FD53A9">
              <w:rPr>
                <w:rFonts w:ascii="黑体" w:eastAsia="黑体" w:hint="eastAsia"/>
                <w:szCs w:val="21"/>
              </w:rPr>
              <w:t>天</w:t>
            </w:r>
          </w:p>
        </w:tc>
      </w:tr>
      <w:tr w:rsidR="00530200" w:rsidRPr="00FD53A9" w:rsidTr="00EB62D1">
        <w:trPr>
          <w:trHeight w:val="1983"/>
          <w:jc w:val="center"/>
        </w:trPr>
        <w:tc>
          <w:tcPr>
            <w:tcW w:w="720" w:type="dxa"/>
            <w:tcBorders>
              <w:top w:val="double" w:sz="4" w:space="0" w:color="auto"/>
              <w:left w:val="single" w:sz="8" w:space="0" w:color="auto"/>
              <w:bottom w:val="single" w:sz="8" w:space="0" w:color="auto"/>
              <w:right w:val="single" w:sz="8" w:space="0" w:color="auto"/>
            </w:tcBorders>
            <w:vAlign w:val="center"/>
          </w:tcPr>
          <w:p w:rsidR="00530200" w:rsidRPr="00FD53A9" w:rsidRDefault="00530200">
            <w:pPr>
              <w:jc w:val="center"/>
              <w:rPr>
                <w:rFonts w:ascii="黑体" w:eastAsia="黑体"/>
                <w:szCs w:val="21"/>
              </w:rPr>
            </w:pPr>
            <w:r w:rsidRPr="00FD53A9">
              <w:rPr>
                <w:rFonts w:ascii="黑体" w:eastAsia="黑体" w:hint="eastAsia"/>
                <w:szCs w:val="21"/>
              </w:rPr>
              <w:t>主</w:t>
            </w:r>
          </w:p>
          <w:p w:rsidR="00530200" w:rsidRPr="00FD53A9" w:rsidRDefault="00530200">
            <w:pPr>
              <w:jc w:val="center"/>
              <w:rPr>
                <w:rFonts w:ascii="黑体" w:eastAsia="黑体"/>
                <w:szCs w:val="21"/>
              </w:rPr>
            </w:pPr>
            <w:r w:rsidRPr="00FD53A9">
              <w:rPr>
                <w:rFonts w:ascii="黑体" w:eastAsia="黑体" w:hint="eastAsia"/>
                <w:szCs w:val="21"/>
              </w:rPr>
              <w:t>要</w:t>
            </w:r>
          </w:p>
          <w:p w:rsidR="00530200" w:rsidRPr="00FD53A9" w:rsidRDefault="00530200">
            <w:pPr>
              <w:jc w:val="center"/>
              <w:rPr>
                <w:rFonts w:ascii="黑体" w:eastAsia="黑体"/>
                <w:szCs w:val="21"/>
              </w:rPr>
            </w:pPr>
            <w:r w:rsidRPr="00FD53A9">
              <w:rPr>
                <w:rFonts w:ascii="黑体" w:eastAsia="黑体" w:hint="eastAsia"/>
                <w:szCs w:val="21"/>
              </w:rPr>
              <w:t>诊</w:t>
            </w:r>
          </w:p>
          <w:p w:rsidR="00530200" w:rsidRPr="00FD53A9" w:rsidRDefault="00530200">
            <w:pPr>
              <w:jc w:val="center"/>
              <w:rPr>
                <w:rFonts w:ascii="黑体" w:eastAsia="黑体"/>
                <w:szCs w:val="21"/>
              </w:rPr>
            </w:pPr>
            <w:r w:rsidRPr="00FD53A9">
              <w:rPr>
                <w:rFonts w:ascii="黑体" w:eastAsia="黑体" w:hint="eastAsia"/>
                <w:szCs w:val="21"/>
              </w:rPr>
              <w:t>疗</w:t>
            </w:r>
          </w:p>
          <w:p w:rsidR="00530200" w:rsidRPr="00FD53A9" w:rsidRDefault="00530200">
            <w:pPr>
              <w:jc w:val="center"/>
              <w:rPr>
                <w:rFonts w:ascii="黑体" w:eastAsia="黑体"/>
                <w:szCs w:val="21"/>
              </w:rPr>
            </w:pPr>
            <w:r w:rsidRPr="00FD53A9">
              <w:rPr>
                <w:rFonts w:ascii="黑体" w:eastAsia="黑体" w:hint="eastAsia"/>
                <w:szCs w:val="21"/>
              </w:rPr>
              <w:t>工</w:t>
            </w:r>
          </w:p>
          <w:p w:rsidR="00530200" w:rsidRPr="00FD53A9" w:rsidRDefault="00530200">
            <w:pPr>
              <w:jc w:val="center"/>
              <w:rPr>
                <w:rFonts w:ascii="黑体" w:eastAsia="黑体"/>
                <w:szCs w:val="21"/>
                <w:u w:val="single"/>
              </w:rPr>
            </w:pPr>
            <w:r w:rsidRPr="00FD53A9">
              <w:rPr>
                <w:rFonts w:ascii="黑体" w:eastAsia="黑体" w:hint="eastAsia"/>
                <w:szCs w:val="21"/>
              </w:rPr>
              <w:t>作</w:t>
            </w:r>
          </w:p>
        </w:tc>
        <w:tc>
          <w:tcPr>
            <w:tcW w:w="3217" w:type="dxa"/>
            <w:tcBorders>
              <w:top w:val="double" w:sz="4" w:space="0" w:color="auto"/>
              <w:left w:val="single" w:sz="8" w:space="0" w:color="auto"/>
              <w:bottom w:val="single" w:sz="8" w:space="0" w:color="auto"/>
              <w:right w:val="single" w:sz="8" w:space="0" w:color="auto"/>
            </w:tcBorders>
          </w:tcPr>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询问病史及体格检查</w:t>
            </w:r>
          </w:p>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完成病历书写</w:t>
            </w:r>
          </w:p>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开化验单、检查单</w:t>
            </w:r>
          </w:p>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上级医师查房</w:t>
            </w:r>
          </w:p>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初步确定治疗计划</w:t>
            </w:r>
          </w:p>
          <w:p w:rsidR="00585D5C" w:rsidRPr="00FD53A9" w:rsidRDefault="00585D5C" w:rsidP="00585D5C">
            <w:pPr>
              <w:numPr>
                <w:ilvl w:val="0"/>
                <w:numId w:val="1"/>
              </w:numPr>
              <w:tabs>
                <w:tab w:val="clear" w:pos="780"/>
                <w:tab w:val="left" w:pos="252"/>
              </w:tabs>
              <w:ind w:left="252" w:hanging="252"/>
              <w:rPr>
                <w:szCs w:val="21"/>
              </w:rPr>
            </w:pPr>
            <w:r w:rsidRPr="00FD53A9">
              <w:rPr>
                <w:rFonts w:hint="eastAsia"/>
                <w:szCs w:val="21"/>
              </w:rPr>
              <w:t>上级医师查房，确定治疗方案</w:t>
            </w:r>
            <w:r w:rsidR="00E139E2" w:rsidRPr="00FD53A9">
              <w:rPr>
                <w:rFonts w:hint="eastAsia"/>
                <w:szCs w:val="21"/>
              </w:rPr>
              <w:t>（需要时进行方案调整）</w:t>
            </w:r>
          </w:p>
          <w:p w:rsidR="00585D5C" w:rsidRPr="00FD53A9" w:rsidRDefault="00585D5C" w:rsidP="00585D5C">
            <w:pPr>
              <w:numPr>
                <w:ilvl w:val="0"/>
                <w:numId w:val="1"/>
              </w:numPr>
              <w:tabs>
                <w:tab w:val="clear" w:pos="780"/>
                <w:tab w:val="left" w:pos="252"/>
              </w:tabs>
              <w:ind w:left="252" w:hanging="252"/>
              <w:rPr>
                <w:i/>
                <w:szCs w:val="21"/>
              </w:rPr>
            </w:pPr>
            <w:r w:rsidRPr="00FD53A9">
              <w:rPr>
                <w:rFonts w:hint="eastAsia"/>
                <w:i/>
                <w:szCs w:val="21"/>
              </w:rPr>
              <w:t>全科（病房）查房讨论</w:t>
            </w:r>
          </w:p>
          <w:p w:rsidR="00585D5C" w:rsidRPr="00FD53A9" w:rsidRDefault="00585D5C" w:rsidP="00585D5C">
            <w:pPr>
              <w:numPr>
                <w:ilvl w:val="0"/>
                <w:numId w:val="1"/>
              </w:numPr>
              <w:tabs>
                <w:tab w:val="clear" w:pos="780"/>
                <w:tab w:val="left" w:pos="252"/>
              </w:tabs>
              <w:ind w:left="252" w:hanging="252"/>
              <w:rPr>
                <w:szCs w:val="21"/>
              </w:rPr>
            </w:pPr>
            <w:r w:rsidRPr="00FD53A9">
              <w:rPr>
                <w:rFonts w:hint="eastAsia"/>
                <w:szCs w:val="21"/>
              </w:rPr>
              <w:t>住院医师完成上级医师查房记录等病历资料</w:t>
            </w:r>
          </w:p>
          <w:p w:rsidR="00585D5C" w:rsidRPr="00FD53A9" w:rsidRDefault="00585D5C" w:rsidP="00585D5C">
            <w:pPr>
              <w:numPr>
                <w:ilvl w:val="0"/>
                <w:numId w:val="1"/>
              </w:numPr>
              <w:tabs>
                <w:tab w:val="clear" w:pos="780"/>
                <w:tab w:val="left" w:pos="252"/>
              </w:tabs>
              <w:ind w:left="252" w:hanging="252"/>
              <w:rPr>
                <w:szCs w:val="21"/>
              </w:rPr>
            </w:pPr>
            <w:r w:rsidRPr="00FD53A9">
              <w:rPr>
                <w:rFonts w:hint="eastAsia"/>
                <w:szCs w:val="21"/>
              </w:rPr>
              <w:t>确定化疗计划</w:t>
            </w:r>
            <w:r w:rsidR="00E139E2" w:rsidRPr="00FD53A9">
              <w:rPr>
                <w:rFonts w:hint="eastAsia"/>
                <w:szCs w:val="21"/>
              </w:rPr>
              <w:t>，评估接受化疗的安全性和有效性</w:t>
            </w:r>
          </w:p>
          <w:p w:rsidR="00585D5C" w:rsidRPr="00FD53A9" w:rsidRDefault="00585D5C" w:rsidP="00585D5C">
            <w:pPr>
              <w:numPr>
                <w:ilvl w:val="0"/>
                <w:numId w:val="1"/>
              </w:numPr>
              <w:tabs>
                <w:tab w:val="clear" w:pos="780"/>
                <w:tab w:val="left" w:pos="252"/>
              </w:tabs>
              <w:ind w:left="252" w:hanging="252"/>
              <w:rPr>
                <w:szCs w:val="21"/>
              </w:rPr>
            </w:pPr>
            <w:r w:rsidRPr="00FD53A9">
              <w:rPr>
                <w:rFonts w:hint="eastAsia"/>
                <w:szCs w:val="21"/>
              </w:rPr>
              <w:t>查看化验和检查结果</w:t>
            </w:r>
          </w:p>
          <w:p w:rsidR="00530200" w:rsidRPr="00FD53A9" w:rsidRDefault="00585D5C" w:rsidP="00585D5C">
            <w:pPr>
              <w:numPr>
                <w:ilvl w:val="0"/>
                <w:numId w:val="1"/>
              </w:numPr>
              <w:tabs>
                <w:tab w:val="clear" w:pos="780"/>
                <w:tab w:val="left" w:pos="252"/>
              </w:tabs>
              <w:ind w:left="252" w:hanging="252"/>
              <w:rPr>
                <w:szCs w:val="21"/>
              </w:rPr>
            </w:pPr>
            <w:r w:rsidRPr="00FD53A9">
              <w:rPr>
                <w:rFonts w:hint="eastAsia"/>
                <w:szCs w:val="21"/>
              </w:rPr>
              <w:t>评估接受化疗的安全性和有效性向患者及其家属交待化疗注意事项，签署知情同意书</w:t>
            </w:r>
          </w:p>
          <w:p w:rsidR="00E139E2" w:rsidRPr="00FD53A9" w:rsidRDefault="00E139E2" w:rsidP="00585D5C">
            <w:pPr>
              <w:numPr>
                <w:ilvl w:val="0"/>
                <w:numId w:val="1"/>
              </w:numPr>
              <w:tabs>
                <w:tab w:val="clear" w:pos="780"/>
                <w:tab w:val="left" w:pos="252"/>
              </w:tabs>
              <w:ind w:left="252" w:hanging="252"/>
              <w:rPr>
                <w:szCs w:val="21"/>
              </w:rPr>
            </w:pPr>
            <w:r w:rsidRPr="00FD53A9">
              <w:rPr>
                <w:rFonts w:hint="eastAsia"/>
                <w:i/>
                <w:szCs w:val="21"/>
              </w:rPr>
              <w:t>指导患者既往基础用药（必要时）</w:t>
            </w:r>
          </w:p>
        </w:tc>
        <w:tc>
          <w:tcPr>
            <w:tcW w:w="3017" w:type="dxa"/>
            <w:tcBorders>
              <w:top w:val="double" w:sz="4" w:space="0" w:color="auto"/>
              <w:left w:val="single" w:sz="8" w:space="0" w:color="auto"/>
              <w:bottom w:val="single" w:sz="8" w:space="0" w:color="auto"/>
              <w:right w:val="single" w:sz="8" w:space="0" w:color="auto"/>
            </w:tcBorders>
          </w:tcPr>
          <w:p w:rsidR="00530200" w:rsidRPr="00FD53A9" w:rsidRDefault="00585D5C" w:rsidP="008D19B6">
            <w:pPr>
              <w:numPr>
                <w:ilvl w:val="0"/>
                <w:numId w:val="1"/>
              </w:numPr>
              <w:tabs>
                <w:tab w:val="clear" w:pos="780"/>
                <w:tab w:val="left" w:pos="252"/>
              </w:tabs>
              <w:ind w:left="252" w:hanging="252"/>
              <w:rPr>
                <w:szCs w:val="21"/>
              </w:rPr>
            </w:pPr>
            <w:r w:rsidRPr="00FD53A9">
              <w:rPr>
                <w:rFonts w:hint="eastAsia"/>
                <w:szCs w:val="21"/>
              </w:rPr>
              <w:t>根据治疗方案进行治疗</w:t>
            </w:r>
          </w:p>
          <w:p w:rsidR="00585D5C" w:rsidRPr="00FD53A9" w:rsidRDefault="00585D5C" w:rsidP="008D19B6">
            <w:pPr>
              <w:numPr>
                <w:ilvl w:val="0"/>
                <w:numId w:val="1"/>
              </w:numPr>
              <w:tabs>
                <w:tab w:val="clear" w:pos="780"/>
                <w:tab w:val="left" w:pos="252"/>
              </w:tabs>
              <w:ind w:left="252" w:hanging="252"/>
              <w:rPr>
                <w:szCs w:val="21"/>
              </w:rPr>
            </w:pPr>
            <w:r w:rsidRPr="00FD53A9">
              <w:rPr>
                <w:rFonts w:hint="eastAsia"/>
                <w:szCs w:val="21"/>
              </w:rPr>
              <w:t>观察和记录化疗期间的不良反应等情况，完善病历</w:t>
            </w:r>
          </w:p>
          <w:p w:rsidR="00585D5C" w:rsidRPr="00FD53A9" w:rsidRDefault="00585D5C" w:rsidP="008D19B6">
            <w:pPr>
              <w:numPr>
                <w:ilvl w:val="0"/>
                <w:numId w:val="1"/>
              </w:numPr>
              <w:tabs>
                <w:tab w:val="clear" w:pos="780"/>
                <w:tab w:val="left" w:pos="252"/>
              </w:tabs>
              <w:ind w:left="252" w:hanging="252"/>
              <w:rPr>
                <w:i/>
                <w:szCs w:val="21"/>
              </w:rPr>
            </w:pPr>
            <w:r w:rsidRPr="00FD53A9">
              <w:rPr>
                <w:rFonts w:hint="eastAsia"/>
                <w:i/>
                <w:szCs w:val="21"/>
              </w:rPr>
              <w:t>指导患者既往基础用药（必要时）</w:t>
            </w:r>
          </w:p>
        </w:tc>
        <w:tc>
          <w:tcPr>
            <w:tcW w:w="3073" w:type="dxa"/>
            <w:tcBorders>
              <w:top w:val="double" w:sz="4" w:space="0" w:color="auto"/>
              <w:left w:val="single" w:sz="8" w:space="0" w:color="auto"/>
              <w:bottom w:val="single" w:sz="8" w:space="0" w:color="auto"/>
              <w:right w:val="single" w:sz="8" w:space="0" w:color="auto"/>
            </w:tcBorders>
          </w:tcPr>
          <w:p w:rsidR="00406C26" w:rsidRPr="00FD53A9" w:rsidRDefault="00406C26" w:rsidP="00406C26">
            <w:pPr>
              <w:tabs>
                <w:tab w:val="left" w:pos="252"/>
              </w:tabs>
              <w:rPr>
                <w:szCs w:val="21"/>
              </w:rPr>
            </w:pPr>
            <w:r w:rsidRPr="00FD53A9">
              <w:rPr>
                <w:rFonts w:hint="eastAsia"/>
                <w:szCs w:val="21"/>
              </w:rPr>
              <w:t>□</w:t>
            </w:r>
            <w:r w:rsidRPr="00FD53A9">
              <w:rPr>
                <w:rFonts w:hint="eastAsia"/>
                <w:szCs w:val="21"/>
              </w:rPr>
              <w:tab/>
            </w:r>
            <w:r w:rsidRPr="00FD53A9">
              <w:rPr>
                <w:rFonts w:hint="eastAsia"/>
                <w:szCs w:val="21"/>
              </w:rPr>
              <w:t>上级医师查房，决定是否出院</w:t>
            </w:r>
          </w:p>
          <w:p w:rsidR="00406C26" w:rsidRPr="00FD53A9" w:rsidRDefault="00406C26" w:rsidP="00406C26">
            <w:pPr>
              <w:tabs>
                <w:tab w:val="left" w:pos="252"/>
              </w:tabs>
              <w:rPr>
                <w:szCs w:val="21"/>
              </w:rPr>
            </w:pPr>
            <w:r w:rsidRPr="00FD53A9">
              <w:rPr>
                <w:rFonts w:hint="eastAsia"/>
                <w:szCs w:val="21"/>
              </w:rPr>
              <w:t>□</w:t>
            </w:r>
            <w:r w:rsidRPr="00FD53A9">
              <w:rPr>
                <w:rFonts w:hint="eastAsia"/>
                <w:szCs w:val="21"/>
              </w:rPr>
              <w:tab/>
            </w:r>
            <w:r w:rsidRPr="00FD53A9">
              <w:rPr>
                <w:rFonts w:hint="eastAsia"/>
                <w:szCs w:val="21"/>
              </w:rPr>
              <w:t>完成出院记录、病案首页、出院证明书等</w:t>
            </w:r>
          </w:p>
          <w:p w:rsidR="00530200" w:rsidRPr="00FD53A9" w:rsidRDefault="00406C26" w:rsidP="00406C26">
            <w:pPr>
              <w:tabs>
                <w:tab w:val="left" w:pos="252"/>
              </w:tabs>
              <w:rPr>
                <w:szCs w:val="21"/>
              </w:rPr>
            </w:pPr>
            <w:r w:rsidRPr="00FD53A9">
              <w:rPr>
                <w:rFonts w:hint="eastAsia"/>
                <w:szCs w:val="21"/>
              </w:rPr>
              <w:t>□</w:t>
            </w:r>
            <w:r w:rsidRPr="00FD53A9">
              <w:rPr>
                <w:rFonts w:hint="eastAsia"/>
                <w:szCs w:val="21"/>
              </w:rPr>
              <w:tab/>
            </w:r>
            <w:r w:rsidRPr="00FD53A9">
              <w:rPr>
                <w:rFonts w:hint="eastAsia"/>
                <w:szCs w:val="21"/>
              </w:rPr>
              <w:t>向患者交代出院后的注意事项</w:t>
            </w:r>
          </w:p>
          <w:p w:rsidR="00406C26" w:rsidRPr="00FD53A9" w:rsidRDefault="00406C26" w:rsidP="00406C26">
            <w:pPr>
              <w:tabs>
                <w:tab w:val="left" w:pos="252"/>
              </w:tabs>
              <w:rPr>
                <w:i/>
                <w:szCs w:val="21"/>
              </w:rPr>
            </w:pPr>
            <w:r w:rsidRPr="00FD53A9">
              <w:rPr>
                <w:rFonts w:hint="eastAsia"/>
                <w:szCs w:val="21"/>
              </w:rPr>
              <w:t>□</w:t>
            </w:r>
            <w:r w:rsidRPr="00FD53A9">
              <w:rPr>
                <w:rFonts w:hint="eastAsia"/>
                <w:szCs w:val="21"/>
              </w:rPr>
              <w:tab/>
            </w:r>
            <w:r w:rsidRPr="00FD53A9">
              <w:rPr>
                <w:rFonts w:hint="eastAsia"/>
                <w:i/>
                <w:szCs w:val="21"/>
              </w:rPr>
              <w:t>出院带药（必要时）</w:t>
            </w:r>
          </w:p>
          <w:p w:rsidR="00406C26" w:rsidRPr="00FD53A9" w:rsidRDefault="00406C26" w:rsidP="00406C26">
            <w:pPr>
              <w:tabs>
                <w:tab w:val="left" w:pos="252"/>
              </w:tabs>
              <w:rPr>
                <w:szCs w:val="21"/>
              </w:rPr>
            </w:pPr>
            <w:r w:rsidRPr="00FD53A9">
              <w:rPr>
                <w:rFonts w:hint="eastAsia"/>
                <w:szCs w:val="21"/>
              </w:rPr>
              <w:t>□</w:t>
            </w:r>
            <w:r w:rsidRPr="00FD53A9">
              <w:rPr>
                <w:rFonts w:hint="eastAsia"/>
                <w:szCs w:val="21"/>
              </w:rPr>
              <w:tab/>
            </w:r>
            <w:r w:rsidRPr="00FD53A9">
              <w:rPr>
                <w:rFonts w:hint="eastAsia"/>
                <w:szCs w:val="21"/>
              </w:rPr>
              <w:t>按期返院化疗</w:t>
            </w:r>
          </w:p>
          <w:p w:rsidR="00406C26" w:rsidRPr="00FD53A9" w:rsidRDefault="00406C26" w:rsidP="00406C26">
            <w:pPr>
              <w:tabs>
                <w:tab w:val="left" w:pos="252"/>
              </w:tabs>
              <w:rPr>
                <w:szCs w:val="21"/>
              </w:rPr>
            </w:pPr>
            <w:r w:rsidRPr="00FD53A9">
              <w:rPr>
                <w:rFonts w:hint="eastAsia"/>
                <w:szCs w:val="21"/>
              </w:rPr>
              <w:t>□</w:t>
            </w:r>
            <w:r w:rsidRPr="00FD53A9">
              <w:rPr>
                <w:rFonts w:hint="eastAsia"/>
                <w:szCs w:val="21"/>
              </w:rPr>
              <w:tab/>
            </w:r>
            <w:r w:rsidRPr="00FD53A9">
              <w:rPr>
                <w:rFonts w:hint="eastAsia"/>
                <w:szCs w:val="21"/>
              </w:rPr>
              <w:t>定期复查随诊</w:t>
            </w:r>
          </w:p>
          <w:p w:rsidR="00406C26" w:rsidRPr="00FD53A9" w:rsidRDefault="00406C26" w:rsidP="00406C26">
            <w:pPr>
              <w:tabs>
                <w:tab w:val="left" w:pos="252"/>
              </w:tabs>
              <w:rPr>
                <w:szCs w:val="21"/>
              </w:rPr>
            </w:pPr>
            <w:r w:rsidRPr="00FD53A9">
              <w:rPr>
                <w:rFonts w:hint="eastAsia"/>
                <w:szCs w:val="21"/>
              </w:rPr>
              <w:t>□</w:t>
            </w:r>
            <w:r w:rsidRPr="00FD53A9">
              <w:rPr>
                <w:rFonts w:hint="eastAsia"/>
                <w:szCs w:val="21"/>
              </w:rPr>
              <w:tab/>
            </w:r>
            <w:r w:rsidRPr="00FD53A9">
              <w:rPr>
                <w:rFonts w:hint="eastAsia"/>
                <w:i/>
                <w:szCs w:val="21"/>
              </w:rPr>
              <w:t>放疗科诊治（必要时）</w:t>
            </w:r>
          </w:p>
          <w:p w:rsidR="00406C26" w:rsidRPr="00FD53A9" w:rsidRDefault="00406C26" w:rsidP="00406C26">
            <w:pPr>
              <w:tabs>
                <w:tab w:val="left" w:pos="252"/>
              </w:tabs>
              <w:rPr>
                <w:szCs w:val="21"/>
              </w:rPr>
            </w:pPr>
          </w:p>
        </w:tc>
      </w:tr>
      <w:tr w:rsidR="00530200" w:rsidRPr="00FD53A9" w:rsidTr="00EB62D1">
        <w:trPr>
          <w:trHeight w:val="2481"/>
          <w:jc w:val="center"/>
        </w:trPr>
        <w:tc>
          <w:tcPr>
            <w:tcW w:w="720" w:type="dxa"/>
            <w:tcBorders>
              <w:top w:val="single" w:sz="8" w:space="0" w:color="auto"/>
              <w:left w:val="single" w:sz="8" w:space="0" w:color="auto"/>
              <w:bottom w:val="single" w:sz="8" w:space="0" w:color="auto"/>
              <w:right w:val="single" w:sz="8" w:space="0" w:color="auto"/>
            </w:tcBorders>
            <w:vAlign w:val="center"/>
          </w:tcPr>
          <w:p w:rsidR="00530200" w:rsidRPr="00FD53A9" w:rsidRDefault="00530200">
            <w:pPr>
              <w:jc w:val="center"/>
              <w:rPr>
                <w:rFonts w:ascii="黑体" w:eastAsia="黑体"/>
                <w:szCs w:val="21"/>
              </w:rPr>
            </w:pPr>
            <w:r w:rsidRPr="00FD53A9">
              <w:rPr>
                <w:rFonts w:ascii="黑体" w:eastAsia="黑体" w:hint="eastAsia"/>
                <w:szCs w:val="21"/>
              </w:rPr>
              <w:t>重</w:t>
            </w:r>
          </w:p>
          <w:p w:rsidR="00530200" w:rsidRPr="00FD53A9" w:rsidRDefault="00530200">
            <w:pPr>
              <w:jc w:val="center"/>
              <w:rPr>
                <w:rFonts w:ascii="黑体" w:eastAsia="黑体"/>
                <w:szCs w:val="21"/>
              </w:rPr>
            </w:pPr>
          </w:p>
          <w:p w:rsidR="00530200" w:rsidRPr="00FD53A9" w:rsidRDefault="00530200">
            <w:pPr>
              <w:jc w:val="center"/>
              <w:rPr>
                <w:rFonts w:ascii="黑体" w:eastAsia="黑体"/>
                <w:szCs w:val="21"/>
              </w:rPr>
            </w:pPr>
            <w:r w:rsidRPr="00FD53A9">
              <w:rPr>
                <w:rFonts w:ascii="黑体" w:eastAsia="黑体" w:hint="eastAsia"/>
                <w:szCs w:val="21"/>
              </w:rPr>
              <w:t>点</w:t>
            </w:r>
          </w:p>
          <w:p w:rsidR="00530200" w:rsidRPr="00FD53A9" w:rsidRDefault="00530200">
            <w:pPr>
              <w:jc w:val="center"/>
              <w:rPr>
                <w:rFonts w:ascii="黑体" w:eastAsia="黑体"/>
                <w:szCs w:val="21"/>
              </w:rPr>
            </w:pPr>
          </w:p>
          <w:p w:rsidR="00530200" w:rsidRPr="00FD53A9" w:rsidRDefault="00530200">
            <w:pPr>
              <w:jc w:val="center"/>
              <w:rPr>
                <w:rFonts w:ascii="黑体" w:eastAsia="黑体"/>
                <w:szCs w:val="21"/>
              </w:rPr>
            </w:pPr>
            <w:r w:rsidRPr="00FD53A9">
              <w:rPr>
                <w:rFonts w:ascii="黑体" w:eastAsia="黑体" w:hint="eastAsia"/>
                <w:szCs w:val="21"/>
              </w:rPr>
              <w:t>医</w:t>
            </w:r>
          </w:p>
          <w:p w:rsidR="00530200" w:rsidRPr="00FD53A9" w:rsidRDefault="00530200">
            <w:pPr>
              <w:jc w:val="center"/>
              <w:rPr>
                <w:rFonts w:ascii="黑体" w:eastAsia="黑体"/>
                <w:szCs w:val="21"/>
              </w:rPr>
            </w:pPr>
          </w:p>
          <w:p w:rsidR="00530200" w:rsidRPr="00FD53A9" w:rsidRDefault="00530200">
            <w:pPr>
              <w:jc w:val="center"/>
              <w:rPr>
                <w:rFonts w:ascii="黑体" w:eastAsia="黑体"/>
                <w:szCs w:val="21"/>
              </w:rPr>
            </w:pPr>
            <w:r w:rsidRPr="00FD53A9">
              <w:rPr>
                <w:rFonts w:ascii="黑体" w:eastAsia="黑体" w:hint="eastAsia"/>
                <w:szCs w:val="21"/>
              </w:rPr>
              <w:t>嘱</w:t>
            </w:r>
          </w:p>
        </w:tc>
        <w:tc>
          <w:tcPr>
            <w:tcW w:w="3217" w:type="dxa"/>
            <w:tcBorders>
              <w:top w:val="single" w:sz="8" w:space="0" w:color="auto"/>
              <w:left w:val="single" w:sz="8" w:space="0" w:color="auto"/>
              <w:bottom w:val="single" w:sz="8" w:space="0" w:color="auto"/>
              <w:right w:val="single" w:sz="8" w:space="0" w:color="auto"/>
            </w:tcBorders>
          </w:tcPr>
          <w:p w:rsidR="00530200" w:rsidRPr="00FD53A9" w:rsidRDefault="00530200">
            <w:pPr>
              <w:rPr>
                <w:b/>
                <w:szCs w:val="21"/>
              </w:rPr>
            </w:pPr>
            <w:r w:rsidRPr="00FD53A9">
              <w:rPr>
                <w:rFonts w:hint="eastAsia"/>
                <w:b/>
                <w:szCs w:val="21"/>
              </w:rPr>
              <w:t>长期医嘱：</w:t>
            </w:r>
          </w:p>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二级护理</w:t>
            </w:r>
          </w:p>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饮食</w:t>
            </w:r>
            <w:r w:rsidR="00406C26" w:rsidRPr="00FD53A9">
              <w:rPr>
                <w:rFonts w:hint="eastAsia"/>
                <w:szCs w:val="21"/>
              </w:rPr>
              <w:t>：根据病情</w:t>
            </w:r>
          </w:p>
          <w:p w:rsidR="00530200" w:rsidRPr="00FD53A9" w:rsidRDefault="00530200">
            <w:pPr>
              <w:rPr>
                <w:b/>
                <w:szCs w:val="21"/>
              </w:rPr>
            </w:pPr>
            <w:r w:rsidRPr="00FD53A9">
              <w:rPr>
                <w:rFonts w:hAnsi="宋体" w:hint="eastAsia"/>
                <w:b/>
                <w:szCs w:val="21"/>
              </w:rPr>
              <w:t>临时医嘱：</w:t>
            </w:r>
          </w:p>
          <w:p w:rsidR="00530200" w:rsidRPr="00FD53A9" w:rsidRDefault="00406C26">
            <w:pPr>
              <w:numPr>
                <w:ilvl w:val="0"/>
                <w:numId w:val="1"/>
              </w:numPr>
              <w:tabs>
                <w:tab w:val="clear" w:pos="780"/>
                <w:tab w:val="left" w:pos="252"/>
              </w:tabs>
              <w:ind w:left="252" w:hanging="252"/>
              <w:rPr>
                <w:szCs w:val="21"/>
              </w:rPr>
            </w:pPr>
            <w:r w:rsidRPr="00FD53A9">
              <w:rPr>
                <w:rFonts w:hint="eastAsia"/>
                <w:szCs w:val="21"/>
              </w:rPr>
              <w:t>补充化疗前各项化验</w:t>
            </w:r>
          </w:p>
          <w:p w:rsidR="00530200" w:rsidRPr="00FD53A9" w:rsidRDefault="00406C26">
            <w:pPr>
              <w:numPr>
                <w:ilvl w:val="0"/>
                <w:numId w:val="1"/>
              </w:numPr>
              <w:tabs>
                <w:tab w:val="clear" w:pos="780"/>
                <w:tab w:val="left" w:pos="252"/>
              </w:tabs>
              <w:ind w:left="252" w:hanging="252"/>
              <w:rPr>
                <w:szCs w:val="21"/>
              </w:rPr>
            </w:pPr>
            <w:r w:rsidRPr="00FD53A9">
              <w:rPr>
                <w:rFonts w:hint="eastAsia"/>
                <w:szCs w:val="21"/>
              </w:rPr>
              <w:t>补充化疗前各项检查</w:t>
            </w:r>
          </w:p>
          <w:p w:rsidR="00530200" w:rsidRPr="00FD53A9" w:rsidRDefault="00406C26" w:rsidP="00406C26">
            <w:pPr>
              <w:numPr>
                <w:ilvl w:val="0"/>
                <w:numId w:val="1"/>
              </w:numPr>
              <w:tabs>
                <w:tab w:val="clear" w:pos="780"/>
                <w:tab w:val="left" w:pos="252"/>
              </w:tabs>
              <w:ind w:left="252" w:hanging="252"/>
              <w:rPr>
                <w:i/>
                <w:szCs w:val="21"/>
              </w:rPr>
            </w:pPr>
            <w:r w:rsidRPr="00FD53A9">
              <w:rPr>
                <w:rFonts w:hint="eastAsia"/>
                <w:i/>
                <w:szCs w:val="21"/>
              </w:rPr>
              <w:t>其他特殊检查：病理、核医学、</w:t>
            </w:r>
            <w:r w:rsidR="00A309B7" w:rsidRPr="00FD53A9">
              <w:rPr>
                <w:rFonts w:hint="eastAsia"/>
                <w:i/>
                <w:szCs w:val="21"/>
              </w:rPr>
              <w:t>MRI</w:t>
            </w:r>
            <w:r w:rsidR="00A309B7" w:rsidRPr="00FD53A9">
              <w:rPr>
                <w:rFonts w:hint="eastAsia"/>
                <w:i/>
                <w:szCs w:val="21"/>
              </w:rPr>
              <w:t>、超声心动、</w:t>
            </w:r>
            <w:r w:rsidRPr="00FD53A9">
              <w:rPr>
                <w:rFonts w:hint="eastAsia"/>
                <w:i/>
                <w:szCs w:val="21"/>
              </w:rPr>
              <w:t>PET-CT</w:t>
            </w:r>
            <w:r w:rsidR="00530200" w:rsidRPr="00FD53A9">
              <w:rPr>
                <w:rFonts w:hint="eastAsia"/>
                <w:i/>
                <w:szCs w:val="21"/>
              </w:rPr>
              <w:t>（必要时）</w:t>
            </w:r>
          </w:p>
        </w:tc>
        <w:tc>
          <w:tcPr>
            <w:tcW w:w="3017" w:type="dxa"/>
            <w:tcBorders>
              <w:top w:val="single" w:sz="8" w:space="0" w:color="auto"/>
              <w:left w:val="single" w:sz="8" w:space="0" w:color="auto"/>
              <w:bottom w:val="single" w:sz="8" w:space="0" w:color="auto"/>
              <w:right w:val="single" w:sz="8" w:space="0" w:color="auto"/>
            </w:tcBorders>
          </w:tcPr>
          <w:p w:rsidR="00530200" w:rsidRPr="00FD53A9" w:rsidRDefault="00530200">
            <w:pPr>
              <w:rPr>
                <w:szCs w:val="21"/>
              </w:rPr>
            </w:pPr>
            <w:r w:rsidRPr="00FD53A9">
              <w:rPr>
                <w:rFonts w:hint="eastAsia"/>
                <w:b/>
                <w:szCs w:val="21"/>
              </w:rPr>
              <w:t>长期医嘱</w:t>
            </w:r>
            <w:r w:rsidRPr="00FD53A9">
              <w:rPr>
                <w:rFonts w:hint="eastAsia"/>
                <w:szCs w:val="21"/>
              </w:rPr>
              <w:t>：</w:t>
            </w:r>
          </w:p>
          <w:p w:rsidR="00242D4E" w:rsidRPr="00FD53A9" w:rsidRDefault="00242D4E" w:rsidP="00242D4E">
            <w:pPr>
              <w:rPr>
                <w:szCs w:val="21"/>
              </w:rPr>
            </w:pPr>
            <w:r w:rsidRPr="00FD53A9">
              <w:rPr>
                <w:rFonts w:hint="eastAsia"/>
                <w:szCs w:val="21"/>
              </w:rPr>
              <w:t>□</w:t>
            </w:r>
            <w:r w:rsidRPr="00FD53A9">
              <w:rPr>
                <w:rFonts w:hint="eastAsia"/>
                <w:szCs w:val="21"/>
              </w:rPr>
              <w:tab/>
            </w:r>
            <w:r w:rsidRPr="00FD53A9">
              <w:rPr>
                <w:rFonts w:hint="eastAsia"/>
                <w:szCs w:val="21"/>
              </w:rPr>
              <w:t>二级护理</w:t>
            </w:r>
          </w:p>
          <w:p w:rsidR="00242D4E" w:rsidRPr="00FD53A9" w:rsidRDefault="00242D4E" w:rsidP="00242D4E">
            <w:pPr>
              <w:rPr>
                <w:szCs w:val="21"/>
              </w:rPr>
            </w:pPr>
            <w:r w:rsidRPr="00FD53A9">
              <w:rPr>
                <w:rFonts w:hint="eastAsia"/>
                <w:szCs w:val="21"/>
              </w:rPr>
              <w:t>□</w:t>
            </w:r>
            <w:r w:rsidRPr="00FD53A9">
              <w:rPr>
                <w:rFonts w:hint="eastAsia"/>
                <w:szCs w:val="21"/>
              </w:rPr>
              <w:tab/>
            </w:r>
            <w:r w:rsidRPr="00FD53A9">
              <w:rPr>
                <w:rFonts w:hint="eastAsia"/>
                <w:szCs w:val="21"/>
              </w:rPr>
              <w:t>饮食：根据病情</w:t>
            </w:r>
          </w:p>
          <w:p w:rsidR="00530200" w:rsidRPr="00FD53A9" w:rsidRDefault="00530200" w:rsidP="001F7439">
            <w:pPr>
              <w:tabs>
                <w:tab w:val="left" w:pos="252"/>
              </w:tabs>
              <w:ind w:left="252"/>
              <w:rPr>
                <w:szCs w:val="21"/>
              </w:rPr>
            </w:pPr>
          </w:p>
        </w:tc>
        <w:tc>
          <w:tcPr>
            <w:tcW w:w="3073" w:type="dxa"/>
            <w:tcBorders>
              <w:top w:val="single" w:sz="8" w:space="0" w:color="auto"/>
              <w:left w:val="single" w:sz="8" w:space="0" w:color="auto"/>
              <w:bottom w:val="single" w:sz="8" w:space="0" w:color="auto"/>
              <w:right w:val="single" w:sz="8" w:space="0" w:color="auto"/>
            </w:tcBorders>
          </w:tcPr>
          <w:p w:rsidR="00242D4E" w:rsidRPr="00FD53A9" w:rsidRDefault="00242D4E" w:rsidP="00242D4E">
            <w:pPr>
              <w:rPr>
                <w:b/>
                <w:szCs w:val="21"/>
              </w:rPr>
            </w:pPr>
            <w:r w:rsidRPr="00FD53A9">
              <w:rPr>
                <w:rFonts w:hint="eastAsia"/>
                <w:b/>
                <w:szCs w:val="21"/>
              </w:rPr>
              <w:t>出院医嘱：</w:t>
            </w:r>
          </w:p>
          <w:p w:rsidR="00530200" w:rsidRPr="00FD53A9" w:rsidRDefault="00242D4E" w:rsidP="00242D4E">
            <w:pPr>
              <w:numPr>
                <w:ilvl w:val="0"/>
                <w:numId w:val="1"/>
              </w:numPr>
              <w:tabs>
                <w:tab w:val="clear" w:pos="780"/>
                <w:tab w:val="left" w:pos="252"/>
              </w:tabs>
              <w:ind w:left="252" w:hanging="252"/>
              <w:rPr>
                <w:szCs w:val="21"/>
              </w:rPr>
            </w:pPr>
            <w:r w:rsidRPr="00FD53A9">
              <w:rPr>
                <w:rFonts w:hint="eastAsia"/>
                <w:szCs w:val="21"/>
              </w:rPr>
              <w:t>今日出院</w:t>
            </w:r>
          </w:p>
        </w:tc>
      </w:tr>
      <w:tr w:rsidR="00530200" w:rsidRPr="00FD53A9" w:rsidTr="00EB62D1">
        <w:trPr>
          <w:cantSplit/>
          <w:trHeight w:val="713"/>
          <w:jc w:val="center"/>
        </w:trPr>
        <w:tc>
          <w:tcPr>
            <w:tcW w:w="720" w:type="dxa"/>
            <w:tcBorders>
              <w:top w:val="single" w:sz="8" w:space="0" w:color="auto"/>
              <w:left w:val="single" w:sz="8" w:space="0" w:color="auto"/>
              <w:bottom w:val="single" w:sz="8" w:space="0" w:color="auto"/>
              <w:right w:val="single" w:sz="8" w:space="0" w:color="auto"/>
            </w:tcBorders>
            <w:vAlign w:val="center"/>
          </w:tcPr>
          <w:p w:rsidR="00530200" w:rsidRPr="00FD53A9" w:rsidRDefault="00530200">
            <w:pPr>
              <w:jc w:val="center"/>
              <w:rPr>
                <w:rFonts w:ascii="黑体" w:eastAsia="黑体"/>
                <w:szCs w:val="21"/>
              </w:rPr>
            </w:pPr>
            <w:r w:rsidRPr="00FD53A9">
              <w:rPr>
                <w:rFonts w:ascii="黑体" w:eastAsia="黑体" w:hint="eastAsia"/>
                <w:szCs w:val="21"/>
              </w:rPr>
              <w:lastRenderedPageBreak/>
              <w:t>主要护理</w:t>
            </w:r>
          </w:p>
          <w:p w:rsidR="00530200" w:rsidRPr="00FD53A9" w:rsidRDefault="00530200">
            <w:pPr>
              <w:jc w:val="center"/>
              <w:rPr>
                <w:rFonts w:ascii="黑体" w:eastAsia="黑体"/>
                <w:szCs w:val="21"/>
              </w:rPr>
            </w:pPr>
            <w:r w:rsidRPr="00FD53A9">
              <w:rPr>
                <w:rFonts w:ascii="黑体" w:eastAsia="黑体" w:hint="eastAsia"/>
                <w:szCs w:val="21"/>
              </w:rPr>
              <w:t>工作</w:t>
            </w:r>
          </w:p>
        </w:tc>
        <w:tc>
          <w:tcPr>
            <w:tcW w:w="3217" w:type="dxa"/>
            <w:tcBorders>
              <w:top w:val="single" w:sz="8" w:space="0" w:color="auto"/>
              <w:left w:val="single" w:sz="8" w:space="0" w:color="auto"/>
              <w:bottom w:val="single" w:sz="8" w:space="0" w:color="auto"/>
              <w:right w:val="single" w:sz="8" w:space="0" w:color="auto"/>
            </w:tcBorders>
          </w:tcPr>
          <w:p w:rsidR="00530200" w:rsidRPr="00FD53A9" w:rsidRDefault="00530200">
            <w:pPr>
              <w:numPr>
                <w:ilvl w:val="0"/>
                <w:numId w:val="1"/>
              </w:numPr>
              <w:tabs>
                <w:tab w:val="clear" w:pos="780"/>
                <w:tab w:val="left" w:pos="252"/>
              </w:tabs>
              <w:ind w:left="252" w:hanging="252"/>
              <w:rPr>
                <w:szCs w:val="21"/>
              </w:rPr>
            </w:pPr>
            <w:r w:rsidRPr="00FD53A9">
              <w:rPr>
                <w:rFonts w:hint="eastAsia"/>
                <w:color w:val="000000"/>
                <w:szCs w:val="21"/>
              </w:rPr>
              <w:t>介绍</w:t>
            </w:r>
            <w:r w:rsidRPr="00FD53A9">
              <w:rPr>
                <w:rFonts w:hint="eastAsia"/>
                <w:szCs w:val="21"/>
              </w:rPr>
              <w:t>环境、设施及相关制度</w:t>
            </w:r>
          </w:p>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入院护理评估、实施相应级别护理</w:t>
            </w:r>
          </w:p>
          <w:p w:rsidR="00530200" w:rsidRPr="00FD53A9" w:rsidRDefault="00530200">
            <w:pPr>
              <w:numPr>
                <w:ilvl w:val="0"/>
                <w:numId w:val="1"/>
              </w:numPr>
              <w:tabs>
                <w:tab w:val="clear" w:pos="780"/>
                <w:tab w:val="left" w:pos="252"/>
              </w:tabs>
              <w:ind w:left="252" w:hanging="252"/>
              <w:rPr>
                <w:szCs w:val="21"/>
              </w:rPr>
            </w:pPr>
            <w:r w:rsidRPr="00FD53A9">
              <w:rPr>
                <w:rFonts w:hint="eastAsia"/>
                <w:szCs w:val="21"/>
              </w:rPr>
              <w:t>告知相关检验项目及注意事项</w:t>
            </w:r>
          </w:p>
          <w:p w:rsidR="00530200" w:rsidRPr="00FD53A9" w:rsidRDefault="00530200">
            <w:pPr>
              <w:numPr>
                <w:ilvl w:val="0"/>
                <w:numId w:val="1"/>
              </w:numPr>
              <w:tabs>
                <w:tab w:val="clear" w:pos="780"/>
                <w:tab w:val="left" w:pos="252"/>
              </w:tabs>
              <w:ind w:left="252" w:hanging="252"/>
              <w:rPr>
                <w:color w:val="000000"/>
                <w:szCs w:val="21"/>
                <w:u w:val="single"/>
              </w:rPr>
            </w:pPr>
            <w:r w:rsidRPr="00FD53A9">
              <w:rPr>
                <w:rFonts w:hint="eastAsia"/>
                <w:szCs w:val="21"/>
              </w:rPr>
              <w:t>指导并协助患者到相关科</w:t>
            </w:r>
            <w:r w:rsidRPr="00FD53A9">
              <w:rPr>
                <w:rFonts w:hint="eastAsia"/>
                <w:color w:val="000000"/>
                <w:szCs w:val="21"/>
              </w:rPr>
              <w:t>室进行检查</w:t>
            </w:r>
          </w:p>
          <w:p w:rsidR="00AE5EBB" w:rsidRPr="00FD53A9" w:rsidRDefault="00AE5EBB" w:rsidP="00AE5EBB">
            <w:pPr>
              <w:tabs>
                <w:tab w:val="left" w:pos="252"/>
              </w:tabs>
              <w:rPr>
                <w:color w:val="000000"/>
                <w:szCs w:val="21"/>
              </w:rPr>
            </w:pPr>
            <w:r w:rsidRPr="00FD53A9">
              <w:rPr>
                <w:rFonts w:hint="eastAsia"/>
                <w:color w:val="000000"/>
                <w:szCs w:val="21"/>
              </w:rPr>
              <w:t>□</w:t>
            </w:r>
            <w:r w:rsidRPr="00FD53A9">
              <w:rPr>
                <w:rFonts w:hint="eastAsia"/>
                <w:color w:val="000000"/>
                <w:szCs w:val="21"/>
              </w:rPr>
              <w:tab/>
            </w:r>
            <w:r w:rsidR="00853B38" w:rsidRPr="00FD53A9">
              <w:rPr>
                <w:rFonts w:hint="eastAsia"/>
                <w:color w:val="000000"/>
                <w:szCs w:val="21"/>
              </w:rPr>
              <w:t>下达化验医嘱第二天</w:t>
            </w:r>
            <w:r w:rsidRPr="00FD53A9">
              <w:rPr>
                <w:rFonts w:hint="eastAsia"/>
                <w:color w:val="000000"/>
                <w:szCs w:val="21"/>
              </w:rPr>
              <w:t>晨起空腹留取化验</w:t>
            </w:r>
          </w:p>
          <w:p w:rsidR="00AE5EBB" w:rsidRPr="00FD53A9" w:rsidRDefault="00AE5EBB" w:rsidP="00AE5EBB">
            <w:pPr>
              <w:tabs>
                <w:tab w:val="left" w:pos="252"/>
              </w:tabs>
              <w:rPr>
                <w:color w:val="000000"/>
                <w:szCs w:val="21"/>
              </w:rPr>
            </w:pPr>
            <w:r w:rsidRPr="00FD53A9">
              <w:rPr>
                <w:rFonts w:hint="eastAsia"/>
                <w:color w:val="000000"/>
                <w:szCs w:val="21"/>
              </w:rPr>
              <w:t>□</w:t>
            </w:r>
            <w:r w:rsidRPr="00FD53A9">
              <w:rPr>
                <w:rFonts w:hint="eastAsia"/>
                <w:color w:val="000000"/>
                <w:szCs w:val="21"/>
              </w:rPr>
              <w:tab/>
            </w:r>
            <w:r w:rsidRPr="00FD53A9">
              <w:rPr>
                <w:rFonts w:hint="eastAsia"/>
                <w:color w:val="000000"/>
                <w:szCs w:val="21"/>
              </w:rPr>
              <w:t>告知特殊检查的注意事项</w:t>
            </w:r>
          </w:p>
          <w:p w:rsidR="00AE5EBB" w:rsidRPr="00FD53A9" w:rsidRDefault="00AE5EBB" w:rsidP="00AE5EBB">
            <w:pPr>
              <w:tabs>
                <w:tab w:val="left" w:pos="252"/>
              </w:tabs>
              <w:rPr>
                <w:color w:val="000000"/>
                <w:szCs w:val="21"/>
                <w:u w:val="single"/>
              </w:rPr>
            </w:pPr>
            <w:r w:rsidRPr="00FD53A9">
              <w:rPr>
                <w:rFonts w:hint="eastAsia"/>
                <w:color w:val="000000"/>
                <w:szCs w:val="21"/>
              </w:rPr>
              <w:t>□</w:t>
            </w:r>
            <w:r w:rsidRPr="00FD53A9">
              <w:rPr>
                <w:rFonts w:hint="eastAsia"/>
                <w:color w:val="000000"/>
                <w:szCs w:val="21"/>
              </w:rPr>
              <w:tab/>
            </w:r>
            <w:r w:rsidRPr="00FD53A9">
              <w:rPr>
                <w:rFonts w:hint="eastAsia"/>
                <w:color w:val="000000"/>
                <w:szCs w:val="21"/>
              </w:rPr>
              <w:t>给予心理疏导</w:t>
            </w:r>
          </w:p>
        </w:tc>
        <w:tc>
          <w:tcPr>
            <w:tcW w:w="3017" w:type="dxa"/>
            <w:tcBorders>
              <w:top w:val="single" w:sz="8" w:space="0" w:color="auto"/>
              <w:left w:val="single" w:sz="8" w:space="0" w:color="auto"/>
              <w:bottom w:val="single" w:sz="8" w:space="0" w:color="auto"/>
              <w:right w:val="single" w:sz="8" w:space="0" w:color="auto"/>
            </w:tcBorders>
          </w:tcPr>
          <w:p w:rsidR="00AE5EBB" w:rsidRPr="00FD53A9" w:rsidRDefault="00AE5EBB" w:rsidP="00AE5EBB">
            <w:pPr>
              <w:tabs>
                <w:tab w:val="left" w:pos="252"/>
              </w:tabs>
              <w:rPr>
                <w:color w:val="000000"/>
                <w:szCs w:val="21"/>
              </w:rPr>
            </w:pPr>
            <w:r w:rsidRPr="00FD53A9">
              <w:rPr>
                <w:rFonts w:hint="eastAsia"/>
                <w:color w:val="000000"/>
                <w:szCs w:val="21"/>
              </w:rPr>
              <w:t>□</w:t>
            </w:r>
            <w:r w:rsidRPr="00FD53A9">
              <w:rPr>
                <w:rFonts w:hint="eastAsia"/>
                <w:color w:val="000000"/>
                <w:szCs w:val="21"/>
              </w:rPr>
              <w:tab/>
            </w:r>
            <w:r w:rsidRPr="00FD53A9">
              <w:rPr>
                <w:rFonts w:hint="eastAsia"/>
                <w:color w:val="000000"/>
                <w:szCs w:val="21"/>
              </w:rPr>
              <w:t>化疗前心理疏导及化疗相关知识的指导</w:t>
            </w:r>
          </w:p>
          <w:p w:rsidR="00AE5EBB" w:rsidRPr="00FD53A9" w:rsidRDefault="00AE5EBB" w:rsidP="00AE5EBB">
            <w:pPr>
              <w:tabs>
                <w:tab w:val="left" w:pos="252"/>
              </w:tabs>
              <w:rPr>
                <w:color w:val="000000"/>
                <w:szCs w:val="21"/>
              </w:rPr>
            </w:pPr>
            <w:r w:rsidRPr="00FD53A9">
              <w:rPr>
                <w:rFonts w:hint="eastAsia"/>
                <w:color w:val="000000"/>
                <w:szCs w:val="21"/>
              </w:rPr>
              <w:t>□</w:t>
            </w:r>
            <w:r w:rsidRPr="00FD53A9">
              <w:rPr>
                <w:rFonts w:hint="eastAsia"/>
                <w:color w:val="000000"/>
                <w:szCs w:val="21"/>
              </w:rPr>
              <w:tab/>
            </w:r>
            <w:r w:rsidRPr="00FD53A9">
              <w:rPr>
                <w:rFonts w:hint="eastAsia"/>
                <w:color w:val="000000"/>
                <w:szCs w:val="21"/>
              </w:rPr>
              <w:t>告知患者注意事项</w:t>
            </w:r>
          </w:p>
          <w:p w:rsidR="00AE5EBB" w:rsidRPr="00FD53A9" w:rsidRDefault="00AE5EBB" w:rsidP="00AE5EBB">
            <w:pPr>
              <w:tabs>
                <w:tab w:val="left" w:pos="252"/>
              </w:tabs>
              <w:rPr>
                <w:color w:val="000000"/>
                <w:szCs w:val="21"/>
              </w:rPr>
            </w:pPr>
            <w:r w:rsidRPr="00FD53A9">
              <w:rPr>
                <w:rFonts w:hint="eastAsia"/>
                <w:color w:val="000000"/>
                <w:szCs w:val="21"/>
              </w:rPr>
              <w:t>□</w:t>
            </w:r>
            <w:r w:rsidRPr="00FD53A9">
              <w:rPr>
                <w:rFonts w:hint="eastAsia"/>
                <w:color w:val="000000"/>
                <w:szCs w:val="21"/>
              </w:rPr>
              <w:tab/>
            </w:r>
            <w:r w:rsidRPr="00FD53A9">
              <w:rPr>
                <w:rFonts w:hint="eastAsia"/>
                <w:color w:val="000000"/>
                <w:szCs w:val="21"/>
              </w:rPr>
              <w:t>实施化疗</w:t>
            </w:r>
          </w:p>
          <w:p w:rsidR="00530200" w:rsidRPr="00FD53A9" w:rsidRDefault="00AE5EBB" w:rsidP="00AE5EBB">
            <w:pPr>
              <w:tabs>
                <w:tab w:val="left" w:pos="252"/>
              </w:tabs>
              <w:rPr>
                <w:color w:val="000000"/>
                <w:szCs w:val="21"/>
                <w:u w:val="single"/>
              </w:rPr>
            </w:pPr>
            <w:r w:rsidRPr="00FD53A9">
              <w:rPr>
                <w:rFonts w:hint="eastAsia"/>
                <w:color w:val="000000"/>
                <w:szCs w:val="21"/>
              </w:rPr>
              <w:t>□</w:t>
            </w:r>
            <w:r w:rsidRPr="00FD53A9">
              <w:rPr>
                <w:rFonts w:hint="eastAsia"/>
                <w:color w:val="000000"/>
                <w:szCs w:val="21"/>
              </w:rPr>
              <w:tab/>
            </w:r>
            <w:r w:rsidRPr="00FD53A9">
              <w:rPr>
                <w:rFonts w:hint="eastAsia"/>
                <w:color w:val="000000"/>
                <w:szCs w:val="21"/>
              </w:rPr>
              <w:t>书写护理记录</w:t>
            </w:r>
          </w:p>
        </w:tc>
        <w:tc>
          <w:tcPr>
            <w:tcW w:w="3073" w:type="dxa"/>
            <w:tcBorders>
              <w:top w:val="single" w:sz="8" w:space="0" w:color="auto"/>
              <w:left w:val="single" w:sz="8" w:space="0" w:color="auto"/>
              <w:bottom w:val="single" w:sz="8" w:space="0" w:color="auto"/>
              <w:right w:val="single" w:sz="8" w:space="0" w:color="auto"/>
            </w:tcBorders>
          </w:tcPr>
          <w:p w:rsidR="00AE5EBB" w:rsidRPr="00FD53A9" w:rsidRDefault="00AE5EBB" w:rsidP="00AE5EBB">
            <w:pPr>
              <w:tabs>
                <w:tab w:val="left" w:pos="252"/>
              </w:tabs>
              <w:rPr>
                <w:szCs w:val="21"/>
              </w:rPr>
            </w:pPr>
            <w:r w:rsidRPr="00FD53A9">
              <w:rPr>
                <w:rFonts w:hint="eastAsia"/>
                <w:szCs w:val="21"/>
              </w:rPr>
              <w:t>□</w:t>
            </w:r>
            <w:r w:rsidRPr="00FD53A9">
              <w:rPr>
                <w:rFonts w:hint="eastAsia"/>
                <w:szCs w:val="21"/>
              </w:rPr>
              <w:tab/>
            </w:r>
            <w:r w:rsidRPr="00FD53A9">
              <w:rPr>
                <w:rFonts w:hint="eastAsia"/>
                <w:szCs w:val="21"/>
              </w:rPr>
              <w:t>告知化疗后相关注意事项</w:t>
            </w:r>
          </w:p>
          <w:p w:rsidR="00AE5EBB" w:rsidRPr="00FD53A9" w:rsidRDefault="00AE5EBB" w:rsidP="00AE5EBB">
            <w:pPr>
              <w:tabs>
                <w:tab w:val="left" w:pos="252"/>
              </w:tabs>
              <w:rPr>
                <w:szCs w:val="21"/>
              </w:rPr>
            </w:pPr>
            <w:r w:rsidRPr="00FD53A9">
              <w:rPr>
                <w:rFonts w:hint="eastAsia"/>
                <w:szCs w:val="21"/>
              </w:rPr>
              <w:t>□</w:t>
            </w:r>
            <w:r w:rsidRPr="00FD53A9">
              <w:rPr>
                <w:rFonts w:hint="eastAsia"/>
                <w:szCs w:val="21"/>
              </w:rPr>
              <w:tab/>
            </w:r>
            <w:r w:rsidRPr="00FD53A9">
              <w:rPr>
                <w:rFonts w:hint="eastAsia"/>
                <w:szCs w:val="21"/>
              </w:rPr>
              <w:t>出院康复指导</w:t>
            </w:r>
          </w:p>
          <w:p w:rsidR="00530200" w:rsidRPr="00FD53A9" w:rsidRDefault="00AE5EBB" w:rsidP="00AE5EBB">
            <w:pPr>
              <w:tabs>
                <w:tab w:val="left" w:pos="252"/>
              </w:tabs>
              <w:rPr>
                <w:szCs w:val="21"/>
              </w:rPr>
            </w:pPr>
            <w:r w:rsidRPr="00FD53A9">
              <w:rPr>
                <w:rFonts w:hint="eastAsia"/>
                <w:szCs w:val="21"/>
              </w:rPr>
              <w:t>□</w:t>
            </w:r>
            <w:r w:rsidRPr="00FD53A9">
              <w:rPr>
                <w:rFonts w:hint="eastAsia"/>
                <w:szCs w:val="21"/>
              </w:rPr>
              <w:tab/>
            </w:r>
            <w:r w:rsidRPr="00FD53A9">
              <w:rPr>
                <w:rFonts w:hint="eastAsia"/>
                <w:szCs w:val="21"/>
              </w:rPr>
              <w:t>出院用药指导</w:t>
            </w:r>
          </w:p>
          <w:p w:rsidR="00530200" w:rsidRPr="00FD53A9" w:rsidRDefault="00530200" w:rsidP="008F0572">
            <w:pPr>
              <w:tabs>
                <w:tab w:val="left" w:pos="252"/>
              </w:tabs>
              <w:rPr>
                <w:color w:val="000000"/>
                <w:szCs w:val="21"/>
              </w:rPr>
            </w:pPr>
          </w:p>
        </w:tc>
      </w:tr>
      <w:tr w:rsidR="00530200" w:rsidRPr="00FD53A9" w:rsidTr="00EB62D1">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530200" w:rsidRPr="00FD53A9" w:rsidRDefault="00530200">
            <w:pPr>
              <w:widowControl/>
              <w:jc w:val="center"/>
              <w:rPr>
                <w:rFonts w:ascii="黑体" w:eastAsia="黑体"/>
                <w:kern w:val="0"/>
                <w:szCs w:val="21"/>
              </w:rPr>
            </w:pPr>
            <w:r w:rsidRPr="00FD53A9">
              <w:rPr>
                <w:rFonts w:ascii="黑体" w:eastAsia="黑体" w:hint="eastAsia"/>
                <w:kern w:val="0"/>
                <w:szCs w:val="21"/>
              </w:rPr>
              <w:t>病情</w:t>
            </w:r>
          </w:p>
          <w:p w:rsidR="00530200" w:rsidRPr="00FD53A9" w:rsidRDefault="00530200">
            <w:pPr>
              <w:widowControl/>
              <w:jc w:val="center"/>
              <w:rPr>
                <w:rFonts w:ascii="黑体" w:eastAsia="黑体"/>
                <w:kern w:val="0"/>
                <w:szCs w:val="21"/>
              </w:rPr>
            </w:pPr>
            <w:r w:rsidRPr="00FD53A9">
              <w:rPr>
                <w:rFonts w:ascii="黑体" w:eastAsia="黑体" w:hint="eastAsia"/>
                <w:kern w:val="0"/>
                <w:szCs w:val="21"/>
              </w:rPr>
              <w:t>变异</w:t>
            </w:r>
          </w:p>
          <w:p w:rsidR="00530200" w:rsidRPr="00FD53A9" w:rsidRDefault="00530200">
            <w:pPr>
              <w:jc w:val="center"/>
              <w:rPr>
                <w:rFonts w:ascii="黑体" w:eastAsia="黑体"/>
                <w:szCs w:val="21"/>
              </w:rPr>
            </w:pPr>
            <w:r w:rsidRPr="00FD53A9">
              <w:rPr>
                <w:rFonts w:ascii="黑体" w:eastAsia="黑体" w:hint="eastAsia"/>
                <w:kern w:val="0"/>
                <w:szCs w:val="21"/>
              </w:rPr>
              <w:t>记录</w:t>
            </w:r>
          </w:p>
        </w:tc>
        <w:tc>
          <w:tcPr>
            <w:tcW w:w="3217" w:type="dxa"/>
            <w:tcBorders>
              <w:top w:val="single" w:sz="8" w:space="0" w:color="auto"/>
              <w:left w:val="single" w:sz="8" w:space="0" w:color="auto"/>
              <w:bottom w:val="single" w:sz="8" w:space="0" w:color="auto"/>
              <w:right w:val="single" w:sz="8" w:space="0" w:color="auto"/>
            </w:tcBorders>
          </w:tcPr>
          <w:p w:rsidR="00530200" w:rsidRPr="00FD53A9" w:rsidRDefault="00530200">
            <w:pPr>
              <w:rPr>
                <w:rFonts w:ascii="宋体"/>
                <w:b/>
                <w:szCs w:val="21"/>
              </w:rPr>
            </w:pPr>
            <w:r w:rsidRPr="00FD53A9">
              <w:rPr>
                <w:rFonts w:ascii="宋体" w:hAnsi="宋体" w:hint="eastAsia"/>
                <w:szCs w:val="21"/>
              </w:rPr>
              <w:t>□无□有，原因</w:t>
            </w:r>
            <w:r w:rsidRPr="00FD53A9">
              <w:rPr>
                <w:rFonts w:ascii="宋体" w:hAnsi="宋体" w:hint="eastAsia"/>
                <w:b/>
                <w:szCs w:val="21"/>
              </w:rPr>
              <w:t>：</w:t>
            </w:r>
          </w:p>
          <w:p w:rsidR="00530200" w:rsidRPr="00FD53A9" w:rsidRDefault="00530200">
            <w:pPr>
              <w:widowControl/>
              <w:rPr>
                <w:rFonts w:ascii="宋体" w:hAnsi="宋体"/>
                <w:kern w:val="0"/>
                <w:szCs w:val="21"/>
              </w:rPr>
            </w:pPr>
            <w:r w:rsidRPr="00FD53A9">
              <w:rPr>
                <w:rFonts w:ascii="宋体" w:hAnsi="宋体"/>
                <w:kern w:val="0"/>
                <w:szCs w:val="21"/>
              </w:rPr>
              <w:t>1.</w:t>
            </w:r>
          </w:p>
          <w:p w:rsidR="00530200" w:rsidRPr="00FD53A9" w:rsidRDefault="00530200">
            <w:pPr>
              <w:rPr>
                <w:rFonts w:eastAsia="黑体"/>
                <w:szCs w:val="21"/>
              </w:rPr>
            </w:pPr>
            <w:r w:rsidRPr="00FD53A9">
              <w:rPr>
                <w:rFonts w:ascii="宋体" w:hAnsi="宋体"/>
                <w:kern w:val="0"/>
                <w:szCs w:val="21"/>
              </w:rPr>
              <w:t>2.</w:t>
            </w:r>
          </w:p>
        </w:tc>
        <w:tc>
          <w:tcPr>
            <w:tcW w:w="3017" w:type="dxa"/>
            <w:tcBorders>
              <w:top w:val="single" w:sz="8" w:space="0" w:color="auto"/>
              <w:left w:val="single" w:sz="8" w:space="0" w:color="auto"/>
              <w:bottom w:val="single" w:sz="8" w:space="0" w:color="auto"/>
              <w:right w:val="single" w:sz="8" w:space="0" w:color="auto"/>
            </w:tcBorders>
          </w:tcPr>
          <w:p w:rsidR="00530200" w:rsidRPr="00FD53A9" w:rsidRDefault="00530200">
            <w:pPr>
              <w:rPr>
                <w:rFonts w:ascii="宋体"/>
                <w:b/>
                <w:szCs w:val="21"/>
              </w:rPr>
            </w:pPr>
            <w:r w:rsidRPr="00FD53A9">
              <w:rPr>
                <w:rFonts w:ascii="宋体" w:hAnsi="宋体" w:hint="eastAsia"/>
                <w:szCs w:val="21"/>
              </w:rPr>
              <w:t>□无□有，原因</w:t>
            </w:r>
            <w:r w:rsidRPr="00FD53A9">
              <w:rPr>
                <w:rFonts w:ascii="宋体" w:hAnsi="宋体" w:hint="eastAsia"/>
                <w:b/>
                <w:szCs w:val="21"/>
              </w:rPr>
              <w:t>：</w:t>
            </w:r>
          </w:p>
          <w:p w:rsidR="00530200" w:rsidRPr="00FD53A9" w:rsidRDefault="00530200">
            <w:pPr>
              <w:widowControl/>
              <w:rPr>
                <w:rFonts w:ascii="宋体" w:hAnsi="宋体"/>
                <w:kern w:val="0"/>
                <w:szCs w:val="21"/>
              </w:rPr>
            </w:pPr>
            <w:r w:rsidRPr="00FD53A9">
              <w:rPr>
                <w:rFonts w:ascii="宋体" w:hAnsi="宋体"/>
                <w:kern w:val="0"/>
                <w:szCs w:val="21"/>
              </w:rPr>
              <w:t>1.</w:t>
            </w:r>
          </w:p>
          <w:p w:rsidR="00530200" w:rsidRPr="00FD53A9" w:rsidRDefault="00530200">
            <w:pPr>
              <w:rPr>
                <w:szCs w:val="21"/>
                <w:u w:val="single"/>
              </w:rPr>
            </w:pPr>
            <w:r w:rsidRPr="00FD53A9">
              <w:rPr>
                <w:rFonts w:ascii="宋体" w:hAnsi="宋体"/>
                <w:kern w:val="0"/>
                <w:szCs w:val="21"/>
              </w:rPr>
              <w:t>2.</w:t>
            </w:r>
          </w:p>
        </w:tc>
        <w:tc>
          <w:tcPr>
            <w:tcW w:w="3073" w:type="dxa"/>
            <w:tcBorders>
              <w:top w:val="single" w:sz="8" w:space="0" w:color="auto"/>
              <w:left w:val="single" w:sz="8" w:space="0" w:color="auto"/>
              <w:bottom w:val="single" w:sz="8" w:space="0" w:color="auto"/>
              <w:right w:val="single" w:sz="8" w:space="0" w:color="auto"/>
            </w:tcBorders>
          </w:tcPr>
          <w:p w:rsidR="00530200" w:rsidRPr="00FD53A9" w:rsidRDefault="00530200">
            <w:pPr>
              <w:rPr>
                <w:rFonts w:ascii="宋体"/>
                <w:b/>
                <w:szCs w:val="21"/>
              </w:rPr>
            </w:pPr>
            <w:r w:rsidRPr="00FD53A9">
              <w:rPr>
                <w:rFonts w:ascii="宋体" w:hAnsi="宋体" w:hint="eastAsia"/>
                <w:szCs w:val="21"/>
              </w:rPr>
              <w:t>□无□有，原因</w:t>
            </w:r>
            <w:r w:rsidRPr="00FD53A9">
              <w:rPr>
                <w:rFonts w:ascii="宋体" w:hAnsi="宋体" w:hint="eastAsia"/>
                <w:b/>
                <w:szCs w:val="21"/>
              </w:rPr>
              <w:t>：</w:t>
            </w:r>
          </w:p>
          <w:p w:rsidR="00530200" w:rsidRPr="00FD53A9" w:rsidRDefault="00530200">
            <w:pPr>
              <w:widowControl/>
              <w:rPr>
                <w:rFonts w:ascii="宋体" w:hAnsi="宋体"/>
                <w:kern w:val="0"/>
                <w:szCs w:val="21"/>
              </w:rPr>
            </w:pPr>
            <w:r w:rsidRPr="00FD53A9">
              <w:rPr>
                <w:rFonts w:ascii="宋体" w:hAnsi="宋体"/>
                <w:kern w:val="0"/>
                <w:szCs w:val="21"/>
              </w:rPr>
              <w:t>1.</w:t>
            </w:r>
          </w:p>
          <w:p w:rsidR="00530200" w:rsidRPr="00FD53A9" w:rsidRDefault="00530200">
            <w:pPr>
              <w:rPr>
                <w:szCs w:val="21"/>
                <w:u w:val="single"/>
              </w:rPr>
            </w:pPr>
            <w:r w:rsidRPr="00FD53A9">
              <w:rPr>
                <w:rFonts w:ascii="宋体" w:hAnsi="宋体"/>
                <w:kern w:val="0"/>
                <w:szCs w:val="21"/>
              </w:rPr>
              <w:t>2.</w:t>
            </w:r>
          </w:p>
        </w:tc>
      </w:tr>
      <w:tr w:rsidR="00530200" w:rsidRPr="00FD53A9" w:rsidTr="00EB62D1">
        <w:trPr>
          <w:trHeight w:val="640"/>
          <w:jc w:val="center"/>
        </w:trPr>
        <w:tc>
          <w:tcPr>
            <w:tcW w:w="720" w:type="dxa"/>
            <w:tcBorders>
              <w:top w:val="single" w:sz="8" w:space="0" w:color="auto"/>
              <w:left w:val="single" w:sz="8" w:space="0" w:color="auto"/>
              <w:bottom w:val="single" w:sz="8" w:space="0" w:color="auto"/>
              <w:right w:val="single" w:sz="8" w:space="0" w:color="auto"/>
            </w:tcBorders>
            <w:vAlign w:val="center"/>
          </w:tcPr>
          <w:p w:rsidR="00530200" w:rsidRPr="00FD53A9" w:rsidRDefault="00530200">
            <w:pPr>
              <w:jc w:val="center"/>
              <w:rPr>
                <w:rFonts w:ascii="黑体" w:eastAsia="黑体"/>
                <w:szCs w:val="21"/>
              </w:rPr>
            </w:pPr>
            <w:r w:rsidRPr="00FD53A9">
              <w:rPr>
                <w:rFonts w:ascii="黑体" w:eastAsia="黑体" w:hint="eastAsia"/>
                <w:szCs w:val="21"/>
              </w:rPr>
              <w:t>护士</w:t>
            </w:r>
          </w:p>
          <w:p w:rsidR="00530200" w:rsidRPr="00FD53A9" w:rsidRDefault="00530200">
            <w:pPr>
              <w:jc w:val="center"/>
              <w:rPr>
                <w:rFonts w:ascii="黑体" w:eastAsia="黑体"/>
                <w:szCs w:val="21"/>
              </w:rPr>
            </w:pPr>
            <w:r w:rsidRPr="00FD53A9">
              <w:rPr>
                <w:rFonts w:ascii="黑体" w:eastAsia="黑体" w:hint="eastAsia"/>
                <w:szCs w:val="21"/>
              </w:rPr>
              <w:t>签名</w:t>
            </w:r>
          </w:p>
        </w:tc>
        <w:tc>
          <w:tcPr>
            <w:tcW w:w="3217" w:type="dxa"/>
            <w:tcBorders>
              <w:top w:val="single" w:sz="8" w:space="0" w:color="auto"/>
              <w:left w:val="single" w:sz="8" w:space="0" w:color="auto"/>
              <w:bottom w:val="single" w:sz="8" w:space="0" w:color="auto"/>
              <w:right w:val="single" w:sz="8" w:space="0" w:color="auto"/>
            </w:tcBorders>
          </w:tcPr>
          <w:p w:rsidR="00530200" w:rsidRPr="00FD53A9" w:rsidRDefault="00530200">
            <w:pPr>
              <w:jc w:val="center"/>
              <w:rPr>
                <w:szCs w:val="21"/>
              </w:rPr>
            </w:pPr>
          </w:p>
        </w:tc>
        <w:tc>
          <w:tcPr>
            <w:tcW w:w="3017" w:type="dxa"/>
            <w:tcBorders>
              <w:top w:val="single" w:sz="8" w:space="0" w:color="auto"/>
              <w:left w:val="single" w:sz="8" w:space="0" w:color="auto"/>
              <w:bottom w:val="single" w:sz="8" w:space="0" w:color="auto"/>
              <w:right w:val="single" w:sz="8" w:space="0" w:color="auto"/>
            </w:tcBorders>
          </w:tcPr>
          <w:p w:rsidR="00530200" w:rsidRPr="00FD53A9" w:rsidRDefault="00530200">
            <w:pPr>
              <w:jc w:val="center"/>
              <w:rPr>
                <w:szCs w:val="21"/>
              </w:rPr>
            </w:pPr>
          </w:p>
        </w:tc>
        <w:tc>
          <w:tcPr>
            <w:tcW w:w="3073" w:type="dxa"/>
            <w:tcBorders>
              <w:top w:val="single" w:sz="8" w:space="0" w:color="auto"/>
              <w:left w:val="single" w:sz="8" w:space="0" w:color="auto"/>
              <w:bottom w:val="single" w:sz="8" w:space="0" w:color="auto"/>
              <w:right w:val="single" w:sz="8" w:space="0" w:color="auto"/>
            </w:tcBorders>
          </w:tcPr>
          <w:p w:rsidR="00530200" w:rsidRPr="00FD53A9" w:rsidRDefault="00530200">
            <w:pPr>
              <w:jc w:val="center"/>
              <w:rPr>
                <w:szCs w:val="21"/>
              </w:rPr>
            </w:pPr>
          </w:p>
        </w:tc>
      </w:tr>
      <w:tr w:rsidR="00530200" w:rsidRPr="00FD53A9" w:rsidTr="00EB62D1">
        <w:trPr>
          <w:trHeight w:val="645"/>
          <w:jc w:val="center"/>
        </w:trPr>
        <w:tc>
          <w:tcPr>
            <w:tcW w:w="720" w:type="dxa"/>
            <w:tcBorders>
              <w:top w:val="single" w:sz="8" w:space="0" w:color="auto"/>
              <w:left w:val="single" w:sz="8" w:space="0" w:color="auto"/>
              <w:bottom w:val="single" w:sz="8" w:space="0" w:color="auto"/>
              <w:right w:val="single" w:sz="8" w:space="0" w:color="auto"/>
            </w:tcBorders>
            <w:vAlign w:val="center"/>
          </w:tcPr>
          <w:p w:rsidR="00530200" w:rsidRPr="00FD53A9" w:rsidRDefault="00530200">
            <w:pPr>
              <w:jc w:val="center"/>
              <w:rPr>
                <w:rFonts w:ascii="黑体" w:eastAsia="黑体"/>
                <w:szCs w:val="21"/>
              </w:rPr>
            </w:pPr>
            <w:r w:rsidRPr="00FD53A9">
              <w:rPr>
                <w:rFonts w:ascii="黑体" w:eastAsia="黑体" w:hint="eastAsia"/>
                <w:szCs w:val="21"/>
              </w:rPr>
              <w:t>医师</w:t>
            </w:r>
          </w:p>
          <w:p w:rsidR="00530200" w:rsidRPr="00FD53A9" w:rsidRDefault="00530200">
            <w:pPr>
              <w:jc w:val="center"/>
              <w:rPr>
                <w:rFonts w:ascii="黑体" w:eastAsia="黑体"/>
                <w:szCs w:val="21"/>
              </w:rPr>
            </w:pPr>
            <w:r w:rsidRPr="00FD53A9">
              <w:rPr>
                <w:rFonts w:ascii="黑体" w:eastAsia="黑体" w:hint="eastAsia"/>
                <w:szCs w:val="21"/>
              </w:rPr>
              <w:t>签名</w:t>
            </w:r>
          </w:p>
        </w:tc>
        <w:tc>
          <w:tcPr>
            <w:tcW w:w="3217" w:type="dxa"/>
            <w:tcBorders>
              <w:top w:val="single" w:sz="8" w:space="0" w:color="auto"/>
              <w:left w:val="single" w:sz="8" w:space="0" w:color="auto"/>
              <w:bottom w:val="single" w:sz="8" w:space="0" w:color="auto"/>
              <w:right w:val="single" w:sz="8" w:space="0" w:color="auto"/>
            </w:tcBorders>
          </w:tcPr>
          <w:p w:rsidR="00530200" w:rsidRPr="00FD53A9" w:rsidRDefault="00530200">
            <w:pPr>
              <w:rPr>
                <w:szCs w:val="21"/>
              </w:rPr>
            </w:pPr>
          </w:p>
        </w:tc>
        <w:tc>
          <w:tcPr>
            <w:tcW w:w="3017" w:type="dxa"/>
            <w:tcBorders>
              <w:top w:val="single" w:sz="8" w:space="0" w:color="auto"/>
              <w:left w:val="single" w:sz="8" w:space="0" w:color="auto"/>
              <w:bottom w:val="single" w:sz="8" w:space="0" w:color="auto"/>
              <w:right w:val="single" w:sz="8" w:space="0" w:color="auto"/>
            </w:tcBorders>
          </w:tcPr>
          <w:p w:rsidR="00530200" w:rsidRPr="00FD53A9" w:rsidRDefault="00530200">
            <w:pPr>
              <w:rPr>
                <w:szCs w:val="21"/>
              </w:rPr>
            </w:pPr>
          </w:p>
        </w:tc>
        <w:tc>
          <w:tcPr>
            <w:tcW w:w="3073" w:type="dxa"/>
            <w:tcBorders>
              <w:top w:val="single" w:sz="8" w:space="0" w:color="auto"/>
              <w:left w:val="single" w:sz="8" w:space="0" w:color="auto"/>
              <w:bottom w:val="single" w:sz="8" w:space="0" w:color="auto"/>
              <w:right w:val="single" w:sz="8" w:space="0" w:color="auto"/>
            </w:tcBorders>
          </w:tcPr>
          <w:p w:rsidR="00530200" w:rsidRPr="00FD53A9" w:rsidRDefault="00530200">
            <w:pPr>
              <w:rPr>
                <w:szCs w:val="21"/>
              </w:rPr>
            </w:pPr>
          </w:p>
        </w:tc>
      </w:tr>
    </w:tbl>
    <w:p w:rsidR="00530200" w:rsidRDefault="00530200" w:rsidP="00FD53A9">
      <w:pPr>
        <w:spacing w:line="540" w:lineRule="exact"/>
      </w:pPr>
    </w:p>
    <w:sectPr w:rsidR="00530200" w:rsidSect="001F023A">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61A" w:rsidRDefault="00B8161A">
      <w:r>
        <w:separator/>
      </w:r>
    </w:p>
  </w:endnote>
  <w:endnote w:type="continuationSeparator" w:id="1">
    <w:p w:rsidR="00B8161A" w:rsidRDefault="00B8161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F2" w:rsidRDefault="00F22B1A">
    <w:pPr>
      <w:pStyle w:val="a7"/>
      <w:framePr w:wrap="around" w:vAnchor="text" w:hAnchor="margin" w:xAlign="right" w:y="1"/>
      <w:rPr>
        <w:rStyle w:val="a3"/>
      </w:rPr>
    </w:pPr>
    <w:r>
      <w:rPr>
        <w:rStyle w:val="a3"/>
      </w:rPr>
      <w:fldChar w:fldCharType="begin"/>
    </w:r>
    <w:r w:rsidR="00F972F2">
      <w:rPr>
        <w:rStyle w:val="a3"/>
      </w:rPr>
      <w:instrText xml:space="preserve">PAGE  </w:instrText>
    </w:r>
    <w:r>
      <w:rPr>
        <w:rStyle w:val="a3"/>
      </w:rPr>
      <w:fldChar w:fldCharType="end"/>
    </w:r>
  </w:p>
  <w:p w:rsidR="00F972F2" w:rsidRDefault="00F972F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F2" w:rsidRDefault="00F22B1A">
    <w:pPr>
      <w:pStyle w:val="a7"/>
      <w:framePr w:wrap="around" w:vAnchor="text" w:hAnchor="margin" w:xAlign="right" w:y="1"/>
      <w:rPr>
        <w:rStyle w:val="a3"/>
      </w:rPr>
    </w:pPr>
    <w:r>
      <w:rPr>
        <w:rStyle w:val="a3"/>
      </w:rPr>
      <w:fldChar w:fldCharType="begin"/>
    </w:r>
    <w:r w:rsidR="00F972F2">
      <w:rPr>
        <w:rStyle w:val="a3"/>
      </w:rPr>
      <w:instrText xml:space="preserve">PAGE  </w:instrText>
    </w:r>
    <w:r>
      <w:rPr>
        <w:rStyle w:val="a3"/>
      </w:rPr>
      <w:fldChar w:fldCharType="separate"/>
    </w:r>
    <w:r w:rsidR="000251E7">
      <w:rPr>
        <w:rStyle w:val="a3"/>
        <w:noProof/>
      </w:rPr>
      <w:t>3</w:t>
    </w:r>
    <w:r>
      <w:rPr>
        <w:rStyle w:val="a3"/>
      </w:rPr>
      <w:fldChar w:fldCharType="end"/>
    </w:r>
  </w:p>
  <w:p w:rsidR="00F972F2" w:rsidRDefault="00F972F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61A" w:rsidRDefault="00B8161A">
      <w:r>
        <w:separator/>
      </w:r>
    </w:p>
  </w:footnote>
  <w:footnote w:type="continuationSeparator" w:id="1">
    <w:p w:rsidR="00B8161A" w:rsidRDefault="00B81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numFmt w:val="bullet"/>
      <w:lvlText w:val="□"/>
      <w:lvlJc w:val="left"/>
      <w:pPr>
        <w:tabs>
          <w:tab w:val="num" w:pos="780"/>
        </w:tabs>
        <w:ind w:left="78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刘天舒">
    <w15:presenceInfo w15:providerId="Windows Live" w15:userId="f663d56e6cbb6eb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1DF"/>
    <w:rsid w:val="00004D72"/>
    <w:rsid w:val="000055D3"/>
    <w:rsid w:val="00005707"/>
    <w:rsid w:val="00021DE7"/>
    <w:rsid w:val="00023C4E"/>
    <w:rsid w:val="000251E7"/>
    <w:rsid w:val="0003145B"/>
    <w:rsid w:val="000314A0"/>
    <w:rsid w:val="000372D0"/>
    <w:rsid w:val="000459B4"/>
    <w:rsid w:val="00047877"/>
    <w:rsid w:val="00047A7D"/>
    <w:rsid w:val="00063AA2"/>
    <w:rsid w:val="00091CE4"/>
    <w:rsid w:val="000949D6"/>
    <w:rsid w:val="00095CE6"/>
    <w:rsid w:val="00096814"/>
    <w:rsid w:val="000A1BA2"/>
    <w:rsid w:val="000A42E0"/>
    <w:rsid w:val="000C0084"/>
    <w:rsid w:val="000D1CDF"/>
    <w:rsid w:val="000D3AA1"/>
    <w:rsid w:val="0011357B"/>
    <w:rsid w:val="00155878"/>
    <w:rsid w:val="00157673"/>
    <w:rsid w:val="00172A27"/>
    <w:rsid w:val="001A24D8"/>
    <w:rsid w:val="001A30D8"/>
    <w:rsid w:val="001B1F50"/>
    <w:rsid w:val="001B5922"/>
    <w:rsid w:val="001E0044"/>
    <w:rsid w:val="001F023A"/>
    <w:rsid w:val="001F7439"/>
    <w:rsid w:val="002007CC"/>
    <w:rsid w:val="00242D4E"/>
    <w:rsid w:val="002543EF"/>
    <w:rsid w:val="002609C9"/>
    <w:rsid w:val="00266058"/>
    <w:rsid w:val="0028356D"/>
    <w:rsid w:val="002A1CE9"/>
    <w:rsid w:val="002A39C2"/>
    <w:rsid w:val="002A477A"/>
    <w:rsid w:val="002A7EA6"/>
    <w:rsid w:val="002B5508"/>
    <w:rsid w:val="00301EF4"/>
    <w:rsid w:val="00302A77"/>
    <w:rsid w:val="00314141"/>
    <w:rsid w:val="00322F70"/>
    <w:rsid w:val="00331DEC"/>
    <w:rsid w:val="00341473"/>
    <w:rsid w:val="00391551"/>
    <w:rsid w:val="003B2643"/>
    <w:rsid w:val="003C6D02"/>
    <w:rsid w:val="003D67D7"/>
    <w:rsid w:val="003D7D0B"/>
    <w:rsid w:val="003E052B"/>
    <w:rsid w:val="00406C26"/>
    <w:rsid w:val="0041190D"/>
    <w:rsid w:val="00461904"/>
    <w:rsid w:val="0046740C"/>
    <w:rsid w:val="0048032C"/>
    <w:rsid w:val="00493585"/>
    <w:rsid w:val="004B0AD2"/>
    <w:rsid w:val="005245AC"/>
    <w:rsid w:val="00525C3C"/>
    <w:rsid w:val="00527172"/>
    <w:rsid w:val="00530200"/>
    <w:rsid w:val="00533FE6"/>
    <w:rsid w:val="0054231B"/>
    <w:rsid w:val="00546523"/>
    <w:rsid w:val="00547A6B"/>
    <w:rsid w:val="0055205B"/>
    <w:rsid w:val="00555B29"/>
    <w:rsid w:val="005651C3"/>
    <w:rsid w:val="0056559C"/>
    <w:rsid w:val="005738B6"/>
    <w:rsid w:val="00585D5C"/>
    <w:rsid w:val="00593AF4"/>
    <w:rsid w:val="005C0FAA"/>
    <w:rsid w:val="005E6C0F"/>
    <w:rsid w:val="005F53A5"/>
    <w:rsid w:val="005F6658"/>
    <w:rsid w:val="006314F3"/>
    <w:rsid w:val="0063463E"/>
    <w:rsid w:val="00666F4D"/>
    <w:rsid w:val="00673C38"/>
    <w:rsid w:val="00685378"/>
    <w:rsid w:val="00697492"/>
    <w:rsid w:val="00697D20"/>
    <w:rsid w:val="006A1C18"/>
    <w:rsid w:val="006B2A1B"/>
    <w:rsid w:val="006B3A32"/>
    <w:rsid w:val="006D0019"/>
    <w:rsid w:val="006D3750"/>
    <w:rsid w:val="006E0DE7"/>
    <w:rsid w:val="006F3F7E"/>
    <w:rsid w:val="00700BAB"/>
    <w:rsid w:val="00743239"/>
    <w:rsid w:val="007552CE"/>
    <w:rsid w:val="007703FF"/>
    <w:rsid w:val="00771B79"/>
    <w:rsid w:val="00782A76"/>
    <w:rsid w:val="007C2EDB"/>
    <w:rsid w:val="007C5412"/>
    <w:rsid w:val="007D4677"/>
    <w:rsid w:val="008009D7"/>
    <w:rsid w:val="00843B9A"/>
    <w:rsid w:val="00853B38"/>
    <w:rsid w:val="008546A0"/>
    <w:rsid w:val="0086322A"/>
    <w:rsid w:val="0087265B"/>
    <w:rsid w:val="00876558"/>
    <w:rsid w:val="00882AED"/>
    <w:rsid w:val="00884DB1"/>
    <w:rsid w:val="0089473D"/>
    <w:rsid w:val="008B6302"/>
    <w:rsid w:val="008B6635"/>
    <w:rsid w:val="008D19B6"/>
    <w:rsid w:val="008E1778"/>
    <w:rsid w:val="008F0572"/>
    <w:rsid w:val="00903BC1"/>
    <w:rsid w:val="00927BA2"/>
    <w:rsid w:val="009658F3"/>
    <w:rsid w:val="00981906"/>
    <w:rsid w:val="00982C9B"/>
    <w:rsid w:val="00984C16"/>
    <w:rsid w:val="009A4FA4"/>
    <w:rsid w:val="009D29B3"/>
    <w:rsid w:val="009D3392"/>
    <w:rsid w:val="009D45E3"/>
    <w:rsid w:val="009E01CE"/>
    <w:rsid w:val="009E0344"/>
    <w:rsid w:val="009E25F9"/>
    <w:rsid w:val="009F0DB9"/>
    <w:rsid w:val="00A125C3"/>
    <w:rsid w:val="00A1549D"/>
    <w:rsid w:val="00A309B7"/>
    <w:rsid w:val="00A402D1"/>
    <w:rsid w:val="00A61BBD"/>
    <w:rsid w:val="00A93908"/>
    <w:rsid w:val="00AB06BA"/>
    <w:rsid w:val="00AB538E"/>
    <w:rsid w:val="00AC0930"/>
    <w:rsid w:val="00AC09B4"/>
    <w:rsid w:val="00AD7335"/>
    <w:rsid w:val="00AE5EBB"/>
    <w:rsid w:val="00AF61AD"/>
    <w:rsid w:val="00B05A4E"/>
    <w:rsid w:val="00B06F63"/>
    <w:rsid w:val="00B11FFF"/>
    <w:rsid w:val="00B12FBE"/>
    <w:rsid w:val="00B20848"/>
    <w:rsid w:val="00B26B75"/>
    <w:rsid w:val="00B27940"/>
    <w:rsid w:val="00B32EC5"/>
    <w:rsid w:val="00B3319E"/>
    <w:rsid w:val="00B522BC"/>
    <w:rsid w:val="00B64D99"/>
    <w:rsid w:val="00B7318F"/>
    <w:rsid w:val="00B8161A"/>
    <w:rsid w:val="00BA3BE6"/>
    <w:rsid w:val="00BA3E86"/>
    <w:rsid w:val="00BC2286"/>
    <w:rsid w:val="00BC3C81"/>
    <w:rsid w:val="00BC6D80"/>
    <w:rsid w:val="00BD451A"/>
    <w:rsid w:val="00BD64B4"/>
    <w:rsid w:val="00BF2D80"/>
    <w:rsid w:val="00BF5D4B"/>
    <w:rsid w:val="00C13E1D"/>
    <w:rsid w:val="00C17083"/>
    <w:rsid w:val="00C2549A"/>
    <w:rsid w:val="00C40AAA"/>
    <w:rsid w:val="00C62567"/>
    <w:rsid w:val="00C80CE6"/>
    <w:rsid w:val="00C86B0A"/>
    <w:rsid w:val="00CA1870"/>
    <w:rsid w:val="00CC3FCA"/>
    <w:rsid w:val="00CC4D02"/>
    <w:rsid w:val="00CD39F0"/>
    <w:rsid w:val="00CD5F76"/>
    <w:rsid w:val="00CF083C"/>
    <w:rsid w:val="00CF67B3"/>
    <w:rsid w:val="00D221B3"/>
    <w:rsid w:val="00D425CA"/>
    <w:rsid w:val="00D56F00"/>
    <w:rsid w:val="00D74235"/>
    <w:rsid w:val="00D748DE"/>
    <w:rsid w:val="00D826A1"/>
    <w:rsid w:val="00DA00F1"/>
    <w:rsid w:val="00DD46A1"/>
    <w:rsid w:val="00DF7A7F"/>
    <w:rsid w:val="00E05494"/>
    <w:rsid w:val="00E139E2"/>
    <w:rsid w:val="00E47E3C"/>
    <w:rsid w:val="00E8080A"/>
    <w:rsid w:val="00E85A44"/>
    <w:rsid w:val="00E9539E"/>
    <w:rsid w:val="00EB173C"/>
    <w:rsid w:val="00EB3A7B"/>
    <w:rsid w:val="00EB62D1"/>
    <w:rsid w:val="00EC684C"/>
    <w:rsid w:val="00ED29EC"/>
    <w:rsid w:val="00ED453D"/>
    <w:rsid w:val="00ED5A58"/>
    <w:rsid w:val="00EF0026"/>
    <w:rsid w:val="00EF601F"/>
    <w:rsid w:val="00EF72D0"/>
    <w:rsid w:val="00F14019"/>
    <w:rsid w:val="00F22B1A"/>
    <w:rsid w:val="00F24DD5"/>
    <w:rsid w:val="00F33645"/>
    <w:rsid w:val="00F62DA4"/>
    <w:rsid w:val="00F64C61"/>
    <w:rsid w:val="00F73675"/>
    <w:rsid w:val="00F74D7B"/>
    <w:rsid w:val="00F972F2"/>
    <w:rsid w:val="00F978A4"/>
    <w:rsid w:val="00FD0D86"/>
    <w:rsid w:val="00FD53A9"/>
    <w:rsid w:val="00FD58EC"/>
    <w:rsid w:val="00FE6E5E"/>
    <w:rsid w:val="00FE7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2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1F023A"/>
    <w:rPr>
      <w:rFonts w:cs="Times New Roman"/>
    </w:rPr>
  </w:style>
  <w:style w:type="character" w:customStyle="1" w:styleId="FooterChar">
    <w:name w:val="Footer Char"/>
    <w:uiPriority w:val="99"/>
    <w:locked/>
    <w:rsid w:val="001F023A"/>
    <w:rPr>
      <w:rFonts w:eastAsia="宋体"/>
      <w:kern w:val="2"/>
      <w:sz w:val="18"/>
      <w:lang w:val="en-US" w:eastAsia="zh-CN"/>
    </w:rPr>
  </w:style>
  <w:style w:type="paragraph" w:styleId="a4">
    <w:name w:val="annotation text"/>
    <w:basedOn w:val="a"/>
    <w:link w:val="Char"/>
    <w:uiPriority w:val="99"/>
    <w:rsid w:val="001F023A"/>
    <w:pPr>
      <w:jc w:val="left"/>
    </w:pPr>
    <w:rPr>
      <w:szCs w:val="20"/>
    </w:rPr>
  </w:style>
  <w:style w:type="character" w:customStyle="1" w:styleId="Char">
    <w:name w:val="批注文字 Char"/>
    <w:link w:val="a4"/>
    <w:uiPriority w:val="99"/>
    <w:semiHidden/>
    <w:locked/>
    <w:rsid w:val="009A4FA4"/>
    <w:rPr>
      <w:rFonts w:cs="Times New Roman"/>
      <w:sz w:val="24"/>
      <w:szCs w:val="24"/>
    </w:rPr>
  </w:style>
  <w:style w:type="paragraph" w:styleId="a5">
    <w:name w:val="Body Text Indent"/>
    <w:basedOn w:val="a"/>
    <w:link w:val="Char0"/>
    <w:uiPriority w:val="99"/>
    <w:rsid w:val="001F023A"/>
    <w:pPr>
      <w:spacing w:after="120"/>
      <w:ind w:leftChars="200" w:left="420"/>
    </w:pPr>
    <w:rPr>
      <w:szCs w:val="20"/>
    </w:rPr>
  </w:style>
  <w:style w:type="character" w:customStyle="1" w:styleId="Char0">
    <w:name w:val="正文文本缩进 Char"/>
    <w:link w:val="a5"/>
    <w:uiPriority w:val="99"/>
    <w:semiHidden/>
    <w:locked/>
    <w:rsid w:val="009A4FA4"/>
    <w:rPr>
      <w:rFonts w:cs="Times New Roman"/>
      <w:sz w:val="24"/>
      <w:szCs w:val="24"/>
    </w:rPr>
  </w:style>
  <w:style w:type="paragraph" w:customStyle="1" w:styleId="1">
    <w:name w:val="样式1"/>
    <w:basedOn w:val="a"/>
    <w:uiPriority w:val="99"/>
    <w:rsid w:val="001F023A"/>
    <w:rPr>
      <w:rFonts w:ascii="仿宋_GB2312" w:eastAsia="仿宋_GB2312"/>
      <w:sz w:val="28"/>
      <w:szCs w:val="20"/>
    </w:rPr>
  </w:style>
  <w:style w:type="paragraph" w:styleId="a6">
    <w:name w:val="header"/>
    <w:basedOn w:val="a"/>
    <w:link w:val="Char1"/>
    <w:uiPriority w:val="99"/>
    <w:rsid w:val="001F023A"/>
    <w:pPr>
      <w:pBdr>
        <w:bottom w:val="single" w:sz="6" w:space="1" w:color="auto"/>
      </w:pBdr>
      <w:tabs>
        <w:tab w:val="center" w:pos="4153"/>
        <w:tab w:val="right" w:pos="8306"/>
      </w:tabs>
      <w:snapToGrid w:val="0"/>
      <w:jc w:val="center"/>
    </w:pPr>
    <w:rPr>
      <w:sz w:val="18"/>
      <w:szCs w:val="20"/>
    </w:rPr>
  </w:style>
  <w:style w:type="character" w:customStyle="1" w:styleId="Char1">
    <w:name w:val="页眉 Char"/>
    <w:link w:val="a6"/>
    <w:uiPriority w:val="99"/>
    <w:semiHidden/>
    <w:locked/>
    <w:rsid w:val="009A4FA4"/>
    <w:rPr>
      <w:rFonts w:cs="Times New Roman"/>
      <w:sz w:val="18"/>
      <w:szCs w:val="18"/>
    </w:rPr>
  </w:style>
  <w:style w:type="paragraph" w:styleId="a7">
    <w:name w:val="footer"/>
    <w:basedOn w:val="a"/>
    <w:link w:val="Char2"/>
    <w:uiPriority w:val="99"/>
    <w:rsid w:val="001F023A"/>
    <w:pPr>
      <w:tabs>
        <w:tab w:val="center" w:pos="4153"/>
        <w:tab w:val="right" w:pos="8306"/>
      </w:tabs>
      <w:snapToGrid w:val="0"/>
      <w:jc w:val="left"/>
    </w:pPr>
    <w:rPr>
      <w:sz w:val="18"/>
      <w:szCs w:val="18"/>
    </w:rPr>
  </w:style>
  <w:style w:type="character" w:customStyle="1" w:styleId="Char2">
    <w:name w:val="页脚 Char"/>
    <w:link w:val="a7"/>
    <w:uiPriority w:val="99"/>
    <w:semiHidden/>
    <w:locked/>
    <w:rsid w:val="009A4FA4"/>
    <w:rPr>
      <w:rFonts w:cs="Times New Roman"/>
      <w:sz w:val="18"/>
      <w:szCs w:val="18"/>
    </w:rPr>
  </w:style>
  <w:style w:type="paragraph" w:styleId="a8">
    <w:name w:val="Balloon Text"/>
    <w:basedOn w:val="a"/>
    <w:link w:val="Char3"/>
    <w:uiPriority w:val="99"/>
    <w:rsid w:val="001F023A"/>
    <w:rPr>
      <w:sz w:val="18"/>
      <w:szCs w:val="20"/>
    </w:rPr>
  </w:style>
  <w:style w:type="character" w:customStyle="1" w:styleId="Char3">
    <w:name w:val="批注框文本 Char"/>
    <w:link w:val="a8"/>
    <w:uiPriority w:val="99"/>
    <w:semiHidden/>
    <w:locked/>
    <w:rsid w:val="009A4FA4"/>
    <w:rPr>
      <w:rFonts w:cs="Times New Roman"/>
      <w:sz w:val="2"/>
    </w:rPr>
  </w:style>
  <w:style w:type="paragraph" w:styleId="a9">
    <w:name w:val="Body Text"/>
    <w:basedOn w:val="a"/>
    <w:link w:val="Char4"/>
    <w:uiPriority w:val="99"/>
    <w:rsid w:val="001F023A"/>
    <w:rPr>
      <w:rFonts w:ascii="宋体"/>
      <w:color w:val="000000"/>
      <w:szCs w:val="20"/>
    </w:rPr>
  </w:style>
  <w:style w:type="character" w:customStyle="1" w:styleId="Char4">
    <w:name w:val="正文文本 Char"/>
    <w:link w:val="a9"/>
    <w:uiPriority w:val="99"/>
    <w:semiHidden/>
    <w:locked/>
    <w:rsid w:val="009A4FA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16804607">
      <w:marLeft w:val="0"/>
      <w:marRight w:val="0"/>
      <w:marTop w:val="0"/>
      <w:marBottom w:val="0"/>
      <w:divBdr>
        <w:top w:val="none" w:sz="0" w:space="0" w:color="auto"/>
        <w:left w:val="none" w:sz="0" w:space="0" w:color="auto"/>
        <w:bottom w:val="none" w:sz="0" w:space="0" w:color="auto"/>
        <w:right w:val="none" w:sz="0" w:space="0" w:color="auto"/>
      </w:divBdr>
    </w:div>
    <w:div w:id="316804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94CE-E7FE-4982-84BA-68ADF2E7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299</Words>
  <Characters>1706</Characters>
  <Application>Microsoft Office Word</Application>
  <DocSecurity>0</DocSecurity>
  <Lines>14</Lines>
  <Paragraphs>4</Paragraphs>
  <ScaleCrop>false</ScaleCrop>
  <Company>007</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卫生部办公厅关于印发肿瘤专业3个病种临床路径的通知</dc:title>
  <dc:creator>cw</dc:creator>
  <cp:lastModifiedBy>wangyy</cp:lastModifiedBy>
  <cp:revision>2</cp:revision>
  <dcterms:created xsi:type="dcterms:W3CDTF">2017-05-23T06:55:00Z</dcterms:created>
  <dcterms:modified xsi:type="dcterms:W3CDTF">2017-05-23T06:55:00Z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