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94" w:rsidRPr="00104070" w:rsidRDefault="00D50567" w:rsidP="00104070">
      <w:pPr>
        <w:adjustRightInd w:val="0"/>
        <w:snapToGrid w:val="0"/>
        <w:spacing w:line="620" w:lineRule="exact"/>
        <w:jc w:val="center"/>
        <w:rPr>
          <w:rFonts w:asciiTheme="majorEastAsia" w:eastAsiaTheme="majorEastAsia" w:hAnsiTheme="majorEastAsia"/>
          <w:b/>
          <w:sz w:val="44"/>
          <w:szCs w:val="44"/>
        </w:rPr>
      </w:pPr>
      <w:r w:rsidRPr="00104070">
        <w:rPr>
          <w:rFonts w:asciiTheme="majorEastAsia" w:eastAsiaTheme="majorEastAsia" w:hAnsiTheme="majorEastAsia"/>
          <w:b/>
          <w:sz w:val="44"/>
          <w:szCs w:val="44"/>
        </w:rPr>
        <w:t>幼年型粒单核细胞白血病</w:t>
      </w:r>
      <w:r w:rsidR="00F5541D" w:rsidRPr="00104070">
        <w:rPr>
          <w:rFonts w:asciiTheme="majorEastAsia" w:eastAsiaTheme="majorEastAsia" w:hAnsiTheme="majorEastAsia"/>
          <w:b/>
          <w:sz w:val="44"/>
          <w:szCs w:val="44"/>
        </w:rPr>
        <w:t>临床路径</w:t>
      </w:r>
    </w:p>
    <w:p w:rsidR="00626C5D" w:rsidRPr="00104070" w:rsidRDefault="00626C5D" w:rsidP="00104070">
      <w:pPr>
        <w:adjustRightInd w:val="0"/>
        <w:snapToGrid w:val="0"/>
        <w:spacing w:line="620" w:lineRule="exact"/>
        <w:jc w:val="center"/>
        <w:rPr>
          <w:rFonts w:ascii="仿宋_GB2312" w:eastAsia="仿宋_GB2312" w:hint="eastAsia"/>
          <w:sz w:val="32"/>
          <w:szCs w:val="32"/>
        </w:rPr>
      </w:pPr>
      <w:r w:rsidRPr="00104070">
        <w:rPr>
          <w:rFonts w:ascii="仿宋_GB2312" w:eastAsia="仿宋_GB2312" w:hint="eastAsia"/>
          <w:sz w:val="32"/>
          <w:szCs w:val="32"/>
        </w:rPr>
        <w:t>（2017年版）</w:t>
      </w:r>
    </w:p>
    <w:p w:rsidR="00F5541D" w:rsidRPr="00104070" w:rsidRDefault="00711B94" w:rsidP="00104070">
      <w:pPr>
        <w:adjustRightInd w:val="0"/>
        <w:snapToGrid w:val="0"/>
        <w:spacing w:line="620" w:lineRule="exact"/>
        <w:rPr>
          <w:rFonts w:ascii="黑体" w:eastAsia="黑体" w:hAnsi="黑体"/>
          <w:sz w:val="32"/>
          <w:szCs w:val="32"/>
        </w:rPr>
      </w:pPr>
      <w:r w:rsidRPr="00104070">
        <w:rPr>
          <w:rFonts w:ascii="黑体" w:eastAsia="黑体" w:hAnsi="黑体"/>
          <w:sz w:val="32"/>
          <w:szCs w:val="32"/>
        </w:rPr>
        <w:t>一、</w:t>
      </w:r>
      <w:r w:rsidR="00D50567" w:rsidRPr="00104070">
        <w:rPr>
          <w:rFonts w:ascii="黑体" w:eastAsia="黑体" w:hAnsi="黑体"/>
          <w:sz w:val="32"/>
          <w:szCs w:val="32"/>
        </w:rPr>
        <w:t>幼年型粒单核细胞白血病</w:t>
      </w:r>
      <w:r w:rsidR="000B136A" w:rsidRPr="00104070">
        <w:rPr>
          <w:rFonts w:ascii="黑体" w:eastAsia="黑体" w:hAnsi="黑体"/>
          <w:sz w:val="32"/>
          <w:szCs w:val="32"/>
        </w:rPr>
        <w:t>（Juvenile Myelomonocytic Leukemia，JMML）</w:t>
      </w:r>
      <w:r w:rsidR="00403CEB" w:rsidRPr="00104070">
        <w:rPr>
          <w:rFonts w:ascii="黑体" w:eastAsia="黑体" w:hAnsi="黑体"/>
          <w:sz w:val="32"/>
          <w:szCs w:val="32"/>
        </w:rPr>
        <w:t>临床路径</w:t>
      </w:r>
      <w:r w:rsidR="00F5541D" w:rsidRPr="00104070">
        <w:rPr>
          <w:rFonts w:ascii="黑体" w:eastAsia="黑体" w:hAnsi="黑体"/>
          <w:sz w:val="32"/>
          <w:szCs w:val="32"/>
        </w:rPr>
        <w:t>标准住院流程</w:t>
      </w:r>
    </w:p>
    <w:p w:rsidR="00F5541D" w:rsidRPr="0011784C" w:rsidRDefault="00F5541D" w:rsidP="00104070">
      <w:pPr>
        <w:adjustRightInd w:val="0"/>
        <w:snapToGrid w:val="0"/>
        <w:spacing w:line="620" w:lineRule="exact"/>
        <w:rPr>
          <w:rFonts w:eastAsia="楷体_GB2312"/>
          <w:b/>
          <w:sz w:val="32"/>
          <w:szCs w:val="32"/>
        </w:rPr>
      </w:pPr>
      <w:r w:rsidRPr="0011784C">
        <w:rPr>
          <w:rFonts w:eastAsia="楷体_GB2312"/>
          <w:b/>
          <w:sz w:val="32"/>
          <w:szCs w:val="32"/>
        </w:rPr>
        <w:t>（一）适用对象。</w:t>
      </w:r>
    </w:p>
    <w:p w:rsidR="00F5541D" w:rsidRPr="00D400D9" w:rsidRDefault="00403CEB" w:rsidP="00104070">
      <w:pPr>
        <w:spacing w:line="620" w:lineRule="exact"/>
        <w:ind w:firstLineChars="200" w:firstLine="640"/>
        <w:rPr>
          <w:rFonts w:eastAsia="仿宋_GB2312"/>
          <w:sz w:val="32"/>
          <w:szCs w:val="32"/>
        </w:rPr>
      </w:pPr>
      <w:r w:rsidRPr="00D400D9">
        <w:rPr>
          <w:rFonts w:eastAsia="仿宋_GB2312"/>
          <w:sz w:val="32"/>
          <w:szCs w:val="32"/>
        </w:rPr>
        <w:t>第一</w:t>
      </w:r>
      <w:r w:rsidRPr="00431641">
        <w:rPr>
          <w:rFonts w:eastAsia="仿宋_GB2312"/>
          <w:sz w:val="32"/>
          <w:szCs w:val="32"/>
        </w:rPr>
        <w:t>诊</w:t>
      </w:r>
      <w:r w:rsidRPr="00D400D9">
        <w:rPr>
          <w:rFonts w:eastAsia="仿宋_GB2312"/>
          <w:sz w:val="32"/>
          <w:szCs w:val="32"/>
        </w:rPr>
        <w:t>断</w:t>
      </w:r>
      <w:r w:rsidRPr="00431641">
        <w:rPr>
          <w:rFonts w:eastAsia="仿宋_GB2312"/>
          <w:sz w:val="32"/>
          <w:szCs w:val="32"/>
        </w:rPr>
        <w:t>为</w:t>
      </w:r>
      <w:r w:rsidR="00D50567" w:rsidRPr="00431641">
        <w:rPr>
          <w:rFonts w:eastAsia="仿宋_GB2312"/>
          <w:sz w:val="32"/>
          <w:szCs w:val="32"/>
        </w:rPr>
        <w:t>幼年型粒单核细胞白血病</w:t>
      </w:r>
      <w:r w:rsidR="00431641">
        <w:rPr>
          <w:rFonts w:eastAsia="仿宋_GB2312" w:hint="eastAsia"/>
          <w:sz w:val="32"/>
          <w:szCs w:val="32"/>
        </w:rPr>
        <w:t>。</w:t>
      </w:r>
    </w:p>
    <w:p w:rsidR="00F5541D" w:rsidRPr="0011784C" w:rsidRDefault="00F5541D" w:rsidP="00104070">
      <w:pPr>
        <w:adjustRightInd w:val="0"/>
        <w:snapToGrid w:val="0"/>
        <w:spacing w:line="620" w:lineRule="exact"/>
        <w:rPr>
          <w:rFonts w:eastAsia="楷体_GB2312"/>
          <w:b/>
          <w:sz w:val="32"/>
          <w:szCs w:val="32"/>
        </w:rPr>
      </w:pPr>
      <w:r w:rsidRPr="0011784C">
        <w:rPr>
          <w:rFonts w:eastAsia="楷体_GB2312"/>
          <w:b/>
          <w:sz w:val="32"/>
          <w:szCs w:val="32"/>
        </w:rPr>
        <w:t>（二）诊断依据。</w:t>
      </w:r>
    </w:p>
    <w:p w:rsidR="001816A6" w:rsidRPr="00D400D9" w:rsidRDefault="001A584C" w:rsidP="00104070">
      <w:pPr>
        <w:spacing w:line="620" w:lineRule="exact"/>
        <w:ind w:firstLineChars="200" w:firstLine="640"/>
        <w:rPr>
          <w:rFonts w:eastAsia="仿宋_GB2312"/>
          <w:sz w:val="32"/>
          <w:szCs w:val="32"/>
        </w:rPr>
      </w:pPr>
      <w:r w:rsidRPr="00D400D9">
        <w:rPr>
          <w:rFonts w:eastAsia="仿宋_GB2312"/>
          <w:sz w:val="32"/>
          <w:szCs w:val="32"/>
        </w:rPr>
        <w:t>根据《</w:t>
      </w:r>
      <w:r w:rsidRPr="00D400D9">
        <w:rPr>
          <w:rFonts w:eastAsia="仿宋_GB2312"/>
          <w:sz w:val="32"/>
          <w:szCs w:val="32"/>
        </w:rPr>
        <w:t>World Health Organization Classification of Tumors. Pathology and Genetic of Tumors of Haematopoietic and Lymphoid Tissue</w:t>
      </w:r>
      <w:r w:rsidRPr="00D400D9">
        <w:rPr>
          <w:rFonts w:eastAsia="仿宋_GB2312"/>
          <w:sz w:val="32"/>
          <w:szCs w:val="32"/>
        </w:rPr>
        <w:t>》（</w:t>
      </w:r>
      <w:r w:rsidRPr="00D400D9">
        <w:rPr>
          <w:rFonts w:eastAsia="仿宋_GB2312"/>
          <w:sz w:val="32"/>
          <w:szCs w:val="32"/>
        </w:rPr>
        <w:t>2008</w:t>
      </w:r>
      <w:r w:rsidRPr="00D400D9">
        <w:rPr>
          <w:rFonts w:eastAsia="仿宋_GB2312"/>
          <w:sz w:val="32"/>
          <w:szCs w:val="32"/>
        </w:rPr>
        <w:t>）。</w:t>
      </w:r>
    </w:p>
    <w:p w:rsidR="001178EE" w:rsidRPr="00D400D9" w:rsidRDefault="001A584C" w:rsidP="00104070">
      <w:pPr>
        <w:spacing w:line="620" w:lineRule="exact"/>
        <w:ind w:firstLineChars="200" w:firstLine="640"/>
        <w:rPr>
          <w:rFonts w:eastAsia="仿宋_GB2312"/>
          <w:sz w:val="32"/>
          <w:szCs w:val="32"/>
        </w:rPr>
      </w:pPr>
      <w:r w:rsidRPr="00D400D9">
        <w:rPr>
          <w:rFonts w:eastAsia="仿宋_GB2312"/>
          <w:sz w:val="32"/>
          <w:szCs w:val="32"/>
        </w:rPr>
        <w:t>临床表现及体征：</w:t>
      </w:r>
    </w:p>
    <w:p w:rsidR="001A584C" w:rsidRPr="00D400D9" w:rsidRDefault="001A584C" w:rsidP="00104070">
      <w:pPr>
        <w:spacing w:line="620" w:lineRule="exact"/>
        <w:ind w:firstLineChars="200" w:firstLine="640"/>
        <w:rPr>
          <w:rFonts w:eastAsia="仿宋_GB2312"/>
          <w:sz w:val="32"/>
          <w:szCs w:val="32"/>
        </w:rPr>
      </w:pPr>
      <w:r w:rsidRPr="00D400D9">
        <w:rPr>
          <w:rFonts w:eastAsia="仿宋_GB2312"/>
          <w:sz w:val="32"/>
          <w:szCs w:val="32"/>
        </w:rPr>
        <w:t>常见的临床症状包括</w:t>
      </w:r>
      <w:r w:rsidR="001178EE" w:rsidRPr="00D400D9">
        <w:rPr>
          <w:rFonts w:eastAsia="仿宋_GB2312"/>
          <w:sz w:val="32"/>
          <w:szCs w:val="32"/>
        </w:rPr>
        <w:t>腹胀、面苍、</w:t>
      </w:r>
      <w:r w:rsidRPr="00D400D9">
        <w:rPr>
          <w:rFonts w:eastAsia="仿宋_GB2312"/>
          <w:sz w:val="32"/>
          <w:szCs w:val="32"/>
        </w:rPr>
        <w:t>乏力、</w:t>
      </w:r>
      <w:r w:rsidR="001178EE" w:rsidRPr="00D400D9">
        <w:rPr>
          <w:rFonts w:eastAsia="仿宋_GB2312"/>
          <w:sz w:val="32"/>
          <w:szCs w:val="32"/>
        </w:rPr>
        <w:t>皮肤出血点、发热等不适</w:t>
      </w:r>
      <w:r w:rsidRPr="00D400D9">
        <w:rPr>
          <w:rFonts w:eastAsia="仿宋_GB2312"/>
          <w:sz w:val="32"/>
          <w:szCs w:val="32"/>
        </w:rPr>
        <w:t>。</w:t>
      </w:r>
    </w:p>
    <w:p w:rsidR="001178EE" w:rsidRPr="00D400D9" w:rsidRDefault="001178EE" w:rsidP="00104070">
      <w:pPr>
        <w:spacing w:line="620" w:lineRule="exact"/>
        <w:ind w:firstLineChars="200" w:firstLine="640"/>
        <w:rPr>
          <w:rFonts w:eastAsia="仿宋_GB2312"/>
          <w:sz w:val="32"/>
          <w:szCs w:val="32"/>
        </w:rPr>
      </w:pPr>
      <w:r w:rsidRPr="00D400D9">
        <w:rPr>
          <w:rFonts w:eastAsia="仿宋_GB2312"/>
          <w:sz w:val="32"/>
          <w:szCs w:val="32"/>
        </w:rPr>
        <w:t>常见体征：肝脾肿大，淋巴结肿大，皮疹。</w:t>
      </w:r>
    </w:p>
    <w:p w:rsidR="001A584C" w:rsidRPr="00D400D9" w:rsidRDefault="001A584C" w:rsidP="00104070">
      <w:pPr>
        <w:spacing w:line="620" w:lineRule="exact"/>
        <w:ind w:firstLineChars="200" w:firstLine="640"/>
        <w:rPr>
          <w:rFonts w:eastAsia="仿宋_GB2312"/>
          <w:sz w:val="32"/>
          <w:szCs w:val="32"/>
        </w:rPr>
      </w:pPr>
      <w:r w:rsidRPr="00D400D9">
        <w:rPr>
          <w:rFonts w:eastAsia="仿宋_GB2312"/>
          <w:sz w:val="32"/>
          <w:szCs w:val="32"/>
        </w:rPr>
        <w:t>2.</w:t>
      </w:r>
      <w:r w:rsidRPr="00D400D9">
        <w:rPr>
          <w:rFonts w:eastAsia="仿宋_GB2312"/>
          <w:sz w:val="32"/>
          <w:szCs w:val="32"/>
        </w:rPr>
        <w:t>实验室检查：</w:t>
      </w:r>
    </w:p>
    <w:p w:rsidR="001A584C" w:rsidRPr="00D400D9" w:rsidRDefault="001A584C"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1</w:t>
      </w:r>
      <w:r w:rsidRPr="00D400D9">
        <w:rPr>
          <w:rFonts w:eastAsia="仿宋_GB2312"/>
          <w:sz w:val="32"/>
          <w:szCs w:val="32"/>
        </w:rPr>
        <w:t>）外周血：白细胞数增多</w:t>
      </w:r>
      <w:r w:rsidR="001178EE" w:rsidRPr="00D400D9">
        <w:rPr>
          <w:rFonts w:eastAsia="仿宋_GB2312"/>
          <w:sz w:val="32"/>
          <w:szCs w:val="32"/>
        </w:rPr>
        <w:t>或大致正常</w:t>
      </w:r>
      <w:r w:rsidRPr="00D400D9">
        <w:rPr>
          <w:rFonts w:eastAsia="仿宋_GB2312"/>
          <w:sz w:val="32"/>
          <w:szCs w:val="32"/>
        </w:rPr>
        <w:t>，分类中可见</w:t>
      </w:r>
      <w:r w:rsidR="001178EE" w:rsidRPr="00D400D9">
        <w:rPr>
          <w:rFonts w:eastAsia="仿宋_GB2312"/>
          <w:sz w:val="32"/>
          <w:szCs w:val="32"/>
        </w:rPr>
        <w:t>单核细胞比例及单核细胞绝对值＞</w:t>
      </w:r>
      <w:r w:rsidR="001178EE" w:rsidRPr="00D400D9">
        <w:rPr>
          <w:rFonts w:eastAsia="仿宋_GB2312"/>
          <w:sz w:val="32"/>
          <w:szCs w:val="32"/>
        </w:rPr>
        <w:t>1.0×109/L,</w:t>
      </w:r>
      <w:r w:rsidRPr="00D400D9">
        <w:rPr>
          <w:rFonts w:eastAsia="仿宋_GB2312"/>
          <w:sz w:val="32"/>
          <w:szCs w:val="32"/>
        </w:rPr>
        <w:t>贫血多为正细胞正色素性，血小板多数正常</w:t>
      </w:r>
      <w:r w:rsidR="000830DF" w:rsidRPr="00D400D9">
        <w:rPr>
          <w:rFonts w:eastAsia="仿宋_GB2312"/>
          <w:sz w:val="32"/>
          <w:szCs w:val="32"/>
        </w:rPr>
        <w:t>。</w:t>
      </w:r>
    </w:p>
    <w:p w:rsidR="001A584C" w:rsidRPr="00D400D9" w:rsidRDefault="001A584C"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2</w:t>
      </w:r>
      <w:r w:rsidRPr="00D400D9">
        <w:rPr>
          <w:rFonts w:eastAsia="仿宋_GB2312"/>
          <w:sz w:val="32"/>
          <w:szCs w:val="32"/>
        </w:rPr>
        <w:t>）骨髓：骨髓细胞</w:t>
      </w:r>
      <w:r w:rsidR="004F4C8A" w:rsidRPr="00D400D9">
        <w:rPr>
          <w:rFonts w:eastAsia="仿宋_GB2312"/>
          <w:sz w:val="32"/>
          <w:szCs w:val="32"/>
        </w:rPr>
        <w:t>增生明显活跃或极度活跃，粒红巨三系增生，可见病态造血，单核细胞比例增高或大致正常。</w:t>
      </w:r>
    </w:p>
    <w:p w:rsidR="001A584C" w:rsidRPr="00D400D9" w:rsidRDefault="001A584C"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3</w:t>
      </w:r>
      <w:r w:rsidRPr="00D400D9">
        <w:rPr>
          <w:rFonts w:eastAsia="仿宋_GB2312"/>
          <w:sz w:val="32"/>
          <w:szCs w:val="32"/>
        </w:rPr>
        <w:t>）遗传学／分子生物学：细胞遗传学检查</w:t>
      </w:r>
      <w:r w:rsidR="000B136A" w:rsidRPr="00D400D9">
        <w:rPr>
          <w:rFonts w:eastAsia="仿宋_GB2312"/>
          <w:sz w:val="32"/>
          <w:szCs w:val="32"/>
        </w:rPr>
        <w:t>大多数染色体核型正常，部分可见</w:t>
      </w:r>
      <w:r w:rsidR="000B136A" w:rsidRPr="00D400D9">
        <w:rPr>
          <w:rFonts w:eastAsia="仿宋_GB2312"/>
          <w:sz w:val="32"/>
          <w:szCs w:val="32"/>
        </w:rPr>
        <w:t>7</w:t>
      </w:r>
      <w:r w:rsidR="000B136A" w:rsidRPr="00D400D9">
        <w:rPr>
          <w:rFonts w:eastAsia="仿宋_GB2312"/>
          <w:sz w:val="32"/>
          <w:szCs w:val="32"/>
        </w:rPr>
        <w:t>号染色体单体。</w:t>
      </w:r>
      <w:r w:rsidR="009C172F" w:rsidRPr="00D400D9">
        <w:rPr>
          <w:rFonts w:eastAsia="仿宋_GB2312"/>
          <w:sz w:val="32"/>
          <w:szCs w:val="32"/>
        </w:rPr>
        <w:t>分子生物学：</w:t>
      </w:r>
      <w:r w:rsidR="009C172F" w:rsidRPr="00D400D9">
        <w:rPr>
          <w:rFonts w:eastAsia="仿宋_GB2312"/>
          <w:sz w:val="32"/>
          <w:szCs w:val="32"/>
        </w:rPr>
        <w:lastRenderedPageBreak/>
        <w:t>BCR/ABL(-)</w:t>
      </w:r>
      <w:r w:rsidR="00897536">
        <w:rPr>
          <w:rFonts w:eastAsia="仿宋_GB2312" w:hint="eastAsia"/>
          <w:sz w:val="32"/>
          <w:szCs w:val="32"/>
        </w:rPr>
        <w:t>。</w:t>
      </w:r>
      <w:r w:rsidR="000B136A" w:rsidRPr="00D400D9">
        <w:rPr>
          <w:rFonts w:eastAsia="仿宋_GB2312"/>
          <w:sz w:val="32"/>
          <w:szCs w:val="32"/>
        </w:rPr>
        <w:t>大部分患者可检测出</w:t>
      </w:r>
      <w:r w:rsidR="000B136A" w:rsidRPr="00D400D9">
        <w:rPr>
          <w:rFonts w:eastAsia="仿宋_GB2312"/>
          <w:sz w:val="32"/>
          <w:szCs w:val="32"/>
        </w:rPr>
        <w:t>PTPN11,CBL,NRAS,KRAS,NF1,SETBP1</w:t>
      </w:r>
      <w:r w:rsidR="000B136A" w:rsidRPr="00D400D9">
        <w:rPr>
          <w:rFonts w:eastAsia="仿宋_GB2312"/>
          <w:sz w:val="32"/>
          <w:szCs w:val="32"/>
        </w:rPr>
        <w:t>等常见</w:t>
      </w:r>
      <w:r w:rsidR="000B136A" w:rsidRPr="00D400D9">
        <w:rPr>
          <w:rFonts w:eastAsia="仿宋_GB2312"/>
          <w:sz w:val="32"/>
          <w:szCs w:val="32"/>
        </w:rPr>
        <w:t>JMML</w:t>
      </w:r>
      <w:r w:rsidR="00815FA4" w:rsidRPr="00D400D9">
        <w:rPr>
          <w:rFonts w:eastAsia="仿宋_GB2312"/>
          <w:sz w:val="32"/>
          <w:szCs w:val="32"/>
        </w:rPr>
        <w:t>基因</w:t>
      </w:r>
      <w:r w:rsidR="000B136A" w:rsidRPr="00D400D9">
        <w:rPr>
          <w:rFonts w:eastAsia="仿宋_GB2312"/>
          <w:sz w:val="32"/>
          <w:szCs w:val="32"/>
        </w:rPr>
        <w:t>突变。</w:t>
      </w:r>
    </w:p>
    <w:p w:rsidR="001A584C" w:rsidRPr="00D400D9" w:rsidRDefault="000B136A"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4</w:t>
      </w:r>
      <w:r w:rsidRPr="00D400D9">
        <w:rPr>
          <w:rFonts w:eastAsia="仿宋_GB2312"/>
          <w:sz w:val="32"/>
          <w:szCs w:val="32"/>
        </w:rPr>
        <w:t>）粒单核细胞刺激因子（</w:t>
      </w:r>
      <w:r w:rsidRPr="00D400D9">
        <w:rPr>
          <w:rFonts w:eastAsia="仿宋_GB2312"/>
          <w:sz w:val="32"/>
          <w:szCs w:val="32"/>
        </w:rPr>
        <w:t>GM-CSF</w:t>
      </w:r>
      <w:r w:rsidRPr="00D400D9">
        <w:rPr>
          <w:rFonts w:eastAsia="仿宋_GB2312"/>
          <w:sz w:val="32"/>
          <w:szCs w:val="32"/>
        </w:rPr>
        <w:t>）高敏感实验</w:t>
      </w:r>
      <w:r w:rsidR="00914769" w:rsidRPr="00D400D9">
        <w:rPr>
          <w:rFonts w:eastAsia="仿宋_GB2312"/>
          <w:sz w:val="32"/>
          <w:szCs w:val="32"/>
        </w:rPr>
        <w:t>：</w:t>
      </w:r>
      <w:r w:rsidR="00914769" w:rsidRPr="00D400D9">
        <w:rPr>
          <w:rFonts w:eastAsia="仿宋_GB2312"/>
          <w:sz w:val="32"/>
          <w:szCs w:val="32"/>
        </w:rPr>
        <w:t>JMML</w:t>
      </w:r>
      <w:r w:rsidR="00815FA4" w:rsidRPr="00D400D9">
        <w:rPr>
          <w:rFonts w:eastAsia="仿宋_GB2312"/>
          <w:sz w:val="32"/>
          <w:szCs w:val="32"/>
        </w:rPr>
        <w:t>骨髓细胞行造血干细胞培养（</w:t>
      </w:r>
      <w:r w:rsidR="00815FA4" w:rsidRPr="00D400D9">
        <w:rPr>
          <w:rFonts w:eastAsia="仿宋_GB2312"/>
          <w:sz w:val="32"/>
          <w:szCs w:val="32"/>
        </w:rPr>
        <w:t>-GM-CSF</w:t>
      </w:r>
      <w:r w:rsidR="00815FA4" w:rsidRPr="00D400D9">
        <w:rPr>
          <w:rFonts w:eastAsia="仿宋_GB2312"/>
          <w:sz w:val="32"/>
          <w:szCs w:val="32"/>
        </w:rPr>
        <w:t>）</w:t>
      </w:r>
      <w:r w:rsidR="00815FA4" w:rsidRPr="00D400D9">
        <w:rPr>
          <w:rFonts w:eastAsia="仿宋_GB2312"/>
          <w:sz w:val="32"/>
          <w:szCs w:val="32"/>
        </w:rPr>
        <w:t>:</w:t>
      </w:r>
      <w:r w:rsidR="00815FA4" w:rsidRPr="00D400D9">
        <w:rPr>
          <w:rFonts w:eastAsia="仿宋_GB2312"/>
          <w:sz w:val="32"/>
          <w:szCs w:val="32"/>
        </w:rPr>
        <w:t>可见</w:t>
      </w:r>
      <w:r w:rsidR="00815FA4" w:rsidRPr="00D400D9">
        <w:rPr>
          <w:rFonts w:eastAsia="仿宋_GB2312"/>
          <w:sz w:val="32"/>
          <w:szCs w:val="32"/>
        </w:rPr>
        <w:t>CFU-GM</w:t>
      </w:r>
      <w:r w:rsidR="00836B7B" w:rsidRPr="00D400D9">
        <w:rPr>
          <w:rFonts w:eastAsia="仿宋_GB2312"/>
          <w:sz w:val="32"/>
          <w:szCs w:val="32"/>
        </w:rPr>
        <w:t>生长。</w:t>
      </w:r>
    </w:p>
    <w:p w:rsidR="00711B94" w:rsidRPr="00D400D9" w:rsidRDefault="00914769"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5</w:t>
      </w:r>
      <w:r w:rsidRPr="00D400D9">
        <w:rPr>
          <w:rFonts w:eastAsia="仿宋_GB2312"/>
          <w:sz w:val="32"/>
          <w:szCs w:val="32"/>
        </w:rPr>
        <w:t>）抗硷血红蛋白：大部分患者抗碱血红蛋白均高于同年龄儿童。</w:t>
      </w:r>
    </w:p>
    <w:p w:rsidR="00F5541D" w:rsidRPr="0011784C" w:rsidRDefault="00F5541D" w:rsidP="00104070">
      <w:pPr>
        <w:adjustRightInd w:val="0"/>
        <w:snapToGrid w:val="0"/>
        <w:spacing w:line="620" w:lineRule="exact"/>
        <w:rPr>
          <w:rFonts w:eastAsia="楷体_GB2312"/>
          <w:b/>
          <w:sz w:val="32"/>
          <w:szCs w:val="32"/>
        </w:rPr>
      </w:pPr>
      <w:r w:rsidRPr="0011784C">
        <w:rPr>
          <w:rFonts w:eastAsia="楷体_GB2312"/>
          <w:b/>
          <w:sz w:val="32"/>
          <w:szCs w:val="32"/>
        </w:rPr>
        <w:t>（三）进入路径标准。</w:t>
      </w:r>
    </w:p>
    <w:p w:rsidR="00FA3A97" w:rsidRPr="00D400D9" w:rsidRDefault="00FA3A97" w:rsidP="00104070">
      <w:pPr>
        <w:spacing w:line="620" w:lineRule="exact"/>
        <w:ind w:firstLineChars="200" w:firstLine="640"/>
        <w:rPr>
          <w:rFonts w:eastAsia="仿宋_GB2312"/>
          <w:sz w:val="32"/>
          <w:szCs w:val="32"/>
        </w:rPr>
      </w:pPr>
      <w:r w:rsidRPr="00D400D9">
        <w:rPr>
          <w:rFonts w:eastAsia="仿宋_GB2312"/>
          <w:sz w:val="32"/>
          <w:szCs w:val="32"/>
        </w:rPr>
        <w:t>1.</w:t>
      </w:r>
      <w:r w:rsidRPr="00D400D9">
        <w:rPr>
          <w:rFonts w:eastAsia="仿宋_GB2312"/>
          <w:sz w:val="32"/>
          <w:szCs w:val="32"/>
        </w:rPr>
        <w:t>第一诊断必须符合（</w:t>
      </w:r>
      <w:r w:rsidRPr="00D400D9">
        <w:rPr>
          <w:rFonts w:eastAsia="仿宋_GB2312"/>
          <w:sz w:val="32"/>
          <w:szCs w:val="32"/>
        </w:rPr>
        <w:t xml:space="preserve">ICD-  </w:t>
      </w:r>
      <w:r w:rsidRPr="00D400D9">
        <w:rPr>
          <w:rFonts w:eastAsia="仿宋_GB2312"/>
          <w:sz w:val="32"/>
          <w:szCs w:val="32"/>
        </w:rPr>
        <w:t>）</w:t>
      </w:r>
      <w:r w:rsidR="0083356B" w:rsidRPr="00D400D9">
        <w:rPr>
          <w:rFonts w:eastAsia="仿宋_GB2312"/>
          <w:sz w:val="32"/>
          <w:szCs w:val="32"/>
        </w:rPr>
        <w:t>幼年型粒单核细胞白血病</w:t>
      </w:r>
      <w:r w:rsidRPr="00D400D9">
        <w:rPr>
          <w:rFonts w:eastAsia="仿宋_GB2312"/>
          <w:sz w:val="32"/>
          <w:szCs w:val="32"/>
        </w:rPr>
        <w:t>编码。</w:t>
      </w:r>
    </w:p>
    <w:p w:rsidR="00711B94" w:rsidRPr="00D400D9" w:rsidRDefault="00FA3A97" w:rsidP="00104070">
      <w:pPr>
        <w:spacing w:line="620" w:lineRule="exact"/>
        <w:ind w:firstLineChars="200" w:firstLine="640"/>
        <w:rPr>
          <w:rFonts w:eastAsia="仿宋_GB2312"/>
          <w:sz w:val="32"/>
          <w:szCs w:val="32"/>
        </w:rPr>
      </w:pPr>
      <w:r w:rsidRPr="00D400D9">
        <w:rPr>
          <w:rFonts w:eastAsia="仿宋_GB2312"/>
          <w:sz w:val="32"/>
          <w:szCs w:val="32"/>
        </w:rPr>
        <w:t>2.</w:t>
      </w:r>
      <w:r w:rsidRPr="00D400D9">
        <w:rPr>
          <w:rFonts w:eastAsia="仿宋_GB2312"/>
          <w:sz w:val="32"/>
          <w:szCs w:val="32"/>
        </w:rPr>
        <w:t>当患者同时具有其他疾病诊断，但住院期间不需要特殊处理也不影响第一诊断的临床路径流程实施时，可以进入路径。</w:t>
      </w:r>
    </w:p>
    <w:p w:rsidR="00F5541D" w:rsidRPr="0011784C" w:rsidRDefault="00F5541D" w:rsidP="00104070">
      <w:pPr>
        <w:spacing w:line="620" w:lineRule="exact"/>
        <w:rPr>
          <w:rFonts w:eastAsia="楷体_GB2312"/>
          <w:b/>
          <w:bCs/>
          <w:sz w:val="32"/>
          <w:szCs w:val="32"/>
        </w:rPr>
      </w:pPr>
      <w:r w:rsidRPr="0011784C">
        <w:rPr>
          <w:rFonts w:eastAsia="楷体_GB2312"/>
          <w:b/>
          <w:bCs/>
          <w:sz w:val="32"/>
          <w:szCs w:val="32"/>
        </w:rPr>
        <w:t>（四）标准住院日。</w:t>
      </w:r>
    </w:p>
    <w:p w:rsidR="00711B94" w:rsidRPr="00D400D9" w:rsidRDefault="00FA3A97" w:rsidP="00104070">
      <w:pPr>
        <w:spacing w:line="620" w:lineRule="exact"/>
        <w:ind w:firstLineChars="200" w:firstLine="640"/>
        <w:rPr>
          <w:rFonts w:eastAsia="仿宋_GB2312"/>
          <w:sz w:val="32"/>
          <w:szCs w:val="32"/>
        </w:rPr>
      </w:pPr>
      <w:r w:rsidRPr="00D400D9">
        <w:rPr>
          <w:rFonts w:eastAsia="仿宋_GB2312"/>
          <w:sz w:val="32"/>
          <w:szCs w:val="32"/>
        </w:rPr>
        <w:t>标准住院日为</w:t>
      </w:r>
      <w:r w:rsidR="00836B7B" w:rsidRPr="00D400D9">
        <w:rPr>
          <w:rFonts w:eastAsia="仿宋_GB2312"/>
          <w:sz w:val="32"/>
          <w:szCs w:val="32"/>
        </w:rPr>
        <w:t>1-7</w:t>
      </w:r>
      <w:r w:rsidRPr="00D400D9">
        <w:rPr>
          <w:rFonts w:eastAsia="仿宋_GB2312"/>
          <w:sz w:val="32"/>
          <w:szCs w:val="32"/>
        </w:rPr>
        <w:t>天。</w:t>
      </w:r>
    </w:p>
    <w:p w:rsidR="00F5541D" w:rsidRPr="0011784C" w:rsidRDefault="00F5541D" w:rsidP="00104070">
      <w:pPr>
        <w:spacing w:line="620" w:lineRule="exact"/>
        <w:rPr>
          <w:rFonts w:eastAsia="楷体_GB2312"/>
          <w:b/>
          <w:bCs/>
          <w:sz w:val="32"/>
          <w:szCs w:val="32"/>
        </w:rPr>
      </w:pPr>
      <w:r w:rsidRPr="0011784C">
        <w:rPr>
          <w:rFonts w:eastAsia="楷体_GB2312"/>
          <w:b/>
          <w:bCs/>
          <w:sz w:val="32"/>
          <w:szCs w:val="32"/>
        </w:rPr>
        <w:t>（五）住院期间的检查项目。</w:t>
      </w:r>
    </w:p>
    <w:p w:rsidR="00F5541D" w:rsidRPr="00D400D9" w:rsidRDefault="00F5541D" w:rsidP="00104070">
      <w:pPr>
        <w:spacing w:line="620" w:lineRule="exact"/>
        <w:ind w:firstLineChars="200" w:firstLine="640"/>
        <w:rPr>
          <w:rFonts w:eastAsia="仿宋_GB2312"/>
          <w:sz w:val="32"/>
          <w:szCs w:val="32"/>
        </w:rPr>
      </w:pPr>
      <w:r w:rsidRPr="00D400D9">
        <w:rPr>
          <w:rFonts w:eastAsia="仿宋_GB2312"/>
          <w:sz w:val="32"/>
          <w:szCs w:val="32"/>
        </w:rPr>
        <w:t>1.</w:t>
      </w:r>
      <w:r w:rsidRPr="00D400D9">
        <w:rPr>
          <w:rFonts w:eastAsia="仿宋_GB2312"/>
          <w:sz w:val="32"/>
          <w:szCs w:val="32"/>
        </w:rPr>
        <w:t>必需的检查项目</w:t>
      </w:r>
    </w:p>
    <w:p w:rsidR="002A7B10" w:rsidRPr="00D400D9" w:rsidRDefault="002A7B10"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1</w:t>
      </w:r>
      <w:r w:rsidRPr="00D400D9">
        <w:rPr>
          <w:rFonts w:eastAsia="仿宋_GB2312"/>
          <w:sz w:val="32"/>
          <w:szCs w:val="32"/>
        </w:rPr>
        <w:t>）血常规及分类、尿常规、大便常规</w:t>
      </w:r>
      <w:r w:rsidRPr="00D400D9">
        <w:rPr>
          <w:rFonts w:eastAsia="仿宋_GB2312"/>
          <w:sz w:val="32"/>
          <w:szCs w:val="32"/>
        </w:rPr>
        <w:t>+</w:t>
      </w:r>
      <w:r w:rsidRPr="00D400D9">
        <w:rPr>
          <w:rFonts w:eastAsia="仿宋_GB2312"/>
          <w:sz w:val="32"/>
          <w:szCs w:val="32"/>
        </w:rPr>
        <w:t>潜血、血型；</w:t>
      </w:r>
    </w:p>
    <w:p w:rsidR="002A7B10" w:rsidRPr="00D400D9" w:rsidRDefault="002A7B10"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2</w:t>
      </w:r>
      <w:r w:rsidRPr="00D400D9">
        <w:rPr>
          <w:rFonts w:eastAsia="仿宋_GB2312"/>
          <w:sz w:val="32"/>
          <w:szCs w:val="32"/>
        </w:rPr>
        <w:t>）肝肾功能、电解质、输血前检查，凝血功能；</w:t>
      </w:r>
    </w:p>
    <w:p w:rsidR="002A7B10" w:rsidRPr="00D400D9" w:rsidRDefault="002A7B10"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3</w:t>
      </w:r>
      <w:r w:rsidRPr="00D400D9">
        <w:rPr>
          <w:rFonts w:eastAsia="仿宋_GB2312"/>
          <w:sz w:val="32"/>
          <w:szCs w:val="32"/>
        </w:rPr>
        <w:t>）骨髓细胞形态学、细胞遗传学和分子生物学（包括</w:t>
      </w:r>
      <w:r w:rsidR="00DC1FA6" w:rsidRPr="00D400D9">
        <w:rPr>
          <w:rFonts w:eastAsia="仿宋_GB2312"/>
          <w:sz w:val="32"/>
          <w:szCs w:val="32"/>
        </w:rPr>
        <w:t>BCR/ABL</w:t>
      </w:r>
      <w:r w:rsidRPr="00D400D9">
        <w:rPr>
          <w:rFonts w:eastAsia="仿宋_GB2312"/>
          <w:sz w:val="32"/>
          <w:szCs w:val="32"/>
        </w:rPr>
        <w:t>P210</w:t>
      </w:r>
      <w:r w:rsidRPr="00D400D9">
        <w:rPr>
          <w:rFonts w:eastAsia="仿宋_GB2312"/>
          <w:sz w:val="32"/>
          <w:szCs w:val="32"/>
        </w:rPr>
        <w:t>、</w:t>
      </w:r>
      <w:r w:rsidRPr="00D400D9">
        <w:rPr>
          <w:rFonts w:eastAsia="仿宋_GB2312"/>
          <w:sz w:val="32"/>
          <w:szCs w:val="32"/>
        </w:rPr>
        <w:t>P190</w:t>
      </w:r>
      <w:r w:rsidRPr="00D400D9">
        <w:rPr>
          <w:rFonts w:eastAsia="仿宋_GB2312"/>
          <w:sz w:val="32"/>
          <w:szCs w:val="32"/>
        </w:rPr>
        <w:t>融合基因</w:t>
      </w:r>
      <w:r w:rsidR="00DC1FA6" w:rsidRPr="00D400D9">
        <w:rPr>
          <w:rFonts w:eastAsia="仿宋_GB2312"/>
          <w:sz w:val="32"/>
          <w:szCs w:val="32"/>
        </w:rPr>
        <w:t>，</w:t>
      </w:r>
      <w:r w:rsidR="000F6A80" w:rsidRPr="00D400D9">
        <w:rPr>
          <w:rFonts w:eastAsia="仿宋_GB2312"/>
          <w:sz w:val="32"/>
          <w:szCs w:val="32"/>
        </w:rPr>
        <w:t>fish -7</w:t>
      </w:r>
      <w:r w:rsidRPr="00D400D9">
        <w:rPr>
          <w:rFonts w:eastAsia="仿宋_GB2312"/>
          <w:sz w:val="32"/>
          <w:szCs w:val="32"/>
        </w:rPr>
        <w:t>）检测；</w:t>
      </w:r>
    </w:p>
    <w:p w:rsidR="000F6A80" w:rsidRPr="00D400D9" w:rsidRDefault="000F6A80" w:rsidP="00104070">
      <w:pPr>
        <w:spacing w:line="620" w:lineRule="exact"/>
        <w:ind w:firstLineChars="200" w:firstLine="640"/>
        <w:rPr>
          <w:rFonts w:eastAsia="仿宋_GB2312"/>
          <w:sz w:val="32"/>
          <w:szCs w:val="32"/>
        </w:rPr>
      </w:pPr>
      <w:r w:rsidRPr="00D400D9">
        <w:rPr>
          <w:rFonts w:eastAsia="仿宋_GB2312"/>
          <w:sz w:val="32"/>
          <w:szCs w:val="32"/>
        </w:rPr>
        <w:lastRenderedPageBreak/>
        <w:t>（</w:t>
      </w:r>
      <w:r w:rsidRPr="00D400D9">
        <w:rPr>
          <w:rFonts w:eastAsia="仿宋_GB2312"/>
          <w:sz w:val="32"/>
          <w:szCs w:val="32"/>
        </w:rPr>
        <w:t>4</w:t>
      </w:r>
      <w:r w:rsidRPr="00D400D9">
        <w:rPr>
          <w:rFonts w:eastAsia="仿宋_GB2312"/>
          <w:sz w:val="32"/>
          <w:szCs w:val="32"/>
        </w:rPr>
        <w:t>）干细胞培养</w:t>
      </w:r>
      <w:r w:rsidR="00C96AB4" w:rsidRPr="00D400D9">
        <w:rPr>
          <w:rFonts w:eastAsia="仿宋_GB2312"/>
          <w:sz w:val="32"/>
          <w:szCs w:val="32"/>
        </w:rPr>
        <w:t>（</w:t>
      </w:r>
      <w:r w:rsidR="00C96AB4" w:rsidRPr="00D400D9">
        <w:rPr>
          <w:rFonts w:eastAsia="仿宋_GB2312"/>
          <w:sz w:val="32"/>
          <w:szCs w:val="32"/>
        </w:rPr>
        <w:t>-GM-CSF</w:t>
      </w:r>
      <w:r w:rsidR="00C96AB4" w:rsidRPr="00D400D9">
        <w:rPr>
          <w:rFonts w:eastAsia="仿宋_GB2312"/>
          <w:sz w:val="32"/>
          <w:szCs w:val="32"/>
        </w:rPr>
        <w:t>）</w:t>
      </w:r>
    </w:p>
    <w:p w:rsidR="00657F5D" w:rsidRPr="00D400D9" w:rsidRDefault="000F6A80"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5</w:t>
      </w:r>
      <w:r w:rsidRPr="00D400D9">
        <w:rPr>
          <w:rFonts w:eastAsia="仿宋_GB2312"/>
          <w:sz w:val="32"/>
          <w:szCs w:val="32"/>
        </w:rPr>
        <w:t>）抗碱血红蛋白（</w:t>
      </w:r>
      <w:r w:rsidRPr="00D400D9">
        <w:rPr>
          <w:rFonts w:eastAsia="仿宋_GB2312"/>
          <w:sz w:val="32"/>
          <w:szCs w:val="32"/>
        </w:rPr>
        <w:t>HbF</w:t>
      </w:r>
      <w:r w:rsidRPr="00D400D9">
        <w:rPr>
          <w:rFonts w:eastAsia="仿宋_GB2312"/>
          <w:sz w:val="32"/>
          <w:szCs w:val="32"/>
        </w:rPr>
        <w:t>）</w:t>
      </w:r>
    </w:p>
    <w:p w:rsidR="000F6A80" w:rsidRPr="00D400D9" w:rsidRDefault="00657F5D"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6</w:t>
      </w:r>
      <w:r w:rsidRPr="00D400D9">
        <w:rPr>
          <w:rFonts w:eastAsia="仿宋_GB2312"/>
          <w:sz w:val="32"/>
          <w:szCs w:val="32"/>
        </w:rPr>
        <w:t>）病毒学检测</w:t>
      </w:r>
    </w:p>
    <w:p w:rsidR="00711B94" w:rsidRPr="00D400D9" w:rsidRDefault="002A7B10" w:rsidP="00104070">
      <w:pPr>
        <w:spacing w:line="620" w:lineRule="exact"/>
        <w:ind w:firstLineChars="200" w:firstLine="640"/>
        <w:rPr>
          <w:rFonts w:eastAsia="仿宋_GB2312"/>
          <w:sz w:val="32"/>
          <w:szCs w:val="32"/>
        </w:rPr>
      </w:pPr>
      <w:r w:rsidRPr="00D400D9">
        <w:rPr>
          <w:rFonts w:eastAsia="仿宋_GB2312"/>
          <w:sz w:val="32"/>
          <w:szCs w:val="32"/>
        </w:rPr>
        <w:t>（</w:t>
      </w:r>
      <w:r w:rsidR="00657F5D" w:rsidRPr="00D400D9">
        <w:rPr>
          <w:rFonts w:eastAsia="仿宋_GB2312"/>
          <w:sz w:val="32"/>
          <w:szCs w:val="32"/>
        </w:rPr>
        <w:t>7</w:t>
      </w:r>
      <w:r w:rsidRPr="00D400D9">
        <w:rPr>
          <w:rFonts w:eastAsia="仿宋_GB2312"/>
          <w:sz w:val="32"/>
          <w:szCs w:val="32"/>
        </w:rPr>
        <w:t>）胸片、心电图、腹部</w:t>
      </w:r>
      <w:r w:rsidRPr="00D400D9">
        <w:rPr>
          <w:rFonts w:eastAsia="仿宋_GB2312"/>
          <w:sz w:val="32"/>
          <w:szCs w:val="32"/>
        </w:rPr>
        <w:t>B</w:t>
      </w:r>
      <w:r w:rsidRPr="00D400D9">
        <w:rPr>
          <w:rFonts w:eastAsia="仿宋_GB2312"/>
          <w:sz w:val="32"/>
          <w:szCs w:val="32"/>
        </w:rPr>
        <w:t>超。</w:t>
      </w:r>
    </w:p>
    <w:p w:rsidR="00F5541D" w:rsidRPr="00D400D9" w:rsidRDefault="00F5541D" w:rsidP="00104070">
      <w:pPr>
        <w:adjustRightInd w:val="0"/>
        <w:snapToGrid w:val="0"/>
        <w:spacing w:line="620" w:lineRule="exact"/>
        <w:rPr>
          <w:rFonts w:eastAsia="楷体_GB2312"/>
          <w:sz w:val="32"/>
          <w:szCs w:val="32"/>
        </w:rPr>
      </w:pPr>
      <w:r w:rsidRPr="00D400D9">
        <w:rPr>
          <w:rFonts w:eastAsia="楷体_GB2312"/>
          <w:sz w:val="32"/>
          <w:szCs w:val="32"/>
        </w:rPr>
        <w:t>2.</w:t>
      </w:r>
      <w:r w:rsidRPr="00D400D9">
        <w:rPr>
          <w:rFonts w:eastAsia="楷体_GB2312"/>
          <w:sz w:val="32"/>
          <w:szCs w:val="32"/>
        </w:rPr>
        <w:t>根据患者病情进行的检查项目</w:t>
      </w:r>
    </w:p>
    <w:p w:rsidR="000F6A80" w:rsidRPr="00D400D9" w:rsidRDefault="00657F5D" w:rsidP="00104070">
      <w:pPr>
        <w:spacing w:line="620" w:lineRule="exact"/>
        <w:ind w:firstLineChars="200" w:firstLine="640"/>
        <w:rPr>
          <w:rFonts w:eastAsia="仿宋_GB2312"/>
          <w:sz w:val="32"/>
          <w:szCs w:val="32"/>
        </w:rPr>
      </w:pPr>
      <w:r w:rsidRPr="00D400D9">
        <w:rPr>
          <w:rFonts w:eastAsia="仿宋_GB2312"/>
          <w:sz w:val="32"/>
          <w:szCs w:val="32"/>
        </w:rPr>
        <w:t>融合基因</w:t>
      </w:r>
      <w:r w:rsidR="00A21232" w:rsidRPr="00D400D9">
        <w:rPr>
          <w:rFonts w:eastAsia="仿宋_GB2312"/>
          <w:sz w:val="32"/>
          <w:szCs w:val="32"/>
        </w:rPr>
        <w:t>BCR/ABL</w:t>
      </w:r>
      <w:r w:rsidR="00621D33" w:rsidRPr="00D400D9">
        <w:rPr>
          <w:rFonts w:eastAsia="仿宋_GB2312"/>
          <w:sz w:val="32"/>
          <w:szCs w:val="32"/>
        </w:rPr>
        <w:t>P230</w:t>
      </w:r>
      <w:r w:rsidR="00621D33" w:rsidRPr="00D400D9">
        <w:rPr>
          <w:rFonts w:eastAsia="仿宋_GB2312"/>
          <w:sz w:val="32"/>
          <w:szCs w:val="32"/>
        </w:rPr>
        <w:t>、</w:t>
      </w:r>
      <w:r w:rsidR="00C96AB4" w:rsidRPr="00D400D9">
        <w:rPr>
          <w:rFonts w:eastAsia="仿宋_GB2312"/>
          <w:sz w:val="32"/>
          <w:szCs w:val="32"/>
        </w:rPr>
        <w:t>JMML</w:t>
      </w:r>
      <w:r w:rsidR="00C96AB4" w:rsidRPr="00D400D9">
        <w:rPr>
          <w:rFonts w:eastAsia="仿宋_GB2312"/>
          <w:sz w:val="32"/>
          <w:szCs w:val="32"/>
        </w:rPr>
        <w:t>常见突变基因，</w:t>
      </w:r>
      <w:r w:rsidR="000F6A80" w:rsidRPr="00D400D9">
        <w:rPr>
          <w:rFonts w:eastAsia="仿宋_GB2312"/>
          <w:sz w:val="32"/>
          <w:szCs w:val="32"/>
        </w:rPr>
        <w:t>MDS</w:t>
      </w:r>
      <w:r w:rsidR="000F6A80" w:rsidRPr="00D400D9">
        <w:rPr>
          <w:rFonts w:eastAsia="仿宋_GB2312"/>
          <w:sz w:val="32"/>
          <w:szCs w:val="32"/>
        </w:rPr>
        <w:t>突变基因，</w:t>
      </w:r>
      <w:r w:rsidR="000F6A80" w:rsidRPr="00D400D9">
        <w:rPr>
          <w:rFonts w:eastAsia="仿宋_GB2312"/>
          <w:sz w:val="32"/>
          <w:szCs w:val="32"/>
        </w:rPr>
        <w:t>fish +8</w:t>
      </w:r>
      <w:r w:rsidR="000F6A80" w:rsidRPr="00D400D9">
        <w:rPr>
          <w:rFonts w:eastAsia="仿宋_GB2312"/>
          <w:sz w:val="32"/>
          <w:szCs w:val="32"/>
        </w:rPr>
        <w:t>，</w:t>
      </w:r>
      <w:r w:rsidR="000F6A80" w:rsidRPr="00D400D9">
        <w:rPr>
          <w:rFonts w:eastAsia="仿宋_GB2312"/>
          <w:sz w:val="32"/>
          <w:szCs w:val="32"/>
        </w:rPr>
        <w:t>P53, 20q-</w:t>
      </w:r>
    </w:p>
    <w:p w:rsidR="00F5541D" w:rsidRPr="0011784C" w:rsidRDefault="00F5541D" w:rsidP="00104070">
      <w:pPr>
        <w:spacing w:line="620" w:lineRule="exact"/>
        <w:rPr>
          <w:rFonts w:eastAsia="楷体_GB2312"/>
          <w:b/>
          <w:bCs/>
          <w:sz w:val="32"/>
          <w:szCs w:val="32"/>
        </w:rPr>
      </w:pPr>
      <w:r w:rsidRPr="0011784C">
        <w:rPr>
          <w:rFonts w:eastAsia="楷体_GB2312"/>
          <w:b/>
          <w:bCs/>
          <w:sz w:val="32"/>
          <w:szCs w:val="32"/>
        </w:rPr>
        <w:t>（六）治疗方案的选择。</w:t>
      </w:r>
    </w:p>
    <w:p w:rsidR="00621D33"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1.</w:t>
      </w:r>
      <w:r w:rsidR="00811601" w:rsidRPr="00D400D9">
        <w:rPr>
          <w:rFonts w:eastAsia="仿宋_GB2312"/>
          <w:sz w:val="32"/>
          <w:szCs w:val="32"/>
        </w:rPr>
        <w:t>造血干细胞移植</w:t>
      </w:r>
    </w:p>
    <w:p w:rsidR="00621D33"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2.</w:t>
      </w:r>
      <w:r w:rsidRPr="00D400D9">
        <w:rPr>
          <w:rFonts w:eastAsia="仿宋_GB2312"/>
          <w:sz w:val="32"/>
          <w:szCs w:val="32"/>
        </w:rPr>
        <w:t>无条件</w:t>
      </w:r>
      <w:r w:rsidR="00811601" w:rsidRPr="00D400D9">
        <w:rPr>
          <w:rFonts w:eastAsia="仿宋_GB2312"/>
          <w:sz w:val="32"/>
          <w:szCs w:val="32"/>
        </w:rPr>
        <w:t>行造血干细胞移植</w:t>
      </w:r>
    </w:p>
    <w:p w:rsidR="00621D33"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1</w:t>
      </w:r>
      <w:r w:rsidRPr="00D400D9">
        <w:rPr>
          <w:rFonts w:eastAsia="仿宋_GB2312"/>
          <w:sz w:val="32"/>
          <w:szCs w:val="32"/>
        </w:rPr>
        <w:t>）羟基脲片；</w:t>
      </w:r>
    </w:p>
    <w:p w:rsidR="00621D33"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2</w:t>
      </w:r>
      <w:r w:rsidRPr="00D400D9">
        <w:rPr>
          <w:rFonts w:eastAsia="仿宋_GB2312"/>
          <w:sz w:val="32"/>
          <w:szCs w:val="32"/>
        </w:rPr>
        <w:t>）</w:t>
      </w:r>
      <w:r w:rsidR="00811601" w:rsidRPr="00D400D9">
        <w:rPr>
          <w:rFonts w:eastAsia="仿宋_GB2312"/>
          <w:sz w:val="32"/>
          <w:szCs w:val="32"/>
        </w:rPr>
        <w:t>VP-16</w:t>
      </w:r>
      <w:r w:rsidRPr="00D400D9">
        <w:rPr>
          <w:rFonts w:eastAsia="仿宋_GB2312"/>
          <w:sz w:val="32"/>
          <w:szCs w:val="32"/>
        </w:rPr>
        <w:t>：</w:t>
      </w:r>
      <w:r w:rsidR="00811601" w:rsidRPr="00D400D9">
        <w:rPr>
          <w:rFonts w:eastAsia="仿宋_GB2312"/>
          <w:sz w:val="32"/>
          <w:szCs w:val="32"/>
        </w:rPr>
        <w:t>如果患者白细胞进行性增高，肝脾肿大明显，为减轻肿瘤负荷可给予</w:t>
      </w:r>
      <w:r w:rsidR="00811601" w:rsidRPr="00D400D9">
        <w:rPr>
          <w:rFonts w:eastAsia="仿宋_GB2312"/>
          <w:sz w:val="32"/>
          <w:szCs w:val="32"/>
        </w:rPr>
        <w:t>VP-16 50-100mg 3-5</w:t>
      </w:r>
      <w:r w:rsidR="00811601" w:rsidRPr="00D400D9">
        <w:rPr>
          <w:rFonts w:eastAsia="仿宋_GB2312"/>
          <w:sz w:val="32"/>
          <w:szCs w:val="32"/>
        </w:rPr>
        <w:t>天</w:t>
      </w:r>
    </w:p>
    <w:p w:rsidR="00621D33"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w:t>
      </w:r>
      <w:r w:rsidRPr="00D400D9">
        <w:rPr>
          <w:rFonts w:eastAsia="仿宋_GB2312"/>
          <w:sz w:val="32"/>
          <w:szCs w:val="32"/>
        </w:rPr>
        <w:t>3</w:t>
      </w:r>
      <w:r w:rsidRPr="00D400D9">
        <w:rPr>
          <w:rFonts w:eastAsia="仿宋_GB2312"/>
          <w:sz w:val="32"/>
          <w:szCs w:val="32"/>
        </w:rPr>
        <w:t>）</w:t>
      </w:r>
      <w:r w:rsidR="00811601" w:rsidRPr="00D400D9">
        <w:rPr>
          <w:rFonts w:eastAsia="仿宋_GB2312"/>
          <w:sz w:val="32"/>
          <w:szCs w:val="32"/>
        </w:rPr>
        <w:t>阿糖胞苷：为减轻肿瘤负荷</w:t>
      </w:r>
      <w:r w:rsidR="00811601" w:rsidRPr="00D400D9">
        <w:rPr>
          <w:rFonts w:eastAsia="仿宋_GB2312"/>
          <w:sz w:val="32"/>
          <w:szCs w:val="32"/>
        </w:rPr>
        <w:t xml:space="preserve"> 50-100</w:t>
      </w:r>
      <w:r w:rsidRPr="00D400D9">
        <w:rPr>
          <w:rFonts w:eastAsia="仿宋_GB2312"/>
          <w:sz w:val="32"/>
          <w:szCs w:val="32"/>
        </w:rPr>
        <w:t>mg/</w:t>
      </w:r>
      <w:r w:rsidR="00811601" w:rsidRPr="00D400D9">
        <w:rPr>
          <w:rFonts w:eastAsia="仿宋_GB2312"/>
          <w:sz w:val="32"/>
          <w:szCs w:val="32"/>
        </w:rPr>
        <w:t>d</w:t>
      </w:r>
      <w:r w:rsidRPr="00D400D9">
        <w:rPr>
          <w:rFonts w:eastAsia="仿宋_GB2312"/>
          <w:sz w:val="32"/>
          <w:szCs w:val="32"/>
        </w:rPr>
        <w:t>，</w:t>
      </w:r>
      <w:r w:rsidR="00811601" w:rsidRPr="00D400D9">
        <w:rPr>
          <w:rFonts w:eastAsia="仿宋_GB2312"/>
          <w:sz w:val="32"/>
          <w:szCs w:val="32"/>
        </w:rPr>
        <w:t>5-7</w:t>
      </w:r>
      <w:r w:rsidRPr="00D400D9">
        <w:rPr>
          <w:rFonts w:eastAsia="仿宋_GB2312"/>
          <w:sz w:val="32"/>
          <w:szCs w:val="32"/>
        </w:rPr>
        <w:t>天；</w:t>
      </w:r>
    </w:p>
    <w:p w:rsidR="00711B94"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 3.</w:t>
      </w:r>
      <w:r w:rsidRPr="00D400D9">
        <w:rPr>
          <w:rFonts w:eastAsia="仿宋_GB2312"/>
          <w:sz w:val="32"/>
          <w:szCs w:val="32"/>
        </w:rPr>
        <w:t>临床试验</w:t>
      </w:r>
    </w:p>
    <w:p w:rsidR="00F5541D" w:rsidRPr="0011784C" w:rsidRDefault="00F5541D" w:rsidP="00104070">
      <w:pPr>
        <w:spacing w:line="620" w:lineRule="exact"/>
        <w:rPr>
          <w:rFonts w:eastAsia="楷体_GB2312"/>
          <w:b/>
          <w:bCs/>
          <w:sz w:val="32"/>
          <w:szCs w:val="32"/>
        </w:rPr>
      </w:pPr>
      <w:r w:rsidRPr="0011784C">
        <w:rPr>
          <w:rFonts w:eastAsia="楷体_GB2312"/>
          <w:b/>
          <w:bCs/>
          <w:sz w:val="32"/>
          <w:szCs w:val="32"/>
        </w:rPr>
        <w:t>（七）预防性抗菌药物选择与使用时机。</w:t>
      </w:r>
    </w:p>
    <w:p w:rsidR="00711B94"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一般情况下，不做预防性抗菌药物使用。</w:t>
      </w:r>
    </w:p>
    <w:p w:rsidR="00F5541D" w:rsidRPr="0011784C" w:rsidRDefault="00F5541D" w:rsidP="00104070">
      <w:pPr>
        <w:spacing w:line="620" w:lineRule="exact"/>
        <w:rPr>
          <w:rFonts w:eastAsia="楷体_GB2312"/>
          <w:b/>
          <w:bCs/>
          <w:sz w:val="32"/>
          <w:szCs w:val="32"/>
        </w:rPr>
      </w:pPr>
      <w:r w:rsidRPr="0011784C">
        <w:rPr>
          <w:rFonts w:eastAsia="楷体_GB2312"/>
          <w:b/>
          <w:bCs/>
          <w:sz w:val="32"/>
          <w:szCs w:val="32"/>
        </w:rPr>
        <w:t>（</w:t>
      </w:r>
      <w:r w:rsidR="00621D33" w:rsidRPr="0011784C">
        <w:rPr>
          <w:rFonts w:eastAsia="楷体_GB2312"/>
          <w:b/>
          <w:bCs/>
          <w:sz w:val="32"/>
          <w:szCs w:val="32"/>
        </w:rPr>
        <w:t>八</w:t>
      </w:r>
      <w:r w:rsidRPr="0011784C">
        <w:rPr>
          <w:rFonts w:eastAsia="楷体_GB2312"/>
          <w:b/>
          <w:bCs/>
          <w:sz w:val="32"/>
          <w:szCs w:val="32"/>
        </w:rPr>
        <w:t>）出院标准。</w:t>
      </w:r>
    </w:p>
    <w:p w:rsidR="00621D33"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1.</w:t>
      </w:r>
      <w:r w:rsidR="00811601" w:rsidRPr="00D400D9">
        <w:rPr>
          <w:rFonts w:eastAsia="仿宋_GB2312"/>
          <w:sz w:val="32"/>
          <w:szCs w:val="32"/>
        </w:rPr>
        <w:t>生命体征平稳</w:t>
      </w:r>
      <w:r w:rsidRPr="00D400D9">
        <w:rPr>
          <w:rFonts w:eastAsia="仿宋_GB2312"/>
          <w:sz w:val="32"/>
          <w:szCs w:val="32"/>
        </w:rPr>
        <w:t>。</w:t>
      </w:r>
    </w:p>
    <w:p w:rsidR="00F5541D"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2.</w:t>
      </w:r>
      <w:r w:rsidRPr="00D400D9">
        <w:rPr>
          <w:rFonts w:eastAsia="仿宋_GB2312"/>
          <w:sz w:val="32"/>
          <w:szCs w:val="32"/>
        </w:rPr>
        <w:t>没有需要住院处理的并发症和</w:t>
      </w:r>
      <w:r w:rsidRPr="00D400D9">
        <w:rPr>
          <w:rFonts w:eastAsia="仿宋_GB2312"/>
          <w:sz w:val="32"/>
          <w:szCs w:val="32"/>
        </w:rPr>
        <w:t>/</w:t>
      </w:r>
      <w:r w:rsidRPr="00D400D9">
        <w:rPr>
          <w:rFonts w:eastAsia="仿宋_GB2312"/>
          <w:sz w:val="32"/>
          <w:szCs w:val="32"/>
        </w:rPr>
        <w:t>或合并症。</w:t>
      </w:r>
    </w:p>
    <w:p w:rsidR="00F5541D" w:rsidRPr="0011784C" w:rsidRDefault="00F5541D" w:rsidP="00104070">
      <w:pPr>
        <w:spacing w:line="620" w:lineRule="exact"/>
        <w:rPr>
          <w:rFonts w:eastAsia="楷体_GB2312"/>
          <w:b/>
          <w:bCs/>
          <w:sz w:val="32"/>
          <w:szCs w:val="32"/>
        </w:rPr>
      </w:pPr>
      <w:r w:rsidRPr="0011784C">
        <w:rPr>
          <w:rFonts w:eastAsia="楷体_GB2312"/>
          <w:b/>
          <w:bCs/>
          <w:sz w:val="32"/>
          <w:szCs w:val="32"/>
        </w:rPr>
        <w:t>（</w:t>
      </w:r>
      <w:r w:rsidR="00621D33" w:rsidRPr="0011784C">
        <w:rPr>
          <w:rFonts w:eastAsia="楷体_GB2312"/>
          <w:b/>
          <w:bCs/>
          <w:sz w:val="32"/>
          <w:szCs w:val="32"/>
        </w:rPr>
        <w:t>九</w:t>
      </w:r>
      <w:r w:rsidRPr="0011784C">
        <w:rPr>
          <w:rFonts w:eastAsia="楷体_GB2312"/>
          <w:b/>
          <w:bCs/>
          <w:sz w:val="32"/>
          <w:szCs w:val="32"/>
        </w:rPr>
        <w:t>）变异及原因分析。</w:t>
      </w:r>
    </w:p>
    <w:p w:rsidR="00621D33"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1.</w:t>
      </w:r>
      <w:r w:rsidRPr="00D400D9">
        <w:rPr>
          <w:rFonts w:eastAsia="仿宋_GB2312"/>
          <w:sz w:val="32"/>
          <w:szCs w:val="32"/>
        </w:rPr>
        <w:t>治疗中或治疗后有感染、出血及其他合并症者，进行</w:t>
      </w:r>
      <w:r w:rsidRPr="00D400D9">
        <w:rPr>
          <w:rFonts w:eastAsia="仿宋_GB2312"/>
          <w:sz w:val="32"/>
          <w:szCs w:val="32"/>
        </w:rPr>
        <w:lastRenderedPageBreak/>
        <w:t>相关的诊断和治疗，并适当延长住院时间或退出路径。</w:t>
      </w:r>
    </w:p>
    <w:p w:rsidR="00144C47" w:rsidRPr="00D400D9" w:rsidRDefault="00621D33" w:rsidP="00104070">
      <w:pPr>
        <w:spacing w:line="620" w:lineRule="exact"/>
        <w:ind w:firstLineChars="200" w:firstLine="640"/>
        <w:rPr>
          <w:rFonts w:eastAsia="仿宋_GB2312"/>
          <w:sz w:val="32"/>
          <w:szCs w:val="32"/>
        </w:rPr>
      </w:pPr>
      <w:r w:rsidRPr="00D400D9">
        <w:rPr>
          <w:rFonts w:eastAsia="仿宋_GB2312"/>
          <w:sz w:val="32"/>
          <w:szCs w:val="32"/>
        </w:rPr>
        <w:t>2.</w:t>
      </w:r>
      <w:r w:rsidRPr="00D400D9">
        <w:rPr>
          <w:rFonts w:eastAsia="仿宋_GB2312"/>
          <w:sz w:val="32"/>
          <w:szCs w:val="32"/>
        </w:rPr>
        <w:t>疾病进展期的患者退出路径。</w:t>
      </w:r>
    </w:p>
    <w:p w:rsidR="00104070" w:rsidRDefault="00104070">
      <w:pPr>
        <w:widowControl/>
        <w:jc w:val="left"/>
        <w:rPr>
          <w:rFonts w:eastAsia="黑体"/>
          <w:sz w:val="32"/>
          <w:szCs w:val="32"/>
        </w:rPr>
      </w:pPr>
      <w:r>
        <w:rPr>
          <w:rFonts w:eastAsia="黑体"/>
          <w:sz w:val="32"/>
          <w:szCs w:val="32"/>
        </w:rPr>
        <w:br w:type="page"/>
      </w:r>
    </w:p>
    <w:p w:rsidR="00711B94" w:rsidRPr="00D400D9" w:rsidRDefault="00711B94" w:rsidP="00711B94">
      <w:pPr>
        <w:adjustRightInd w:val="0"/>
        <w:snapToGrid w:val="0"/>
        <w:spacing w:line="360" w:lineRule="auto"/>
        <w:rPr>
          <w:rFonts w:eastAsia="黑体"/>
          <w:sz w:val="32"/>
          <w:szCs w:val="32"/>
        </w:rPr>
      </w:pPr>
      <w:r w:rsidRPr="00D400D9">
        <w:rPr>
          <w:rFonts w:eastAsia="黑体"/>
          <w:sz w:val="32"/>
          <w:szCs w:val="32"/>
        </w:rPr>
        <w:lastRenderedPageBreak/>
        <w:t>二、</w:t>
      </w:r>
      <w:r w:rsidR="00BA27A3" w:rsidRPr="00D400D9">
        <w:rPr>
          <w:rFonts w:eastAsia="黑体"/>
          <w:sz w:val="32"/>
          <w:szCs w:val="32"/>
        </w:rPr>
        <w:t>幼年型粒单核细胞白血病</w:t>
      </w:r>
      <w:r w:rsidRPr="00D400D9">
        <w:rPr>
          <w:rFonts w:eastAsia="黑体"/>
          <w:sz w:val="32"/>
          <w:szCs w:val="32"/>
        </w:rPr>
        <w:t>临床路径表单</w:t>
      </w:r>
    </w:p>
    <w:p w:rsidR="00711B94" w:rsidRPr="00104070" w:rsidRDefault="00711B94" w:rsidP="00104070">
      <w:pPr>
        <w:ind w:left="1050" w:hangingChars="500" w:hanging="1050"/>
        <w:rPr>
          <w:szCs w:val="21"/>
        </w:rPr>
      </w:pPr>
      <w:r w:rsidRPr="00104070">
        <w:rPr>
          <w:szCs w:val="21"/>
        </w:rPr>
        <w:t>适用对象：</w:t>
      </w:r>
      <w:r w:rsidRPr="00104070">
        <w:rPr>
          <w:b/>
          <w:szCs w:val="21"/>
        </w:rPr>
        <w:t>第一诊断</w:t>
      </w:r>
      <w:r w:rsidR="00872FF6" w:rsidRPr="00104070">
        <w:rPr>
          <w:b/>
          <w:szCs w:val="21"/>
        </w:rPr>
        <w:t>为</w:t>
      </w:r>
      <w:r w:rsidR="00BA27A3" w:rsidRPr="00104070">
        <w:rPr>
          <w:szCs w:val="21"/>
        </w:rPr>
        <w:t>幼年型粒单核细胞白血病</w:t>
      </w:r>
      <w:r w:rsidRPr="00104070">
        <w:rPr>
          <w:szCs w:val="21"/>
        </w:rPr>
        <w:t>（</w:t>
      </w:r>
      <w:r w:rsidRPr="00104070">
        <w:rPr>
          <w:szCs w:val="21"/>
        </w:rPr>
        <w:t>ICD-10</w:t>
      </w:r>
      <w:r w:rsidRPr="00104070">
        <w:rPr>
          <w:szCs w:val="21"/>
        </w:rPr>
        <w:t>：）</w:t>
      </w:r>
    </w:p>
    <w:p w:rsidR="00711B94" w:rsidRPr="00104070" w:rsidRDefault="00711B94" w:rsidP="00104070">
      <w:pPr>
        <w:rPr>
          <w:szCs w:val="21"/>
          <w:u w:val="single"/>
        </w:rPr>
      </w:pPr>
      <w:r w:rsidRPr="00104070">
        <w:rPr>
          <w:szCs w:val="21"/>
        </w:rPr>
        <w:t>患者姓名</w:t>
      </w:r>
      <w:r w:rsidR="0011784C" w:rsidRPr="00104070">
        <w:rPr>
          <w:rFonts w:hint="eastAsia"/>
          <w:szCs w:val="21"/>
        </w:rPr>
        <w:t xml:space="preserve">:  </w:t>
      </w:r>
      <w:r w:rsidRPr="00104070">
        <w:rPr>
          <w:szCs w:val="21"/>
        </w:rPr>
        <w:t>性别</w:t>
      </w:r>
      <w:r w:rsidR="0011784C" w:rsidRPr="00104070">
        <w:rPr>
          <w:rFonts w:hint="eastAsia"/>
          <w:szCs w:val="21"/>
        </w:rPr>
        <w:t xml:space="preserve">:  </w:t>
      </w:r>
      <w:r w:rsidRPr="00104070">
        <w:rPr>
          <w:szCs w:val="21"/>
        </w:rPr>
        <w:t>年龄</w:t>
      </w:r>
      <w:r w:rsidR="0011784C" w:rsidRPr="00104070">
        <w:rPr>
          <w:rFonts w:hint="eastAsia"/>
          <w:szCs w:val="21"/>
        </w:rPr>
        <w:t xml:space="preserve">:   </w:t>
      </w:r>
      <w:r w:rsidRPr="00104070">
        <w:rPr>
          <w:szCs w:val="21"/>
        </w:rPr>
        <w:t>门诊号</w:t>
      </w:r>
      <w:r w:rsidR="0011784C" w:rsidRPr="00104070">
        <w:rPr>
          <w:rFonts w:hint="eastAsia"/>
          <w:szCs w:val="21"/>
        </w:rPr>
        <w:t xml:space="preserve">:    </w:t>
      </w:r>
      <w:r w:rsidRPr="00104070">
        <w:rPr>
          <w:szCs w:val="21"/>
        </w:rPr>
        <w:t>住院号</w:t>
      </w:r>
      <w:r w:rsidR="0011784C" w:rsidRPr="00104070">
        <w:rPr>
          <w:rFonts w:hint="eastAsia"/>
          <w:szCs w:val="21"/>
        </w:rPr>
        <w:t>:</w:t>
      </w:r>
    </w:p>
    <w:p w:rsidR="00711B94" w:rsidRPr="00104070" w:rsidRDefault="00711B94" w:rsidP="00104070">
      <w:pPr>
        <w:rPr>
          <w:szCs w:val="21"/>
        </w:rPr>
      </w:pPr>
      <w:r w:rsidRPr="00104070">
        <w:rPr>
          <w:szCs w:val="21"/>
        </w:rPr>
        <w:t>住院日期</w:t>
      </w:r>
      <w:r w:rsidR="0011784C" w:rsidRPr="00104070">
        <w:rPr>
          <w:rFonts w:hint="eastAsia"/>
          <w:szCs w:val="21"/>
        </w:rPr>
        <w:t xml:space="preserve">:   </w:t>
      </w:r>
      <w:r w:rsidRPr="00104070">
        <w:rPr>
          <w:szCs w:val="21"/>
        </w:rPr>
        <w:t>年月日</w:t>
      </w:r>
      <w:r w:rsidR="0011784C" w:rsidRPr="00104070">
        <w:rPr>
          <w:rFonts w:hint="eastAsia"/>
          <w:szCs w:val="21"/>
        </w:rPr>
        <w:t xml:space="preserve">   </w:t>
      </w:r>
      <w:r w:rsidRPr="00104070">
        <w:rPr>
          <w:szCs w:val="21"/>
        </w:rPr>
        <w:t>出院日期</w:t>
      </w:r>
      <w:r w:rsidR="0011784C" w:rsidRPr="00104070">
        <w:rPr>
          <w:rFonts w:hint="eastAsia"/>
          <w:szCs w:val="21"/>
        </w:rPr>
        <w:t xml:space="preserve">:   </w:t>
      </w:r>
      <w:r w:rsidRPr="00104070">
        <w:rPr>
          <w:szCs w:val="21"/>
        </w:rPr>
        <w:t>年月日</w:t>
      </w:r>
      <w:r w:rsidR="0011784C" w:rsidRPr="00104070">
        <w:rPr>
          <w:rFonts w:hint="eastAsia"/>
          <w:szCs w:val="21"/>
        </w:rPr>
        <w:t xml:space="preserve">    </w:t>
      </w:r>
      <w:r w:rsidRPr="00104070">
        <w:rPr>
          <w:szCs w:val="21"/>
        </w:rPr>
        <w:t>标准住院日</w:t>
      </w:r>
      <w:r w:rsidR="0011784C" w:rsidRPr="00104070">
        <w:rPr>
          <w:rFonts w:hint="eastAsia"/>
          <w:szCs w:val="21"/>
        </w:rPr>
        <w:t xml:space="preserve">: </w:t>
      </w:r>
      <w:r w:rsidR="006E1193" w:rsidRPr="00104070">
        <w:rPr>
          <w:szCs w:val="21"/>
          <w:u w:val="single"/>
        </w:rPr>
        <w:t xml:space="preserve">7-10  </w:t>
      </w:r>
      <w:r w:rsidRPr="00104070">
        <w:rPr>
          <w:szCs w:val="21"/>
        </w:rPr>
        <w:t>天</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4329"/>
        <w:gridCol w:w="4394"/>
      </w:tblGrid>
      <w:tr w:rsidR="00F87DC2" w:rsidRPr="00104070" w:rsidTr="00D400D9">
        <w:trPr>
          <w:cantSplit/>
          <w:trHeight w:val="625"/>
          <w:jc w:val="center"/>
        </w:trPr>
        <w:tc>
          <w:tcPr>
            <w:tcW w:w="413" w:type="pct"/>
            <w:tcBorders>
              <w:top w:val="double" w:sz="4" w:space="0" w:color="auto"/>
              <w:left w:val="double" w:sz="4" w:space="0" w:color="auto"/>
              <w:bottom w:val="double" w:sz="4" w:space="0" w:color="auto"/>
              <w:right w:val="double" w:sz="4" w:space="0" w:color="auto"/>
            </w:tcBorders>
            <w:vAlign w:val="center"/>
          </w:tcPr>
          <w:p w:rsidR="00F87DC2" w:rsidRPr="00104070" w:rsidRDefault="00F87DC2" w:rsidP="00104070">
            <w:pPr>
              <w:jc w:val="center"/>
              <w:rPr>
                <w:rFonts w:ascii="黑体" w:eastAsia="黑体" w:hAnsi="黑体"/>
                <w:szCs w:val="21"/>
              </w:rPr>
            </w:pPr>
            <w:r w:rsidRPr="00104070">
              <w:rPr>
                <w:rFonts w:ascii="黑体" w:eastAsia="黑体" w:hAnsi="黑体"/>
                <w:szCs w:val="21"/>
              </w:rPr>
              <w:t>时间</w:t>
            </w:r>
          </w:p>
        </w:tc>
        <w:tc>
          <w:tcPr>
            <w:tcW w:w="2276" w:type="pct"/>
            <w:tcBorders>
              <w:top w:val="double" w:sz="4" w:space="0" w:color="auto"/>
              <w:left w:val="double" w:sz="4" w:space="0" w:color="auto"/>
              <w:bottom w:val="double" w:sz="4" w:space="0" w:color="auto"/>
              <w:right w:val="double" w:sz="4" w:space="0" w:color="auto"/>
            </w:tcBorders>
            <w:vAlign w:val="center"/>
          </w:tcPr>
          <w:p w:rsidR="00F87DC2" w:rsidRPr="00104070" w:rsidRDefault="00F87DC2" w:rsidP="00104070">
            <w:pPr>
              <w:jc w:val="center"/>
              <w:rPr>
                <w:rFonts w:ascii="黑体" w:eastAsia="黑体" w:hAnsi="黑体"/>
                <w:szCs w:val="21"/>
              </w:rPr>
            </w:pPr>
            <w:r w:rsidRPr="00104070">
              <w:rPr>
                <w:rFonts w:ascii="黑体" w:eastAsia="黑体" w:hAnsi="黑体"/>
                <w:szCs w:val="21"/>
              </w:rPr>
              <w:t>住院第１天</w:t>
            </w:r>
          </w:p>
        </w:tc>
        <w:tc>
          <w:tcPr>
            <w:tcW w:w="2310" w:type="pct"/>
            <w:tcBorders>
              <w:top w:val="double" w:sz="4" w:space="0" w:color="auto"/>
              <w:left w:val="double" w:sz="4" w:space="0" w:color="auto"/>
              <w:bottom w:val="double" w:sz="4" w:space="0" w:color="auto"/>
              <w:right w:val="double" w:sz="4" w:space="0" w:color="auto"/>
            </w:tcBorders>
            <w:vAlign w:val="center"/>
          </w:tcPr>
          <w:p w:rsidR="00F87DC2" w:rsidRPr="00104070" w:rsidRDefault="00F87DC2" w:rsidP="00104070">
            <w:pPr>
              <w:jc w:val="center"/>
              <w:rPr>
                <w:rFonts w:ascii="黑体" w:eastAsia="黑体" w:hAnsi="黑体"/>
                <w:szCs w:val="21"/>
                <w:u w:val="single"/>
              </w:rPr>
            </w:pPr>
            <w:r w:rsidRPr="00104070">
              <w:rPr>
                <w:rFonts w:ascii="黑体" w:eastAsia="黑体" w:hAnsi="黑体"/>
                <w:szCs w:val="21"/>
              </w:rPr>
              <w:t>住院第２天</w:t>
            </w:r>
          </w:p>
        </w:tc>
      </w:tr>
      <w:tr w:rsidR="00F87DC2" w:rsidRPr="00104070" w:rsidTr="00D400D9">
        <w:trPr>
          <w:cantSplit/>
          <w:trHeight w:val="1147"/>
          <w:jc w:val="center"/>
        </w:trPr>
        <w:tc>
          <w:tcPr>
            <w:tcW w:w="413" w:type="pct"/>
            <w:tcBorders>
              <w:top w:val="double" w:sz="4" w:space="0" w:color="auto"/>
              <w:left w:val="double" w:sz="4" w:space="0" w:color="auto"/>
              <w:bottom w:val="double" w:sz="4" w:space="0" w:color="auto"/>
              <w:right w:val="double" w:sz="4" w:space="0" w:color="auto"/>
            </w:tcBorders>
            <w:vAlign w:val="center"/>
          </w:tcPr>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诊</w:t>
            </w:r>
          </w:p>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疗</w:t>
            </w:r>
          </w:p>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工</w:t>
            </w:r>
          </w:p>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作</w:t>
            </w:r>
          </w:p>
        </w:tc>
        <w:tc>
          <w:tcPr>
            <w:tcW w:w="2276" w:type="pct"/>
            <w:tcBorders>
              <w:top w:val="double" w:sz="4" w:space="0" w:color="auto"/>
              <w:left w:val="double" w:sz="4" w:space="0" w:color="auto"/>
              <w:bottom w:val="double" w:sz="4" w:space="0" w:color="auto"/>
              <w:right w:val="double" w:sz="4" w:space="0" w:color="auto"/>
            </w:tcBorders>
          </w:tcPr>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询问病史及体格检查</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完成病历书写</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开化验单</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对症支持治疗</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病情告知，必要时向患者家属告病重或病危通知，并签署病重或病危通知书</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kern w:val="0"/>
                <w:szCs w:val="21"/>
              </w:rPr>
              <w:t>□ 患者家属签署抽血及骨穿同意书</w:t>
            </w:r>
          </w:p>
        </w:tc>
        <w:tc>
          <w:tcPr>
            <w:tcW w:w="2310" w:type="pct"/>
            <w:tcBorders>
              <w:top w:val="double" w:sz="4" w:space="0" w:color="auto"/>
              <w:left w:val="double" w:sz="4" w:space="0" w:color="auto"/>
              <w:bottom w:val="double" w:sz="4" w:space="0" w:color="auto"/>
              <w:right w:val="double" w:sz="4" w:space="0" w:color="auto"/>
            </w:tcBorders>
          </w:tcPr>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上级医师查房</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完成入院检查</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骨髓穿刺术</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继续对症支持治疗</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完成必要的相关科室会诊</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完成上级医师查房记录等病历书写</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kern w:val="0"/>
                <w:szCs w:val="21"/>
              </w:rPr>
              <w:t>□ 向患者及家属交待病情及注意事项</w:t>
            </w:r>
          </w:p>
        </w:tc>
      </w:tr>
      <w:tr w:rsidR="00F87DC2" w:rsidRPr="00104070" w:rsidTr="00D400D9">
        <w:trPr>
          <w:cantSplit/>
          <w:trHeight w:val="625"/>
          <w:jc w:val="center"/>
        </w:trPr>
        <w:tc>
          <w:tcPr>
            <w:tcW w:w="413" w:type="pct"/>
            <w:tcBorders>
              <w:top w:val="single" w:sz="8" w:space="0" w:color="auto"/>
              <w:left w:val="single" w:sz="8" w:space="0" w:color="auto"/>
              <w:bottom w:val="single" w:sz="8" w:space="0" w:color="auto"/>
              <w:right w:val="single" w:sz="8" w:space="0" w:color="auto"/>
            </w:tcBorders>
            <w:vAlign w:val="center"/>
          </w:tcPr>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重</w:t>
            </w:r>
          </w:p>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点</w:t>
            </w:r>
          </w:p>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医</w:t>
            </w:r>
          </w:p>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嘱</w:t>
            </w:r>
          </w:p>
        </w:tc>
        <w:tc>
          <w:tcPr>
            <w:tcW w:w="2276"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bCs/>
                <w:kern w:val="0"/>
                <w:szCs w:val="21"/>
              </w:rPr>
              <w:t>长期医嘱：</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血液病护理常规</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二级护理</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饮食</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视病情通知病重或病危</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其他医嘱</w:t>
            </w:r>
          </w:p>
          <w:p w:rsidR="00F87DC2" w:rsidRPr="00104070" w:rsidRDefault="00F87DC2" w:rsidP="00104070">
            <w:pPr>
              <w:widowControl/>
              <w:autoSpaceDE w:val="0"/>
              <w:autoSpaceDN w:val="0"/>
              <w:adjustRightInd w:val="0"/>
              <w:jc w:val="left"/>
              <w:rPr>
                <w:rFonts w:asciiTheme="minorEastAsia" w:eastAsiaTheme="minorEastAsia" w:hAnsiTheme="minorEastAsia"/>
                <w:kern w:val="0"/>
                <w:szCs w:val="21"/>
              </w:rPr>
            </w:pPr>
            <w:r w:rsidRPr="00104070">
              <w:rPr>
                <w:rFonts w:asciiTheme="minorEastAsia" w:eastAsiaTheme="minorEastAsia" w:hAnsiTheme="minorEastAsia"/>
                <w:bCs/>
                <w:kern w:val="0"/>
                <w:szCs w:val="21"/>
              </w:rPr>
              <w:t> </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bCs/>
                <w:kern w:val="0"/>
                <w:szCs w:val="21"/>
              </w:rPr>
              <w:t>临时医嘱</w:t>
            </w:r>
            <w:r w:rsidRPr="00104070">
              <w:rPr>
                <w:rFonts w:asciiTheme="minorEastAsia" w:eastAsiaTheme="minorEastAsia" w:hAnsiTheme="minorEastAsia"/>
                <w:kern w:val="0"/>
                <w:szCs w:val="21"/>
              </w:rPr>
              <w:t>：</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血常规（含分类）、尿常规、大便常规＋隐血</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血型、输血前检查、肝肾功能、电解质、凝血功能</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□病毒学检测</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胸片、心电图、腹部B超</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头颅CT、血管超声（疑诊血栓）</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kern w:val="0"/>
                <w:szCs w:val="21"/>
              </w:rPr>
              <w:t>□ 其他医嘱</w:t>
            </w:r>
          </w:p>
        </w:tc>
        <w:tc>
          <w:tcPr>
            <w:tcW w:w="2310"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bCs/>
                <w:kern w:val="0"/>
                <w:szCs w:val="21"/>
              </w:rPr>
              <w:t>长期医嘱</w:t>
            </w:r>
            <w:r w:rsidRPr="00104070">
              <w:rPr>
                <w:rFonts w:asciiTheme="minorEastAsia" w:eastAsiaTheme="minorEastAsia" w:hAnsiTheme="minorEastAsia"/>
                <w:kern w:val="0"/>
                <w:szCs w:val="21"/>
              </w:rPr>
              <w:t>：</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患者既往基础用药</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其他医嘱</w:t>
            </w:r>
          </w:p>
          <w:p w:rsidR="00F87DC2" w:rsidRPr="00104070" w:rsidRDefault="00F87DC2" w:rsidP="00104070">
            <w:pPr>
              <w:widowControl/>
              <w:autoSpaceDE w:val="0"/>
              <w:autoSpaceDN w:val="0"/>
              <w:adjustRightInd w:val="0"/>
              <w:jc w:val="left"/>
              <w:rPr>
                <w:rFonts w:asciiTheme="minorEastAsia" w:eastAsiaTheme="minorEastAsia" w:hAnsiTheme="minorEastAsia"/>
                <w:kern w:val="0"/>
                <w:szCs w:val="21"/>
              </w:rPr>
            </w:pPr>
            <w:r w:rsidRPr="00104070">
              <w:rPr>
                <w:rFonts w:asciiTheme="minorEastAsia" w:eastAsiaTheme="minorEastAsia" w:hAnsiTheme="minorEastAsia"/>
                <w:bCs/>
                <w:kern w:val="0"/>
                <w:szCs w:val="21"/>
              </w:rPr>
              <w:t> </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bCs/>
                <w:kern w:val="0"/>
                <w:szCs w:val="21"/>
              </w:rPr>
              <w:t>临时医嘱：</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血常规</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骨穿及活检术</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骨髓形态学、细胞/</w:t>
            </w:r>
            <w:r w:rsidR="00BA27A3" w:rsidRPr="00104070">
              <w:rPr>
                <w:rFonts w:asciiTheme="minorEastAsia" w:eastAsiaTheme="minorEastAsia" w:hAnsiTheme="minorEastAsia"/>
                <w:kern w:val="0"/>
                <w:szCs w:val="21"/>
              </w:rPr>
              <w:t>分子遗传学、</w:t>
            </w:r>
            <w:r w:rsidRPr="00104070">
              <w:rPr>
                <w:rFonts w:asciiTheme="minorEastAsia" w:eastAsiaTheme="minorEastAsia" w:hAnsiTheme="minorEastAsia"/>
                <w:kern w:val="0"/>
                <w:szCs w:val="21"/>
              </w:rPr>
              <w:t>基因突变检测</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kern w:val="0"/>
                <w:szCs w:val="21"/>
              </w:rPr>
              <w:t>□ 其他医嘱</w:t>
            </w:r>
          </w:p>
        </w:tc>
      </w:tr>
      <w:tr w:rsidR="00F87DC2" w:rsidRPr="00104070" w:rsidTr="00D400D9">
        <w:trPr>
          <w:cantSplit/>
          <w:trHeight w:val="625"/>
          <w:jc w:val="center"/>
        </w:trPr>
        <w:tc>
          <w:tcPr>
            <w:tcW w:w="413" w:type="pct"/>
            <w:tcBorders>
              <w:top w:val="single" w:sz="8" w:space="0" w:color="auto"/>
              <w:left w:val="single" w:sz="8" w:space="0" w:color="auto"/>
              <w:bottom w:val="single" w:sz="8" w:space="0" w:color="auto"/>
              <w:right w:val="single" w:sz="8" w:space="0" w:color="auto"/>
            </w:tcBorders>
            <w:vAlign w:val="center"/>
          </w:tcPr>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护理工作</w:t>
            </w:r>
          </w:p>
        </w:tc>
        <w:tc>
          <w:tcPr>
            <w:tcW w:w="2276"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介绍病房环境、设施和设备</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入院护理评估</w:t>
            </w:r>
          </w:p>
          <w:p w:rsidR="00F87DC2" w:rsidRPr="00104070" w:rsidRDefault="00F87DC2"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宣教</w:t>
            </w:r>
          </w:p>
        </w:tc>
        <w:tc>
          <w:tcPr>
            <w:tcW w:w="2310"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rPr>
                <w:rFonts w:asciiTheme="minorEastAsia" w:eastAsiaTheme="minorEastAsia" w:hAnsiTheme="minorEastAsia"/>
                <w:kern w:val="0"/>
                <w:szCs w:val="21"/>
              </w:rPr>
            </w:pPr>
            <w:r w:rsidRPr="00104070">
              <w:rPr>
                <w:rFonts w:asciiTheme="minorEastAsia" w:eastAsiaTheme="minorEastAsia" w:hAnsiTheme="minorEastAsia"/>
                <w:kern w:val="0"/>
                <w:szCs w:val="21"/>
              </w:rPr>
              <w:t>□ 观察患者病情变化</w:t>
            </w:r>
          </w:p>
          <w:p w:rsidR="00C107EC" w:rsidRPr="00104070" w:rsidRDefault="00C107EC" w:rsidP="00104070">
            <w:pPr>
              <w:rPr>
                <w:rFonts w:asciiTheme="minorEastAsia" w:eastAsiaTheme="minorEastAsia" w:hAnsiTheme="minorEastAsia"/>
                <w:szCs w:val="21"/>
              </w:rPr>
            </w:pPr>
            <w:r w:rsidRPr="00104070">
              <w:rPr>
                <w:rFonts w:asciiTheme="majorEastAsia" w:eastAsiaTheme="majorEastAsia" w:hAnsiTheme="majorEastAsia" w:cs="Times" w:hint="eastAsia"/>
                <w:kern w:val="0"/>
                <w:szCs w:val="21"/>
              </w:rPr>
              <w:t>□</w:t>
            </w:r>
            <w:r w:rsidRPr="00104070">
              <w:rPr>
                <w:rFonts w:asciiTheme="majorEastAsia" w:eastAsiaTheme="majorEastAsia" w:hAnsiTheme="majorEastAsia" w:cs="Times" w:hint="eastAsia"/>
                <w:kern w:val="0"/>
                <w:szCs w:val="21"/>
              </w:rPr>
              <w:tab/>
              <w:t>血液病知识宣教</w:t>
            </w:r>
          </w:p>
        </w:tc>
      </w:tr>
      <w:tr w:rsidR="00F87DC2" w:rsidRPr="00104070" w:rsidTr="00D400D9">
        <w:trPr>
          <w:cantSplit/>
          <w:trHeight w:val="340"/>
          <w:jc w:val="center"/>
        </w:trPr>
        <w:tc>
          <w:tcPr>
            <w:tcW w:w="413" w:type="pct"/>
            <w:tcBorders>
              <w:top w:val="single" w:sz="8" w:space="0" w:color="auto"/>
              <w:left w:val="single" w:sz="8" w:space="0" w:color="auto"/>
              <w:bottom w:val="single" w:sz="8" w:space="0" w:color="auto"/>
              <w:right w:val="single" w:sz="8" w:space="0" w:color="auto"/>
            </w:tcBorders>
            <w:vAlign w:val="center"/>
          </w:tcPr>
          <w:p w:rsidR="00F87DC2" w:rsidRPr="00104070" w:rsidRDefault="00F87DC2" w:rsidP="00104070">
            <w:pPr>
              <w:jc w:val="center"/>
              <w:rPr>
                <w:rFonts w:ascii="黑体" w:eastAsia="黑体" w:hAnsi="黑体" w:hint="eastAsia"/>
                <w:szCs w:val="21"/>
              </w:rPr>
            </w:pPr>
            <w:r w:rsidRPr="00104070">
              <w:rPr>
                <w:rFonts w:ascii="黑体" w:eastAsia="黑体" w:hAnsi="黑体" w:hint="eastAsia"/>
                <w:szCs w:val="21"/>
              </w:rPr>
              <w:t>变异</w:t>
            </w:r>
          </w:p>
        </w:tc>
        <w:tc>
          <w:tcPr>
            <w:tcW w:w="2276"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pStyle w:val="a7"/>
              <w:numPr>
                <w:ilvl w:val="0"/>
                <w:numId w:val="2"/>
              </w:numPr>
              <w:ind w:firstLineChars="0"/>
              <w:rPr>
                <w:rFonts w:asciiTheme="minorEastAsia" w:eastAsiaTheme="minorEastAsia" w:hAnsiTheme="minorEastAsia"/>
                <w:szCs w:val="21"/>
              </w:rPr>
            </w:pPr>
            <w:r w:rsidRPr="00104070">
              <w:rPr>
                <w:rFonts w:asciiTheme="minorEastAsia" w:eastAsiaTheme="minorEastAsia" w:hAnsiTheme="minorEastAsia"/>
                <w:szCs w:val="21"/>
              </w:rPr>
              <w:t>无  □有，原因：</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szCs w:val="21"/>
              </w:rPr>
              <w:t>1.</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szCs w:val="21"/>
              </w:rPr>
              <w:t>2.</w:t>
            </w:r>
          </w:p>
        </w:tc>
        <w:tc>
          <w:tcPr>
            <w:tcW w:w="2310"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pStyle w:val="a7"/>
              <w:numPr>
                <w:ilvl w:val="0"/>
                <w:numId w:val="2"/>
              </w:numPr>
              <w:ind w:firstLineChars="0"/>
              <w:rPr>
                <w:rFonts w:asciiTheme="minorEastAsia" w:eastAsiaTheme="minorEastAsia" w:hAnsiTheme="minorEastAsia"/>
                <w:szCs w:val="21"/>
              </w:rPr>
            </w:pPr>
            <w:r w:rsidRPr="00104070">
              <w:rPr>
                <w:rFonts w:asciiTheme="minorEastAsia" w:eastAsiaTheme="minorEastAsia" w:hAnsiTheme="minorEastAsia"/>
                <w:szCs w:val="21"/>
              </w:rPr>
              <w:t>无  □有，原因：</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szCs w:val="21"/>
              </w:rPr>
              <w:t>1.</w:t>
            </w:r>
          </w:p>
          <w:p w:rsidR="00F87DC2" w:rsidRPr="00104070" w:rsidRDefault="00F87DC2" w:rsidP="00104070">
            <w:pPr>
              <w:rPr>
                <w:rFonts w:asciiTheme="minorEastAsia" w:eastAsiaTheme="minorEastAsia" w:hAnsiTheme="minorEastAsia"/>
                <w:szCs w:val="21"/>
              </w:rPr>
            </w:pPr>
            <w:r w:rsidRPr="00104070">
              <w:rPr>
                <w:rFonts w:asciiTheme="minorEastAsia" w:eastAsiaTheme="minorEastAsia" w:hAnsiTheme="minorEastAsia"/>
                <w:szCs w:val="21"/>
              </w:rPr>
              <w:t>2.</w:t>
            </w:r>
          </w:p>
        </w:tc>
      </w:tr>
      <w:tr w:rsidR="00F87DC2" w:rsidRPr="00104070" w:rsidTr="00D400D9">
        <w:trPr>
          <w:cantSplit/>
          <w:trHeight w:val="680"/>
          <w:jc w:val="center"/>
        </w:trPr>
        <w:tc>
          <w:tcPr>
            <w:tcW w:w="413" w:type="pct"/>
            <w:tcBorders>
              <w:top w:val="single" w:sz="8" w:space="0" w:color="auto"/>
              <w:left w:val="single" w:sz="8" w:space="0" w:color="auto"/>
              <w:bottom w:val="single" w:sz="8" w:space="0" w:color="auto"/>
              <w:right w:val="single" w:sz="8" w:space="0" w:color="auto"/>
            </w:tcBorders>
            <w:vAlign w:val="center"/>
          </w:tcPr>
          <w:p w:rsidR="00F87DC2" w:rsidRPr="00104070" w:rsidRDefault="00F87DC2" w:rsidP="00104070">
            <w:pPr>
              <w:ind w:leftChars="-75" w:left="-158" w:firstLineChars="78" w:firstLine="164"/>
              <w:jc w:val="center"/>
              <w:rPr>
                <w:rFonts w:ascii="黑体" w:eastAsia="黑体" w:hAnsi="黑体" w:hint="eastAsia"/>
                <w:szCs w:val="21"/>
              </w:rPr>
            </w:pPr>
            <w:r w:rsidRPr="00104070">
              <w:rPr>
                <w:rFonts w:ascii="黑体" w:eastAsia="黑体" w:hAnsi="黑体" w:hint="eastAsia"/>
                <w:szCs w:val="21"/>
              </w:rPr>
              <w:t>护士</w:t>
            </w:r>
          </w:p>
          <w:p w:rsidR="00F87DC2" w:rsidRPr="00104070" w:rsidRDefault="00F87DC2" w:rsidP="00104070">
            <w:pPr>
              <w:ind w:leftChars="-75" w:left="-158" w:firstLineChars="78" w:firstLine="164"/>
              <w:jc w:val="center"/>
              <w:rPr>
                <w:rFonts w:ascii="黑体" w:eastAsia="黑体" w:hAnsi="黑体" w:hint="eastAsia"/>
                <w:szCs w:val="21"/>
              </w:rPr>
            </w:pPr>
            <w:r w:rsidRPr="00104070">
              <w:rPr>
                <w:rFonts w:ascii="黑体" w:eastAsia="黑体" w:hAnsi="黑体" w:hint="eastAsia"/>
                <w:szCs w:val="21"/>
              </w:rPr>
              <w:t>签名</w:t>
            </w:r>
          </w:p>
        </w:tc>
        <w:tc>
          <w:tcPr>
            <w:tcW w:w="2276"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rPr>
                <w:rFonts w:asciiTheme="minorEastAsia" w:eastAsiaTheme="minorEastAsia" w:hAnsiTheme="minorEastAsia"/>
                <w:szCs w:val="21"/>
              </w:rPr>
            </w:pPr>
          </w:p>
        </w:tc>
        <w:tc>
          <w:tcPr>
            <w:tcW w:w="2310"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jc w:val="center"/>
              <w:rPr>
                <w:rFonts w:asciiTheme="minorEastAsia" w:eastAsiaTheme="minorEastAsia" w:hAnsiTheme="minorEastAsia"/>
                <w:szCs w:val="21"/>
              </w:rPr>
            </w:pPr>
          </w:p>
        </w:tc>
      </w:tr>
      <w:tr w:rsidR="00F87DC2" w:rsidRPr="00104070" w:rsidTr="00D400D9">
        <w:trPr>
          <w:trHeight w:val="645"/>
          <w:jc w:val="center"/>
        </w:trPr>
        <w:tc>
          <w:tcPr>
            <w:tcW w:w="413" w:type="pct"/>
            <w:tcBorders>
              <w:top w:val="single" w:sz="8" w:space="0" w:color="auto"/>
              <w:left w:val="single" w:sz="8" w:space="0" w:color="auto"/>
              <w:bottom w:val="single" w:sz="8" w:space="0" w:color="auto"/>
              <w:right w:val="single" w:sz="8" w:space="0" w:color="auto"/>
            </w:tcBorders>
            <w:vAlign w:val="center"/>
          </w:tcPr>
          <w:p w:rsidR="00F87DC2" w:rsidRPr="00104070" w:rsidRDefault="00F87DC2" w:rsidP="00104070">
            <w:pPr>
              <w:ind w:rightChars="-45" w:right="-94"/>
              <w:rPr>
                <w:rFonts w:ascii="黑体" w:eastAsia="黑体" w:hAnsi="黑体" w:hint="eastAsia"/>
                <w:szCs w:val="21"/>
              </w:rPr>
            </w:pPr>
            <w:r w:rsidRPr="00104070">
              <w:rPr>
                <w:rFonts w:ascii="黑体" w:eastAsia="黑体" w:hAnsi="黑体" w:hint="eastAsia"/>
                <w:szCs w:val="21"/>
              </w:rPr>
              <w:t>医师</w:t>
            </w:r>
          </w:p>
          <w:p w:rsidR="00F87DC2" w:rsidRPr="00104070" w:rsidRDefault="00F87DC2" w:rsidP="00104070">
            <w:pPr>
              <w:ind w:rightChars="-45" w:right="-94"/>
              <w:rPr>
                <w:rFonts w:ascii="黑体" w:eastAsia="黑体" w:hAnsi="黑体" w:hint="eastAsia"/>
                <w:szCs w:val="21"/>
              </w:rPr>
            </w:pPr>
            <w:r w:rsidRPr="00104070">
              <w:rPr>
                <w:rFonts w:ascii="黑体" w:eastAsia="黑体" w:hAnsi="黑体" w:hint="eastAsia"/>
                <w:szCs w:val="21"/>
              </w:rPr>
              <w:t>签名</w:t>
            </w:r>
          </w:p>
        </w:tc>
        <w:tc>
          <w:tcPr>
            <w:tcW w:w="2276"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rPr>
                <w:rFonts w:asciiTheme="minorEastAsia" w:eastAsiaTheme="minorEastAsia" w:hAnsiTheme="minorEastAsia"/>
                <w:szCs w:val="21"/>
              </w:rPr>
            </w:pPr>
          </w:p>
        </w:tc>
        <w:tc>
          <w:tcPr>
            <w:tcW w:w="2310" w:type="pct"/>
            <w:tcBorders>
              <w:top w:val="single" w:sz="8" w:space="0" w:color="auto"/>
              <w:left w:val="single" w:sz="8" w:space="0" w:color="auto"/>
              <w:bottom w:val="single" w:sz="8" w:space="0" w:color="auto"/>
              <w:right w:val="single" w:sz="8" w:space="0" w:color="auto"/>
            </w:tcBorders>
          </w:tcPr>
          <w:p w:rsidR="00F87DC2" w:rsidRPr="00104070" w:rsidRDefault="00F87DC2" w:rsidP="00104070">
            <w:pPr>
              <w:rPr>
                <w:rFonts w:asciiTheme="minorEastAsia" w:eastAsiaTheme="minorEastAsia" w:hAnsiTheme="minorEastAsia"/>
                <w:szCs w:val="21"/>
              </w:rPr>
            </w:pPr>
          </w:p>
        </w:tc>
      </w:tr>
    </w:tbl>
    <w:p w:rsidR="00711B94" w:rsidRPr="00104070" w:rsidRDefault="00711B94" w:rsidP="00104070">
      <w:pPr>
        <w:rPr>
          <w:szCs w:val="21"/>
        </w:rPr>
      </w:pPr>
    </w:p>
    <w:p w:rsidR="00711B94" w:rsidRPr="00104070" w:rsidRDefault="00711B94" w:rsidP="00104070">
      <w:pPr>
        <w:rPr>
          <w:szCs w:val="21"/>
        </w:rPr>
      </w:pPr>
    </w:p>
    <w:tbl>
      <w:tblPr>
        <w:tblpPr w:leftFromText="180" w:rightFromText="180" w:vertAnchor="text" w:horzAnchor="page" w:tblpX="2089" w:tblpY="-6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3637"/>
        <w:gridCol w:w="4085"/>
      </w:tblGrid>
      <w:tr w:rsidR="007348D5" w:rsidRPr="00104070" w:rsidTr="00C107EC">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bookmarkStart w:id="0" w:name="_GoBack" w:colFirst="0" w:colLast="2"/>
            <w:r w:rsidRPr="00104070">
              <w:rPr>
                <w:rFonts w:ascii="黑体" w:eastAsia="黑体" w:hAnsi="黑体"/>
                <w:szCs w:val="21"/>
              </w:rPr>
              <w:lastRenderedPageBreak/>
              <w:t>时间</w:t>
            </w:r>
          </w:p>
        </w:tc>
        <w:tc>
          <w:tcPr>
            <w:tcW w:w="2134"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r w:rsidRPr="00104070">
              <w:rPr>
                <w:rFonts w:ascii="黑体" w:eastAsia="黑体" w:hAnsi="黑体"/>
                <w:szCs w:val="21"/>
              </w:rPr>
              <w:t>住院第_3-9_天</w:t>
            </w:r>
          </w:p>
          <w:p w:rsidR="007348D5" w:rsidRPr="00104070" w:rsidRDefault="007348D5" w:rsidP="00104070">
            <w:pPr>
              <w:jc w:val="center"/>
              <w:rPr>
                <w:rFonts w:ascii="黑体" w:eastAsia="黑体" w:hAnsi="黑体"/>
                <w:szCs w:val="21"/>
              </w:rPr>
            </w:pPr>
            <w:r w:rsidRPr="00104070">
              <w:rPr>
                <w:rFonts w:ascii="黑体" w:eastAsia="黑体" w:hAnsi="黑体"/>
                <w:szCs w:val="21"/>
              </w:rPr>
              <w:t>（根据具体情况可第2天开始）</w:t>
            </w:r>
          </w:p>
        </w:tc>
        <w:tc>
          <w:tcPr>
            <w:tcW w:w="2397"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r w:rsidRPr="00104070">
              <w:rPr>
                <w:rFonts w:ascii="黑体" w:eastAsia="黑体" w:hAnsi="黑体"/>
                <w:szCs w:val="21"/>
              </w:rPr>
              <w:t>住院第_10_天</w:t>
            </w:r>
          </w:p>
          <w:p w:rsidR="007348D5" w:rsidRPr="00104070" w:rsidRDefault="007348D5" w:rsidP="00104070">
            <w:pPr>
              <w:jc w:val="center"/>
              <w:rPr>
                <w:rFonts w:ascii="黑体" w:eastAsia="黑体" w:hAnsi="黑体"/>
                <w:szCs w:val="21"/>
                <w:u w:val="single"/>
              </w:rPr>
            </w:pPr>
            <w:r w:rsidRPr="00104070">
              <w:rPr>
                <w:rFonts w:ascii="黑体" w:eastAsia="黑体" w:hAnsi="黑体"/>
                <w:szCs w:val="21"/>
              </w:rPr>
              <w:t>（出院日，根据具体情况可第7天）</w:t>
            </w:r>
          </w:p>
        </w:tc>
      </w:tr>
      <w:bookmarkEnd w:id="0"/>
      <w:tr w:rsidR="007348D5" w:rsidRPr="00104070" w:rsidTr="00C107EC">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r w:rsidRPr="00104070">
              <w:rPr>
                <w:rFonts w:ascii="黑体" w:eastAsia="黑体" w:hAnsi="黑体"/>
                <w:szCs w:val="21"/>
              </w:rPr>
              <w:t>诊</w:t>
            </w:r>
          </w:p>
          <w:p w:rsidR="007348D5" w:rsidRPr="00104070" w:rsidRDefault="007348D5" w:rsidP="00104070">
            <w:pPr>
              <w:jc w:val="center"/>
              <w:rPr>
                <w:rFonts w:ascii="黑体" w:eastAsia="黑体" w:hAnsi="黑体"/>
                <w:szCs w:val="21"/>
              </w:rPr>
            </w:pPr>
            <w:r w:rsidRPr="00104070">
              <w:rPr>
                <w:rFonts w:ascii="黑体" w:eastAsia="黑体" w:hAnsi="黑体"/>
                <w:szCs w:val="21"/>
              </w:rPr>
              <w:t>疗</w:t>
            </w:r>
          </w:p>
          <w:p w:rsidR="007348D5" w:rsidRPr="00104070" w:rsidRDefault="007348D5" w:rsidP="00104070">
            <w:pPr>
              <w:jc w:val="center"/>
              <w:rPr>
                <w:rFonts w:ascii="黑体" w:eastAsia="黑体" w:hAnsi="黑体"/>
                <w:szCs w:val="21"/>
              </w:rPr>
            </w:pPr>
            <w:r w:rsidRPr="00104070">
              <w:rPr>
                <w:rFonts w:ascii="黑体" w:eastAsia="黑体" w:hAnsi="黑体"/>
                <w:szCs w:val="21"/>
              </w:rPr>
              <w:t>工</w:t>
            </w:r>
          </w:p>
          <w:p w:rsidR="007348D5" w:rsidRPr="00104070" w:rsidRDefault="007348D5" w:rsidP="00104070">
            <w:pPr>
              <w:jc w:val="center"/>
              <w:rPr>
                <w:rFonts w:ascii="黑体" w:eastAsia="黑体" w:hAnsi="黑体"/>
                <w:szCs w:val="21"/>
              </w:rPr>
            </w:pPr>
            <w:r w:rsidRPr="00104070">
              <w:rPr>
                <w:rFonts w:ascii="黑体" w:eastAsia="黑体" w:hAnsi="黑体"/>
                <w:szCs w:val="21"/>
              </w:rPr>
              <w:t>作</w:t>
            </w:r>
          </w:p>
        </w:tc>
        <w:tc>
          <w:tcPr>
            <w:tcW w:w="2134" w:type="pct"/>
            <w:tcBorders>
              <w:top w:val="double" w:sz="4" w:space="0" w:color="auto"/>
              <w:left w:val="double" w:sz="4" w:space="0" w:color="auto"/>
              <w:bottom w:val="double" w:sz="4" w:space="0" w:color="auto"/>
              <w:right w:val="double" w:sz="4" w:space="0" w:color="auto"/>
            </w:tcBorders>
          </w:tcPr>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上级医师查房</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复查血常规</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根据体检、骨髓检查结果和既往资料，进行鉴别诊断和确定诊断</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根据其他检查结果进行鉴别诊断，判断是否合并其他疾病</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开始治疗</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保护重要脏器功能</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注意观察药物的副作用，并对症处理</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完成病程记录 </w:t>
            </w:r>
          </w:p>
        </w:tc>
        <w:tc>
          <w:tcPr>
            <w:tcW w:w="2397" w:type="pct"/>
            <w:tcBorders>
              <w:top w:val="double" w:sz="4" w:space="0" w:color="auto"/>
              <w:left w:val="double" w:sz="4" w:space="0" w:color="auto"/>
              <w:bottom w:val="double" w:sz="4" w:space="0" w:color="auto"/>
              <w:right w:val="double" w:sz="4" w:space="0" w:color="auto"/>
            </w:tcBorders>
          </w:tcPr>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上级医师查房，进行评估，确定有无并发症情况，明确是否出院</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完成出院记录、病案首页、出院证明书等</w:t>
            </w:r>
          </w:p>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kern w:val="0"/>
                <w:szCs w:val="21"/>
              </w:rPr>
              <w:t>□ 向患者交代出院后的注意事项，如：返院复诊的时间、地点，发生紧急情况时的处理等</w:t>
            </w:r>
          </w:p>
        </w:tc>
      </w:tr>
      <w:tr w:rsidR="007348D5" w:rsidRPr="00104070" w:rsidTr="00C107EC">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r w:rsidRPr="00104070">
              <w:rPr>
                <w:rFonts w:ascii="黑体" w:eastAsia="黑体" w:hAnsi="黑体"/>
                <w:szCs w:val="21"/>
              </w:rPr>
              <w:t>重</w:t>
            </w:r>
          </w:p>
          <w:p w:rsidR="007348D5" w:rsidRPr="00104070" w:rsidRDefault="007348D5" w:rsidP="00104070">
            <w:pPr>
              <w:jc w:val="center"/>
              <w:rPr>
                <w:rFonts w:ascii="黑体" w:eastAsia="黑体" w:hAnsi="黑体"/>
                <w:szCs w:val="21"/>
              </w:rPr>
            </w:pPr>
            <w:r w:rsidRPr="00104070">
              <w:rPr>
                <w:rFonts w:ascii="黑体" w:eastAsia="黑体" w:hAnsi="黑体"/>
                <w:szCs w:val="21"/>
              </w:rPr>
              <w:t>点</w:t>
            </w:r>
          </w:p>
          <w:p w:rsidR="007348D5" w:rsidRPr="00104070" w:rsidRDefault="007348D5" w:rsidP="00104070">
            <w:pPr>
              <w:jc w:val="center"/>
              <w:rPr>
                <w:rFonts w:ascii="黑体" w:eastAsia="黑体" w:hAnsi="黑体"/>
                <w:szCs w:val="21"/>
              </w:rPr>
            </w:pPr>
            <w:r w:rsidRPr="00104070">
              <w:rPr>
                <w:rFonts w:ascii="黑体" w:eastAsia="黑体" w:hAnsi="黑体"/>
                <w:szCs w:val="21"/>
              </w:rPr>
              <w:t>医</w:t>
            </w:r>
          </w:p>
          <w:p w:rsidR="007348D5" w:rsidRPr="00104070" w:rsidRDefault="007348D5" w:rsidP="00104070">
            <w:pPr>
              <w:jc w:val="center"/>
              <w:rPr>
                <w:rFonts w:ascii="黑体" w:eastAsia="黑体" w:hAnsi="黑体"/>
                <w:szCs w:val="21"/>
              </w:rPr>
            </w:pPr>
            <w:r w:rsidRPr="00104070">
              <w:rPr>
                <w:rFonts w:ascii="黑体" w:eastAsia="黑体" w:hAnsi="黑体"/>
                <w:szCs w:val="21"/>
              </w:rPr>
              <w:t>嘱</w:t>
            </w:r>
          </w:p>
        </w:tc>
        <w:tc>
          <w:tcPr>
            <w:tcW w:w="2134" w:type="pct"/>
            <w:tcBorders>
              <w:top w:val="double" w:sz="4" w:space="0" w:color="auto"/>
              <w:left w:val="double" w:sz="4" w:space="0" w:color="auto"/>
              <w:bottom w:val="double" w:sz="4" w:space="0" w:color="auto"/>
              <w:right w:val="double" w:sz="4" w:space="0" w:color="auto"/>
            </w:tcBorders>
          </w:tcPr>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bCs/>
                <w:kern w:val="0"/>
                <w:szCs w:val="21"/>
              </w:rPr>
              <w:t xml:space="preserve">长期医嘱（视情况可第二天起开始治疗）： </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羟基脲</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xml:space="preserve">□ </w:t>
            </w:r>
            <w:r w:rsidR="00BA27A3" w:rsidRPr="00104070">
              <w:rPr>
                <w:rFonts w:asciiTheme="minorEastAsia" w:eastAsiaTheme="minorEastAsia" w:hAnsiTheme="minorEastAsia"/>
                <w:kern w:val="0"/>
                <w:szCs w:val="21"/>
              </w:rPr>
              <w:t>VP-16</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阿糖胞苷</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其他医嘱</w:t>
            </w:r>
          </w:p>
          <w:p w:rsidR="007348D5" w:rsidRPr="00104070" w:rsidRDefault="007348D5" w:rsidP="00104070">
            <w:pPr>
              <w:widowControl/>
              <w:autoSpaceDE w:val="0"/>
              <w:autoSpaceDN w:val="0"/>
              <w:adjustRightInd w:val="0"/>
              <w:jc w:val="left"/>
              <w:rPr>
                <w:rFonts w:asciiTheme="minorEastAsia" w:eastAsiaTheme="minorEastAsia" w:hAnsiTheme="minorEastAsia"/>
                <w:kern w:val="0"/>
                <w:szCs w:val="21"/>
              </w:rPr>
            </w:pPr>
            <w:r w:rsidRPr="00104070">
              <w:rPr>
                <w:rFonts w:asciiTheme="minorEastAsia" w:eastAsiaTheme="minorEastAsia" w:hAnsiTheme="minorEastAsia"/>
                <w:bCs/>
                <w:kern w:val="0"/>
                <w:szCs w:val="21"/>
              </w:rPr>
              <w:t> </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bCs/>
                <w:kern w:val="0"/>
                <w:szCs w:val="21"/>
              </w:rPr>
              <w:t>临时医嘱：</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复查血常规</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复查血生化、电解质</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对症支持</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其他医嘱</w:t>
            </w:r>
          </w:p>
          <w:p w:rsidR="007348D5" w:rsidRPr="00104070" w:rsidRDefault="007348D5" w:rsidP="00104070">
            <w:pPr>
              <w:rPr>
                <w:rFonts w:asciiTheme="minorEastAsia" w:eastAsiaTheme="minorEastAsia" w:hAnsiTheme="minorEastAsia"/>
                <w:szCs w:val="21"/>
              </w:rPr>
            </w:pPr>
          </w:p>
        </w:tc>
        <w:tc>
          <w:tcPr>
            <w:tcW w:w="2397" w:type="pct"/>
            <w:tcBorders>
              <w:top w:val="double" w:sz="4" w:space="0" w:color="auto"/>
              <w:left w:val="double" w:sz="4" w:space="0" w:color="auto"/>
              <w:bottom w:val="double" w:sz="4" w:space="0" w:color="auto"/>
              <w:right w:val="double" w:sz="4" w:space="0" w:color="auto"/>
            </w:tcBorders>
          </w:tcPr>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bCs/>
                <w:kern w:val="0"/>
                <w:szCs w:val="21"/>
              </w:rPr>
              <w:t>出院医嘱：</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出院带药</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定期门诊随访</w:t>
            </w:r>
          </w:p>
          <w:p w:rsidR="007348D5" w:rsidRPr="00104070" w:rsidRDefault="007348D5" w:rsidP="00104070">
            <w:pPr>
              <w:widowControl/>
              <w:autoSpaceDE w:val="0"/>
              <w:autoSpaceDN w:val="0"/>
              <w:adjustRightInd w:val="0"/>
              <w:rPr>
                <w:rFonts w:asciiTheme="minorEastAsia" w:eastAsiaTheme="minorEastAsia" w:hAnsiTheme="minorEastAsia"/>
                <w:kern w:val="0"/>
                <w:szCs w:val="21"/>
              </w:rPr>
            </w:pPr>
            <w:r w:rsidRPr="00104070">
              <w:rPr>
                <w:rFonts w:asciiTheme="minorEastAsia" w:eastAsiaTheme="minorEastAsia" w:hAnsiTheme="minorEastAsia"/>
                <w:kern w:val="0"/>
                <w:szCs w:val="21"/>
              </w:rPr>
              <w:t>□ 监测血常规</w:t>
            </w:r>
          </w:p>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kern w:val="0"/>
                <w:szCs w:val="21"/>
              </w:rPr>
              <w:t> </w:t>
            </w:r>
          </w:p>
        </w:tc>
      </w:tr>
      <w:tr w:rsidR="00C107EC" w:rsidRPr="00104070" w:rsidTr="000C744D">
        <w:trPr>
          <w:cantSplit/>
          <w:trHeight w:val="834"/>
        </w:trPr>
        <w:tc>
          <w:tcPr>
            <w:tcW w:w="469" w:type="pct"/>
            <w:tcBorders>
              <w:top w:val="double" w:sz="4" w:space="0" w:color="auto"/>
              <w:left w:val="double" w:sz="4" w:space="0" w:color="auto"/>
              <w:bottom w:val="double" w:sz="4" w:space="0" w:color="auto"/>
              <w:right w:val="double" w:sz="4" w:space="0" w:color="auto"/>
            </w:tcBorders>
            <w:vAlign w:val="center"/>
          </w:tcPr>
          <w:p w:rsidR="00C107EC" w:rsidRPr="00104070" w:rsidRDefault="00C107EC" w:rsidP="00104070">
            <w:pPr>
              <w:jc w:val="center"/>
              <w:rPr>
                <w:rFonts w:ascii="黑体" w:eastAsia="黑体" w:hAnsi="黑体"/>
                <w:szCs w:val="21"/>
              </w:rPr>
            </w:pPr>
            <w:r w:rsidRPr="00104070">
              <w:rPr>
                <w:rFonts w:ascii="黑体" w:eastAsia="黑体" w:hAnsi="黑体"/>
                <w:szCs w:val="21"/>
              </w:rPr>
              <w:t>护理工作</w:t>
            </w:r>
          </w:p>
        </w:tc>
        <w:tc>
          <w:tcPr>
            <w:tcW w:w="2134" w:type="pct"/>
            <w:tcBorders>
              <w:top w:val="double" w:sz="4" w:space="0" w:color="auto"/>
              <w:left w:val="double" w:sz="4" w:space="0" w:color="auto"/>
              <w:bottom w:val="double" w:sz="4" w:space="0" w:color="auto"/>
              <w:right w:val="double" w:sz="4" w:space="0" w:color="auto"/>
            </w:tcBorders>
          </w:tcPr>
          <w:p w:rsidR="00C107EC" w:rsidRPr="00104070" w:rsidRDefault="00C107EC" w:rsidP="00104070">
            <w:pPr>
              <w:rPr>
                <w:rFonts w:ascii="宋体" w:hAnsi="宋体" w:cs="Times"/>
                <w:kern w:val="0"/>
                <w:szCs w:val="21"/>
              </w:rPr>
            </w:pPr>
            <w:r w:rsidRPr="00104070">
              <w:rPr>
                <w:rFonts w:ascii="宋体" w:hAnsi="宋体"/>
                <w:kern w:val="0"/>
                <w:szCs w:val="21"/>
              </w:rPr>
              <w:t>□</w:t>
            </w:r>
            <w:r w:rsidRPr="00104070">
              <w:rPr>
                <w:rFonts w:ascii="宋体" w:hAnsi="宋体" w:cs="Times" w:hint="eastAsia"/>
                <w:kern w:val="0"/>
                <w:szCs w:val="21"/>
              </w:rPr>
              <w:t>观察患者病情变化</w:t>
            </w:r>
          </w:p>
          <w:p w:rsidR="00C107EC" w:rsidRPr="00104070" w:rsidRDefault="00C107EC" w:rsidP="00104070">
            <w:pPr>
              <w:rPr>
                <w:rFonts w:asciiTheme="minorEastAsia" w:eastAsiaTheme="minorEastAsia" w:hAnsiTheme="minorEastAsia"/>
                <w:szCs w:val="21"/>
              </w:rPr>
            </w:pPr>
            <w:r w:rsidRPr="00104070">
              <w:rPr>
                <w:rFonts w:ascii="宋体" w:hAnsi="宋体" w:cs="Times" w:hint="eastAsia"/>
                <w:kern w:val="0"/>
                <w:szCs w:val="21"/>
              </w:rPr>
              <w:t>□心理与生活护理</w:t>
            </w:r>
          </w:p>
        </w:tc>
        <w:tc>
          <w:tcPr>
            <w:tcW w:w="2397" w:type="pct"/>
            <w:tcBorders>
              <w:top w:val="double" w:sz="4" w:space="0" w:color="auto"/>
              <w:left w:val="double" w:sz="4" w:space="0" w:color="auto"/>
              <w:bottom w:val="double" w:sz="4" w:space="0" w:color="auto"/>
              <w:right w:val="double" w:sz="4" w:space="0" w:color="auto"/>
            </w:tcBorders>
          </w:tcPr>
          <w:p w:rsidR="00C107EC" w:rsidRPr="00104070" w:rsidRDefault="00C107EC" w:rsidP="00104070">
            <w:pPr>
              <w:rPr>
                <w:rFonts w:ascii="宋体" w:hAnsi="宋体" w:cs="Times"/>
                <w:kern w:val="0"/>
                <w:szCs w:val="21"/>
              </w:rPr>
            </w:pPr>
            <w:r w:rsidRPr="00104070">
              <w:rPr>
                <w:rFonts w:ascii="宋体" w:hAnsi="宋体"/>
                <w:kern w:val="0"/>
                <w:szCs w:val="21"/>
              </w:rPr>
              <w:t>□</w:t>
            </w:r>
            <w:r w:rsidRPr="00104070">
              <w:rPr>
                <w:rFonts w:ascii="宋体" w:hAnsi="宋体" w:cs="Times"/>
                <w:kern w:val="0"/>
                <w:szCs w:val="21"/>
              </w:rPr>
              <w:t>指导患者办理出院手续</w:t>
            </w:r>
          </w:p>
          <w:p w:rsidR="00C107EC" w:rsidRPr="00104070" w:rsidRDefault="00C107EC" w:rsidP="00104070">
            <w:pPr>
              <w:rPr>
                <w:rFonts w:asciiTheme="minorEastAsia" w:eastAsiaTheme="minorEastAsia" w:hAnsiTheme="minorEastAsia"/>
                <w:szCs w:val="21"/>
              </w:rPr>
            </w:pPr>
            <w:r w:rsidRPr="00104070">
              <w:rPr>
                <w:rFonts w:ascii="宋体" w:hAnsi="宋体" w:cs="Times" w:hint="eastAsia"/>
                <w:kern w:val="0"/>
                <w:szCs w:val="21"/>
              </w:rPr>
              <w:t>□血液病知识宣教</w:t>
            </w:r>
          </w:p>
        </w:tc>
      </w:tr>
      <w:tr w:rsidR="007348D5" w:rsidRPr="00104070" w:rsidTr="00C107EC">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r w:rsidRPr="00104070">
              <w:rPr>
                <w:rFonts w:ascii="黑体" w:eastAsia="黑体" w:hAnsi="黑体"/>
                <w:szCs w:val="21"/>
              </w:rPr>
              <w:t>变异</w:t>
            </w:r>
          </w:p>
        </w:tc>
        <w:tc>
          <w:tcPr>
            <w:tcW w:w="2134"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szCs w:val="21"/>
              </w:rPr>
              <w:t>□无  □有，原因：</w:t>
            </w:r>
          </w:p>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szCs w:val="21"/>
              </w:rPr>
              <w:t>1．</w:t>
            </w:r>
          </w:p>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szCs w:val="21"/>
              </w:rPr>
              <w:t>2.</w:t>
            </w:r>
          </w:p>
        </w:tc>
        <w:tc>
          <w:tcPr>
            <w:tcW w:w="2397"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szCs w:val="21"/>
              </w:rPr>
              <w:t>□无  □有，原因：</w:t>
            </w:r>
          </w:p>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szCs w:val="21"/>
              </w:rPr>
              <w:t>1.</w:t>
            </w:r>
          </w:p>
          <w:p w:rsidR="007348D5" w:rsidRPr="00104070" w:rsidRDefault="007348D5" w:rsidP="00104070">
            <w:pPr>
              <w:rPr>
                <w:rFonts w:asciiTheme="minorEastAsia" w:eastAsiaTheme="minorEastAsia" w:hAnsiTheme="minorEastAsia"/>
                <w:szCs w:val="21"/>
              </w:rPr>
            </w:pPr>
            <w:r w:rsidRPr="00104070">
              <w:rPr>
                <w:rFonts w:asciiTheme="minorEastAsia" w:eastAsiaTheme="minorEastAsia" w:hAnsiTheme="minorEastAsia"/>
                <w:szCs w:val="21"/>
              </w:rPr>
              <w:t>2.</w:t>
            </w:r>
          </w:p>
        </w:tc>
      </w:tr>
      <w:tr w:rsidR="007348D5" w:rsidRPr="00104070" w:rsidTr="00C107EC">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r w:rsidRPr="00104070">
              <w:rPr>
                <w:rFonts w:ascii="黑体" w:eastAsia="黑体" w:hAnsi="黑体"/>
                <w:szCs w:val="21"/>
              </w:rPr>
              <w:t>护士</w:t>
            </w:r>
          </w:p>
          <w:p w:rsidR="007348D5" w:rsidRPr="00104070" w:rsidRDefault="007348D5" w:rsidP="00104070">
            <w:pPr>
              <w:jc w:val="center"/>
              <w:rPr>
                <w:rFonts w:ascii="黑体" w:eastAsia="黑体" w:hAnsi="黑体"/>
                <w:szCs w:val="21"/>
              </w:rPr>
            </w:pPr>
            <w:r w:rsidRPr="00104070">
              <w:rPr>
                <w:rFonts w:ascii="黑体" w:eastAsia="黑体" w:hAnsi="黑体"/>
                <w:szCs w:val="21"/>
              </w:rPr>
              <w:t>签名</w:t>
            </w:r>
          </w:p>
        </w:tc>
        <w:tc>
          <w:tcPr>
            <w:tcW w:w="2134"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Theme="minorEastAsia" w:eastAsiaTheme="minorEastAsia" w:hAnsiTheme="minorEastAsia"/>
                <w:szCs w:val="21"/>
              </w:rPr>
            </w:pPr>
          </w:p>
        </w:tc>
        <w:tc>
          <w:tcPr>
            <w:tcW w:w="2397"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Theme="minorEastAsia" w:eastAsiaTheme="minorEastAsia" w:hAnsiTheme="minorEastAsia"/>
                <w:szCs w:val="21"/>
              </w:rPr>
            </w:pPr>
          </w:p>
        </w:tc>
      </w:tr>
      <w:tr w:rsidR="007348D5" w:rsidRPr="00104070" w:rsidTr="00C107EC">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黑体" w:eastAsia="黑体" w:hAnsi="黑体"/>
                <w:szCs w:val="21"/>
              </w:rPr>
            </w:pPr>
            <w:r w:rsidRPr="00104070">
              <w:rPr>
                <w:rFonts w:ascii="黑体" w:eastAsia="黑体" w:hAnsi="黑体"/>
                <w:szCs w:val="21"/>
              </w:rPr>
              <w:t>医师</w:t>
            </w:r>
          </w:p>
          <w:p w:rsidR="007348D5" w:rsidRPr="00104070" w:rsidRDefault="007348D5" w:rsidP="00104070">
            <w:pPr>
              <w:jc w:val="center"/>
              <w:rPr>
                <w:rFonts w:ascii="黑体" w:eastAsia="黑体" w:hAnsi="黑体"/>
                <w:szCs w:val="21"/>
              </w:rPr>
            </w:pPr>
            <w:r w:rsidRPr="00104070">
              <w:rPr>
                <w:rFonts w:ascii="黑体" w:eastAsia="黑体" w:hAnsi="黑体"/>
                <w:szCs w:val="21"/>
              </w:rPr>
              <w:t>签名</w:t>
            </w:r>
          </w:p>
        </w:tc>
        <w:tc>
          <w:tcPr>
            <w:tcW w:w="2134"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Theme="minorEastAsia" w:eastAsiaTheme="minorEastAsia" w:hAnsiTheme="minorEastAsia"/>
                <w:szCs w:val="21"/>
              </w:rPr>
            </w:pPr>
          </w:p>
        </w:tc>
        <w:tc>
          <w:tcPr>
            <w:tcW w:w="2397" w:type="pct"/>
            <w:tcBorders>
              <w:top w:val="double" w:sz="4" w:space="0" w:color="auto"/>
              <w:left w:val="double" w:sz="4" w:space="0" w:color="auto"/>
              <w:bottom w:val="double" w:sz="4" w:space="0" w:color="auto"/>
              <w:right w:val="double" w:sz="4" w:space="0" w:color="auto"/>
            </w:tcBorders>
            <w:vAlign w:val="center"/>
          </w:tcPr>
          <w:p w:rsidR="007348D5" w:rsidRPr="00104070" w:rsidRDefault="007348D5" w:rsidP="00104070">
            <w:pPr>
              <w:jc w:val="center"/>
              <w:rPr>
                <w:rFonts w:asciiTheme="minorEastAsia" w:eastAsiaTheme="minorEastAsia" w:hAnsiTheme="minorEastAsia"/>
                <w:szCs w:val="21"/>
              </w:rPr>
            </w:pPr>
          </w:p>
        </w:tc>
      </w:tr>
    </w:tbl>
    <w:p w:rsidR="00711B94" w:rsidRPr="00104070" w:rsidRDefault="00711B94" w:rsidP="00104070">
      <w:pPr>
        <w:rPr>
          <w:szCs w:val="21"/>
        </w:rPr>
      </w:pPr>
    </w:p>
    <w:p w:rsidR="00711B94" w:rsidRPr="00104070" w:rsidRDefault="00711B94" w:rsidP="00104070">
      <w:pPr>
        <w:rPr>
          <w:szCs w:val="21"/>
        </w:rPr>
      </w:pPr>
    </w:p>
    <w:sectPr w:rsidR="00711B94" w:rsidRPr="00104070" w:rsidSect="00181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BC" w:rsidRDefault="00650EBC" w:rsidP="00F5541D">
      <w:r>
        <w:separator/>
      </w:r>
    </w:p>
  </w:endnote>
  <w:endnote w:type="continuationSeparator" w:id="0">
    <w:p w:rsidR="00650EBC" w:rsidRDefault="00650EBC" w:rsidP="00F5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BC" w:rsidRDefault="00650EBC" w:rsidP="00F5541D">
      <w:r>
        <w:separator/>
      </w:r>
    </w:p>
  </w:footnote>
  <w:footnote w:type="continuationSeparator" w:id="0">
    <w:p w:rsidR="00650EBC" w:rsidRDefault="00650EBC" w:rsidP="00F55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840"/>
        </w:tabs>
        <w:ind w:left="840" w:hanging="420"/>
      </w:pPr>
      <w:rPr>
        <w:rFonts w:ascii="宋体" w:eastAsia="宋体" w:hAns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A5D0D"/>
    <w:multiLevelType w:val="hybridMultilevel"/>
    <w:tmpl w:val="34921C82"/>
    <w:lvl w:ilvl="0" w:tplc="D2CEAEA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6208E1"/>
    <w:multiLevelType w:val="hybridMultilevel"/>
    <w:tmpl w:val="85FEFA80"/>
    <w:lvl w:ilvl="0" w:tplc="98706B3E">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41D"/>
    <w:rsid w:val="000165A7"/>
    <w:rsid w:val="000830DF"/>
    <w:rsid w:val="000B136A"/>
    <w:rsid w:val="000C744D"/>
    <w:rsid w:val="000D1872"/>
    <w:rsid w:val="000F6A80"/>
    <w:rsid w:val="00104070"/>
    <w:rsid w:val="0011784C"/>
    <w:rsid w:val="001178EE"/>
    <w:rsid w:val="00144C47"/>
    <w:rsid w:val="00145573"/>
    <w:rsid w:val="00172447"/>
    <w:rsid w:val="001816A6"/>
    <w:rsid w:val="001A584C"/>
    <w:rsid w:val="002A7B10"/>
    <w:rsid w:val="002B1B0D"/>
    <w:rsid w:val="002B2EEE"/>
    <w:rsid w:val="002C2E06"/>
    <w:rsid w:val="00403CEB"/>
    <w:rsid w:val="00431641"/>
    <w:rsid w:val="004626D9"/>
    <w:rsid w:val="004C27C7"/>
    <w:rsid w:val="004E765D"/>
    <w:rsid w:val="004F4C8A"/>
    <w:rsid w:val="00621D33"/>
    <w:rsid w:val="00626C5D"/>
    <w:rsid w:val="00650EBC"/>
    <w:rsid w:val="00657F5D"/>
    <w:rsid w:val="006E1193"/>
    <w:rsid w:val="00711B94"/>
    <w:rsid w:val="007348D5"/>
    <w:rsid w:val="007543C8"/>
    <w:rsid w:val="007F4FC6"/>
    <w:rsid w:val="00811601"/>
    <w:rsid w:val="00815FA4"/>
    <w:rsid w:val="0083356B"/>
    <w:rsid w:val="00836B7B"/>
    <w:rsid w:val="0084567C"/>
    <w:rsid w:val="0085445E"/>
    <w:rsid w:val="00872FF6"/>
    <w:rsid w:val="00897536"/>
    <w:rsid w:val="008C6D54"/>
    <w:rsid w:val="00914769"/>
    <w:rsid w:val="00953B44"/>
    <w:rsid w:val="00971957"/>
    <w:rsid w:val="009767C3"/>
    <w:rsid w:val="009911C2"/>
    <w:rsid w:val="009B23EF"/>
    <w:rsid w:val="009C172F"/>
    <w:rsid w:val="009E7DB5"/>
    <w:rsid w:val="00A02CC2"/>
    <w:rsid w:val="00A21232"/>
    <w:rsid w:val="00AB6806"/>
    <w:rsid w:val="00AC666F"/>
    <w:rsid w:val="00AE615A"/>
    <w:rsid w:val="00B273DB"/>
    <w:rsid w:val="00BA27A3"/>
    <w:rsid w:val="00BD1EEF"/>
    <w:rsid w:val="00C107EC"/>
    <w:rsid w:val="00C844DB"/>
    <w:rsid w:val="00C96AB4"/>
    <w:rsid w:val="00CA1909"/>
    <w:rsid w:val="00CB296D"/>
    <w:rsid w:val="00CD54D9"/>
    <w:rsid w:val="00D400D9"/>
    <w:rsid w:val="00D50567"/>
    <w:rsid w:val="00D843B2"/>
    <w:rsid w:val="00DC1FA6"/>
    <w:rsid w:val="00E160A0"/>
    <w:rsid w:val="00F5541D"/>
    <w:rsid w:val="00F87DC2"/>
    <w:rsid w:val="00FA3A97"/>
    <w:rsid w:val="00FD1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0465FD2-9123-4952-9C1A-DD18BC98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554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541D"/>
    <w:rPr>
      <w:sz w:val="18"/>
      <w:szCs w:val="18"/>
    </w:rPr>
  </w:style>
  <w:style w:type="paragraph" w:styleId="a5">
    <w:name w:val="footer"/>
    <w:basedOn w:val="a"/>
    <w:link w:val="a6"/>
    <w:uiPriority w:val="99"/>
    <w:unhideWhenUsed/>
    <w:rsid w:val="00F55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5541D"/>
    <w:rPr>
      <w:sz w:val="18"/>
      <w:szCs w:val="18"/>
    </w:rPr>
  </w:style>
  <w:style w:type="paragraph" w:styleId="a7">
    <w:name w:val="List Paragraph"/>
    <w:basedOn w:val="a"/>
    <w:uiPriority w:val="34"/>
    <w:qFormat/>
    <w:rsid w:val="00F554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6695-74D4-472C-A35C-117366C4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刘立煌</cp:lastModifiedBy>
  <cp:revision>86</cp:revision>
  <dcterms:created xsi:type="dcterms:W3CDTF">2017-02-26T08:38:00Z</dcterms:created>
  <dcterms:modified xsi:type="dcterms:W3CDTF">2017-05-12T02:59:00Z</dcterms:modified>
</cp:coreProperties>
</file>