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62" w:rsidRDefault="008115F2">
      <w:pPr>
        <w:pStyle w:val="1"/>
        <w:adjustRightInd w:val="0"/>
        <w:snapToGrid w:val="0"/>
        <w:spacing w:beforeLines="0" w:afterLines="0" w:line="360" w:lineRule="auto"/>
        <w:rPr>
          <w:rFonts w:ascii="宋体" w:cs="宋体"/>
          <w:sz w:val="44"/>
          <w:szCs w:val="44"/>
        </w:rPr>
      </w:pPr>
      <w:bookmarkStart w:id="0" w:name="_Toc479143994"/>
      <w:r>
        <w:rPr>
          <w:rFonts w:ascii="宋体" w:hAnsi="宋体" w:cs="宋体" w:hint="eastAsia"/>
          <w:sz w:val="44"/>
          <w:szCs w:val="44"/>
        </w:rPr>
        <w:t>缺血性心肌病临床路径</w:t>
      </w:r>
      <w:bookmarkEnd w:id="0"/>
    </w:p>
    <w:p w:rsidR="00054C62" w:rsidRDefault="008115F2">
      <w:pPr>
        <w:adjustRightInd w:val="0"/>
        <w:snapToGrid w:val="0"/>
        <w:spacing w:line="360" w:lineRule="auto"/>
        <w:jc w:val="center"/>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2017</w:t>
      </w:r>
      <w:r>
        <w:rPr>
          <w:rFonts w:ascii="仿宋_GB2312" w:eastAsia="仿宋_GB2312" w:hAnsi="宋体" w:cs="仿宋_GB2312" w:hint="eastAsia"/>
          <w:sz w:val="32"/>
          <w:szCs w:val="32"/>
        </w:rPr>
        <w:t>年</w:t>
      </w:r>
      <w:r w:rsidR="00E90272" w:rsidRPr="00E90272">
        <w:rPr>
          <w:rFonts w:ascii="仿宋_GB2312" w:eastAsia="仿宋_GB2312" w:hAnsi="宋体" w:cs="仿宋_GB2312" w:hint="eastAsia"/>
          <w:sz w:val="32"/>
          <w:szCs w:val="32"/>
        </w:rPr>
        <w:t>县医院适用版</w:t>
      </w:r>
      <w:r>
        <w:rPr>
          <w:rFonts w:ascii="仿宋_GB2312" w:eastAsia="仿宋_GB2312" w:hAnsi="宋体" w:cs="仿宋_GB2312" w:hint="eastAsia"/>
          <w:sz w:val="32"/>
          <w:szCs w:val="32"/>
        </w:rPr>
        <w:t>）</w:t>
      </w:r>
    </w:p>
    <w:p w:rsidR="00054C62" w:rsidRDefault="008115F2" w:rsidP="008554B1">
      <w:pPr>
        <w:adjustRightInd w:val="0"/>
        <w:snapToGrid w:val="0"/>
        <w:spacing w:line="360" w:lineRule="auto"/>
        <w:rPr>
          <w:rFonts w:ascii="黑体" w:eastAsia="黑体" w:hAnsi="黑体"/>
          <w:sz w:val="32"/>
          <w:szCs w:val="32"/>
        </w:rPr>
      </w:pPr>
      <w:r>
        <w:rPr>
          <w:rFonts w:ascii="黑体" w:eastAsia="黑体" w:hAnsi="黑体" w:cs="黑体" w:hint="eastAsia"/>
          <w:sz w:val="32"/>
          <w:szCs w:val="32"/>
        </w:rPr>
        <w:t>一、</w:t>
      </w:r>
      <w:r w:rsidR="008554B1" w:rsidRPr="008554B1">
        <w:rPr>
          <w:rFonts w:ascii="黑体" w:eastAsia="黑体" w:hAnsi="黑体" w:cs="仿宋_GB2312" w:hint="eastAsia"/>
          <w:sz w:val="32"/>
          <w:szCs w:val="32"/>
        </w:rPr>
        <w:t>缺血性心肌病临床路径</w:t>
      </w:r>
      <w:r>
        <w:rPr>
          <w:rFonts w:ascii="黑体" w:eastAsia="黑体" w:hAnsi="黑体" w:cs="黑体" w:hint="eastAsia"/>
          <w:sz w:val="32"/>
          <w:szCs w:val="32"/>
        </w:rPr>
        <w:t>标准住院流程</w:t>
      </w:r>
    </w:p>
    <w:p w:rsidR="00054C62" w:rsidRDefault="008115F2" w:rsidP="008554B1">
      <w:pPr>
        <w:pStyle w:val="11"/>
        <w:numPr>
          <w:ilvl w:val="0"/>
          <w:numId w:val="2"/>
        </w:numPr>
        <w:adjustRightInd w:val="0"/>
        <w:snapToGrid w:val="0"/>
        <w:spacing w:line="360" w:lineRule="auto"/>
        <w:ind w:left="153" w:firstLineChars="0" w:hanging="153"/>
        <w:jc w:val="left"/>
        <w:rPr>
          <w:rFonts w:ascii="楷体_GB2312" w:eastAsia="楷体_GB2312"/>
          <w:b/>
          <w:bCs/>
          <w:sz w:val="32"/>
          <w:szCs w:val="32"/>
        </w:rPr>
      </w:pPr>
      <w:r>
        <w:rPr>
          <w:rFonts w:ascii="楷体_GB2312" w:eastAsia="楷体_GB2312" w:cs="楷体_GB2312" w:hint="eastAsia"/>
          <w:b/>
          <w:bCs/>
          <w:sz w:val="32"/>
          <w:szCs w:val="32"/>
        </w:rPr>
        <w:t>适用对象。</w:t>
      </w:r>
    </w:p>
    <w:p w:rsidR="00054C62" w:rsidRDefault="008115F2">
      <w:pPr>
        <w:adjustRightInd w:val="0"/>
        <w:snapToGrid w:val="0"/>
        <w:spacing w:line="360" w:lineRule="auto"/>
        <w:ind w:firstLineChars="177" w:firstLine="566"/>
        <w:jc w:val="left"/>
        <w:rPr>
          <w:rFonts w:ascii="仿宋_GB2312" w:eastAsia="仿宋_GB2312"/>
          <w:sz w:val="32"/>
          <w:szCs w:val="32"/>
        </w:rPr>
      </w:pPr>
      <w:r>
        <w:rPr>
          <w:rFonts w:ascii="仿宋_GB2312" w:eastAsia="仿宋_GB2312" w:cs="仿宋_GB2312" w:hint="eastAsia"/>
          <w:sz w:val="32"/>
          <w:szCs w:val="32"/>
        </w:rPr>
        <w:t>第一诊断为缺血性心肌病患者（</w:t>
      </w:r>
      <w:r>
        <w:rPr>
          <w:rFonts w:ascii="仿宋_GB2312" w:eastAsia="仿宋_GB2312" w:cs="仿宋_GB2312"/>
          <w:sz w:val="32"/>
          <w:szCs w:val="32"/>
        </w:rPr>
        <w:t>ICD-10</w:t>
      </w:r>
      <w:r>
        <w:rPr>
          <w:rFonts w:ascii="仿宋_GB2312" w:eastAsia="仿宋_GB2312" w:cs="仿宋_GB2312" w:hint="eastAsia"/>
          <w:sz w:val="32"/>
          <w:szCs w:val="32"/>
        </w:rPr>
        <w:t>：</w:t>
      </w:r>
      <w:r>
        <w:rPr>
          <w:rFonts w:ascii="仿宋_GB2312" w:eastAsia="仿宋_GB2312" w:cs="仿宋_GB2312"/>
          <w:sz w:val="32"/>
          <w:szCs w:val="32"/>
        </w:rPr>
        <w:t>I25.501</w:t>
      </w:r>
      <w:r>
        <w:rPr>
          <w:rFonts w:ascii="仿宋_GB2312" w:eastAsia="仿宋_GB2312" w:cs="仿宋_GB2312" w:hint="eastAsia"/>
          <w:sz w:val="32"/>
          <w:szCs w:val="32"/>
        </w:rPr>
        <w:t>），由冠心病引起的严重心肌功能失常的心肌病（由缺血性功能障碍及冬眠心肌所致的心力衰竭，广泛心肌纤维化，多次心肌梗死单独或联合产生的症状），不包括孤立的室壁瘤和与冠状动脉病变有关的其它结构异常或并发症如乳头肌功能失常（二尖瓣关闭不全），室间隔穿孔和心律失常等。</w:t>
      </w:r>
    </w:p>
    <w:p w:rsidR="00054C62" w:rsidRPr="008554B1" w:rsidRDefault="008115F2" w:rsidP="008554B1">
      <w:pPr>
        <w:pStyle w:val="11"/>
        <w:numPr>
          <w:ilvl w:val="0"/>
          <w:numId w:val="2"/>
        </w:numPr>
        <w:adjustRightInd w:val="0"/>
        <w:snapToGrid w:val="0"/>
        <w:spacing w:line="360" w:lineRule="auto"/>
        <w:ind w:left="153" w:firstLineChars="0" w:hanging="153"/>
        <w:jc w:val="left"/>
        <w:rPr>
          <w:rFonts w:ascii="楷体_GB2312" w:eastAsia="楷体_GB2312" w:cs="楷体_GB2312"/>
          <w:b/>
          <w:bCs/>
          <w:sz w:val="32"/>
          <w:szCs w:val="32"/>
        </w:rPr>
      </w:pPr>
      <w:r>
        <w:rPr>
          <w:rFonts w:ascii="楷体_GB2312" w:eastAsia="楷体_GB2312" w:cs="楷体_GB2312" w:hint="eastAsia"/>
          <w:b/>
          <w:bCs/>
          <w:sz w:val="32"/>
          <w:szCs w:val="32"/>
        </w:rPr>
        <w:t>诊断依据。</w:t>
      </w:r>
    </w:p>
    <w:p w:rsidR="00054C62" w:rsidRDefault="008115F2">
      <w:pPr>
        <w:adjustRightInd w:val="0"/>
        <w:snapToGrid w:val="0"/>
        <w:spacing w:line="360" w:lineRule="auto"/>
        <w:ind w:firstLineChars="177" w:firstLine="566"/>
        <w:jc w:val="left"/>
        <w:rPr>
          <w:rFonts w:ascii="仿宋_GB2312" w:eastAsia="仿宋_GB2312"/>
          <w:sz w:val="32"/>
          <w:szCs w:val="32"/>
        </w:rPr>
      </w:pPr>
      <w:r>
        <w:rPr>
          <w:rFonts w:ascii="仿宋_GB2312" w:eastAsia="仿宋_GB2312" w:cs="仿宋_GB2312" w:hint="eastAsia"/>
          <w:sz w:val="32"/>
          <w:szCs w:val="32"/>
        </w:rPr>
        <w:t>根据《冠心病》（陈在嘉高润霖编著，人民卫生出版社）《</w:t>
      </w:r>
      <w:r>
        <w:rPr>
          <w:rFonts w:ascii="仿宋_GB2312" w:eastAsia="仿宋_GB2312" w:cs="仿宋_GB2312"/>
          <w:sz w:val="32"/>
          <w:szCs w:val="32"/>
        </w:rPr>
        <w:t>Bround</w:t>
      </w:r>
      <w:r>
        <w:rPr>
          <w:rFonts w:ascii="仿宋_GB2312" w:eastAsia="仿宋_GB2312" w:cs="仿宋_GB2312" w:hint="eastAsia"/>
          <w:sz w:val="32"/>
          <w:szCs w:val="32"/>
        </w:rPr>
        <w:t>心脏病学》（陈灏珠译第十版）相关章节。</w:t>
      </w:r>
    </w:p>
    <w:p w:rsidR="00054C62" w:rsidRDefault="008115F2">
      <w:pPr>
        <w:adjustRightInd w:val="0"/>
        <w:snapToGrid w:val="0"/>
        <w:spacing w:line="360" w:lineRule="auto"/>
        <w:ind w:firstLineChars="177" w:firstLine="566"/>
        <w:jc w:val="left"/>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临床症状</w:t>
      </w:r>
      <w:r>
        <w:rPr>
          <w:rFonts w:ascii="仿宋_GB2312" w:eastAsia="仿宋_GB2312" w:cs="仿宋_GB2312"/>
          <w:sz w:val="32"/>
          <w:szCs w:val="32"/>
        </w:rPr>
        <w:t>:</w:t>
      </w:r>
      <w:r>
        <w:rPr>
          <w:rFonts w:ascii="仿宋_GB2312" w:eastAsia="仿宋_GB2312" w:cs="仿宋_GB2312" w:hint="eastAsia"/>
          <w:sz w:val="32"/>
          <w:szCs w:val="32"/>
        </w:rPr>
        <w:t>心绞痛，劳累性呼吸困难，严重者可有端坐呼吸和夜间阵发性呼吸困难等急性左心衰竭的症状。晚期可有外周水肿和腹胀等症状。</w:t>
      </w:r>
    </w:p>
    <w:p w:rsidR="00054C62" w:rsidRDefault="008115F2">
      <w:pPr>
        <w:adjustRightInd w:val="0"/>
        <w:snapToGrid w:val="0"/>
        <w:spacing w:line="360" w:lineRule="auto"/>
        <w:ind w:firstLineChars="177" w:firstLine="566"/>
        <w:jc w:val="left"/>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体征：查体可见颈静脉充盈，肺部</w:t>
      </w:r>
      <w:r>
        <w:rPr>
          <w:rFonts w:ascii="仿宋_GB2312" w:eastAsia="微软雅黑" w:hAnsi="微软雅黑" w:cs="微软雅黑" w:hint="eastAsia"/>
          <w:sz w:val="32"/>
          <w:szCs w:val="32"/>
        </w:rPr>
        <w:t>啰</w:t>
      </w:r>
      <w:r>
        <w:rPr>
          <w:rFonts w:ascii="仿宋_GB2312" w:eastAsia="仿宋_GB2312" w:hAnsi="仿宋_GB2312" w:cs="仿宋_GB2312" w:hint="eastAsia"/>
          <w:sz w:val="32"/>
          <w:szCs w:val="32"/>
        </w:rPr>
        <w:t>音，心界扩大，外周水肿，多可闻及收缩期杂音、奔马律。</w:t>
      </w:r>
    </w:p>
    <w:p w:rsidR="00054C62" w:rsidRDefault="008115F2">
      <w:pPr>
        <w:adjustRightInd w:val="0"/>
        <w:snapToGrid w:val="0"/>
        <w:spacing w:line="360" w:lineRule="auto"/>
        <w:ind w:firstLineChars="177" w:firstLine="566"/>
        <w:jc w:val="left"/>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辅助检查：</w:t>
      </w:r>
    </w:p>
    <w:p w:rsidR="00054C62" w:rsidRDefault="008115F2">
      <w:pPr>
        <w:adjustRightInd w:val="0"/>
        <w:snapToGrid w:val="0"/>
        <w:spacing w:line="360" w:lineRule="auto"/>
        <w:ind w:firstLineChars="176" w:firstLine="563"/>
        <w:jc w:val="left"/>
        <w:rPr>
          <w:rFonts w:ascii="仿宋_GB2312" w:eastAsia="仿宋_GB2312"/>
          <w:sz w:val="32"/>
          <w:szCs w:val="32"/>
        </w:rPr>
      </w:pPr>
      <w:r>
        <w:rPr>
          <w:rFonts w:ascii="仿宋_GB2312" w:eastAsia="仿宋_GB2312" w:cs="仿宋_GB2312"/>
          <w:sz w:val="32"/>
          <w:szCs w:val="32"/>
        </w:rPr>
        <w:t>ECG</w:t>
      </w:r>
      <w:r>
        <w:rPr>
          <w:rFonts w:ascii="仿宋_GB2312" w:eastAsia="仿宋_GB2312" w:cs="仿宋_GB2312" w:hint="eastAsia"/>
          <w:sz w:val="32"/>
          <w:szCs w:val="32"/>
        </w:rPr>
        <w:t>：可见窦性心动过速，室早、房颤，同时常有</w:t>
      </w:r>
      <w:r>
        <w:rPr>
          <w:rFonts w:ascii="仿宋_GB2312" w:eastAsia="仿宋_GB2312" w:cs="仿宋_GB2312"/>
          <w:sz w:val="32"/>
          <w:szCs w:val="32"/>
        </w:rPr>
        <w:t>ST-T</w:t>
      </w:r>
      <w:r>
        <w:rPr>
          <w:rFonts w:ascii="仿宋_GB2312" w:eastAsia="仿宋_GB2312" w:cs="仿宋_GB2312" w:hint="eastAsia"/>
          <w:sz w:val="32"/>
          <w:szCs w:val="32"/>
        </w:rPr>
        <w:t>异常和陈旧性心肌梗死的异常</w:t>
      </w:r>
      <w:r>
        <w:rPr>
          <w:rFonts w:ascii="仿宋_GB2312" w:eastAsia="仿宋_GB2312" w:cs="仿宋_GB2312"/>
          <w:sz w:val="32"/>
          <w:szCs w:val="32"/>
        </w:rPr>
        <w:t>Q</w:t>
      </w:r>
      <w:r>
        <w:rPr>
          <w:rFonts w:ascii="仿宋_GB2312" w:eastAsia="仿宋_GB2312" w:cs="仿宋_GB2312" w:hint="eastAsia"/>
          <w:sz w:val="32"/>
          <w:szCs w:val="32"/>
        </w:rPr>
        <w:t>波，。</w:t>
      </w:r>
    </w:p>
    <w:p w:rsidR="00054C62" w:rsidRDefault="008115F2">
      <w:pPr>
        <w:adjustRightInd w:val="0"/>
        <w:snapToGrid w:val="0"/>
        <w:spacing w:line="360" w:lineRule="auto"/>
        <w:ind w:firstLineChars="177" w:firstLine="566"/>
        <w:jc w:val="left"/>
        <w:rPr>
          <w:rFonts w:ascii="仿宋_GB2312" w:eastAsia="仿宋_GB2312"/>
          <w:sz w:val="32"/>
          <w:szCs w:val="32"/>
        </w:rPr>
      </w:pPr>
      <w:r>
        <w:rPr>
          <w:rFonts w:ascii="仿宋_GB2312" w:eastAsia="仿宋_GB2312" w:cs="仿宋_GB2312"/>
          <w:sz w:val="32"/>
          <w:szCs w:val="32"/>
        </w:rPr>
        <w:t>X</w:t>
      </w:r>
      <w:r>
        <w:rPr>
          <w:rFonts w:ascii="仿宋_GB2312" w:eastAsia="仿宋_GB2312" w:cs="仿宋_GB2312" w:hint="eastAsia"/>
          <w:sz w:val="32"/>
          <w:szCs w:val="32"/>
        </w:rPr>
        <w:t>线：左室或全心扩大，肺淤血，间质水肿，肺泡性肺</w:t>
      </w:r>
      <w:r>
        <w:rPr>
          <w:rFonts w:ascii="仿宋_GB2312" w:eastAsia="仿宋_GB2312" w:cs="仿宋_GB2312" w:hint="eastAsia"/>
          <w:sz w:val="32"/>
          <w:szCs w:val="32"/>
        </w:rPr>
        <w:lastRenderedPageBreak/>
        <w:t>水肿或胸膜渗出。</w:t>
      </w:r>
    </w:p>
    <w:p w:rsidR="00054C62" w:rsidRDefault="008115F2">
      <w:pPr>
        <w:adjustRightInd w:val="0"/>
        <w:snapToGrid w:val="0"/>
        <w:spacing w:line="360" w:lineRule="auto"/>
        <w:ind w:firstLineChars="177" w:firstLine="566"/>
        <w:jc w:val="left"/>
        <w:rPr>
          <w:rFonts w:ascii="仿宋_GB2312" w:eastAsia="仿宋_GB2312"/>
          <w:sz w:val="32"/>
          <w:szCs w:val="32"/>
        </w:rPr>
      </w:pPr>
      <w:r>
        <w:rPr>
          <w:rFonts w:ascii="仿宋_GB2312" w:eastAsia="仿宋_GB2312" w:cs="仿宋_GB2312" w:hint="eastAsia"/>
          <w:sz w:val="32"/>
          <w:szCs w:val="32"/>
        </w:rPr>
        <w:t>超声心动图检查：可见心脏扩大，左室舒张末径增大，节段性室壁运动异常。还可见右室增大和心包积液。</w:t>
      </w:r>
    </w:p>
    <w:p w:rsidR="00054C62" w:rsidRDefault="008115F2">
      <w:pPr>
        <w:adjustRightInd w:val="0"/>
        <w:snapToGrid w:val="0"/>
        <w:spacing w:line="360" w:lineRule="auto"/>
        <w:ind w:firstLineChars="177" w:firstLine="566"/>
        <w:jc w:val="left"/>
        <w:rPr>
          <w:rFonts w:ascii="仿宋_GB2312" w:eastAsia="仿宋_GB2312"/>
          <w:sz w:val="32"/>
          <w:szCs w:val="32"/>
        </w:rPr>
      </w:pPr>
      <w:r>
        <w:rPr>
          <w:rFonts w:ascii="仿宋_GB2312" w:eastAsia="仿宋_GB2312" w:cs="仿宋_GB2312" w:hint="eastAsia"/>
          <w:sz w:val="32"/>
          <w:szCs w:val="32"/>
        </w:rPr>
        <w:t>放射性核素检查：可见心脏扩大，室壁运动障碍及射血分数的下降。可检测到存活的冬眠心肌。</w:t>
      </w:r>
    </w:p>
    <w:p w:rsidR="00054C62" w:rsidRDefault="008115F2">
      <w:pPr>
        <w:adjustRightInd w:val="0"/>
        <w:snapToGrid w:val="0"/>
        <w:spacing w:line="360" w:lineRule="auto"/>
        <w:ind w:firstLineChars="177" w:firstLine="566"/>
        <w:jc w:val="left"/>
        <w:rPr>
          <w:rFonts w:ascii="仿宋_GB2312" w:eastAsia="仿宋_GB2312"/>
          <w:sz w:val="32"/>
          <w:szCs w:val="32"/>
        </w:rPr>
      </w:pPr>
      <w:r>
        <w:rPr>
          <w:rFonts w:ascii="仿宋_GB2312" w:eastAsia="仿宋_GB2312" w:cs="仿宋_GB2312" w:hint="eastAsia"/>
          <w:sz w:val="32"/>
          <w:szCs w:val="32"/>
        </w:rPr>
        <w:t>心导管检查：冠脉造影可见冠脉多支血管弥漫性病变（几乎</w:t>
      </w:r>
      <w:r>
        <w:rPr>
          <w:rFonts w:ascii="仿宋_GB2312" w:eastAsia="仿宋_GB2312" w:cs="仿宋_GB2312"/>
          <w:sz w:val="32"/>
          <w:szCs w:val="32"/>
        </w:rPr>
        <w:t>100%</w:t>
      </w:r>
      <w:r>
        <w:rPr>
          <w:rFonts w:ascii="仿宋_GB2312" w:eastAsia="仿宋_GB2312" w:cs="仿宋_GB2312" w:hint="eastAsia"/>
          <w:sz w:val="32"/>
          <w:szCs w:val="32"/>
        </w:rPr>
        <w:t>累及前降支），左心室造影可见左心室增大，左室舒张末期压力增加，射血分数下降及二尖瓣反流等。</w:t>
      </w:r>
    </w:p>
    <w:p w:rsidR="00054C62" w:rsidRPr="008554B1" w:rsidRDefault="008115F2" w:rsidP="008554B1">
      <w:pPr>
        <w:pStyle w:val="11"/>
        <w:numPr>
          <w:ilvl w:val="0"/>
          <w:numId w:val="2"/>
        </w:numPr>
        <w:adjustRightInd w:val="0"/>
        <w:snapToGrid w:val="0"/>
        <w:spacing w:line="360" w:lineRule="auto"/>
        <w:ind w:left="153" w:firstLineChars="0" w:hanging="153"/>
        <w:jc w:val="left"/>
        <w:rPr>
          <w:rFonts w:ascii="楷体_GB2312" w:eastAsia="楷体_GB2312" w:cs="楷体_GB2312"/>
          <w:b/>
          <w:bCs/>
          <w:sz w:val="32"/>
          <w:szCs w:val="32"/>
        </w:rPr>
      </w:pPr>
      <w:r>
        <w:rPr>
          <w:rFonts w:ascii="楷体_GB2312" w:eastAsia="楷体_GB2312" w:cs="楷体_GB2312" w:hint="eastAsia"/>
          <w:b/>
          <w:bCs/>
          <w:sz w:val="32"/>
          <w:szCs w:val="32"/>
        </w:rPr>
        <w:t>进入路径标准。</w:t>
      </w:r>
    </w:p>
    <w:p w:rsidR="00054C62" w:rsidRDefault="008115F2">
      <w:pPr>
        <w:pStyle w:val="11"/>
        <w:adjustRightInd w:val="0"/>
        <w:snapToGrid w:val="0"/>
        <w:spacing w:line="360" w:lineRule="auto"/>
        <w:ind w:firstLineChars="177" w:firstLine="566"/>
        <w:jc w:val="left"/>
        <w:rPr>
          <w:rFonts w:ascii="仿宋_GB2312" w:eastAsia="仿宋_GB2312"/>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第一诊断为由冠心病引起的严重心肌功能失常的缺血性心肌病患者（</w:t>
      </w:r>
      <w:r>
        <w:rPr>
          <w:rFonts w:ascii="仿宋_GB2312" w:eastAsia="仿宋_GB2312" w:cs="仿宋_GB2312"/>
          <w:color w:val="000000"/>
          <w:sz w:val="32"/>
          <w:szCs w:val="32"/>
        </w:rPr>
        <w:t>ICD-10</w:t>
      </w:r>
      <w:r>
        <w:rPr>
          <w:rFonts w:ascii="仿宋_GB2312" w:eastAsia="仿宋_GB2312" w:cs="仿宋_GB2312" w:hint="eastAsia"/>
          <w:color w:val="000000"/>
          <w:sz w:val="32"/>
          <w:szCs w:val="32"/>
        </w:rPr>
        <w:t>：</w:t>
      </w:r>
      <w:r>
        <w:rPr>
          <w:rFonts w:ascii="仿宋_GB2312" w:eastAsia="仿宋_GB2312" w:cs="仿宋_GB2312"/>
          <w:color w:val="000000"/>
          <w:sz w:val="32"/>
          <w:szCs w:val="32"/>
        </w:rPr>
        <w:t>I25.501</w:t>
      </w:r>
      <w:r>
        <w:rPr>
          <w:rFonts w:ascii="仿宋_GB2312" w:eastAsia="仿宋_GB2312" w:cs="仿宋_GB2312" w:hint="eastAsia"/>
          <w:color w:val="000000"/>
          <w:sz w:val="32"/>
          <w:szCs w:val="32"/>
        </w:rPr>
        <w:t>）。</w:t>
      </w:r>
    </w:p>
    <w:p w:rsidR="00054C62" w:rsidRDefault="008115F2">
      <w:pPr>
        <w:pStyle w:val="11"/>
        <w:adjustRightInd w:val="0"/>
        <w:snapToGrid w:val="0"/>
        <w:spacing w:line="360" w:lineRule="auto"/>
        <w:ind w:firstLineChars="177" w:firstLine="566"/>
        <w:jc w:val="left"/>
        <w:rPr>
          <w:rFonts w:ascii="仿宋_GB2312" w:eastAsia="仿宋_GB2312"/>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除外孤立的室壁瘤和与冠状动脉病变有关的其它结构异常或并发症如乳头肌功能失常（二尖瓣关闭不全），室间隔穿孔和心律失常等。</w:t>
      </w:r>
    </w:p>
    <w:p w:rsidR="00054C62" w:rsidRDefault="008115F2">
      <w:pPr>
        <w:pStyle w:val="11"/>
        <w:adjustRightInd w:val="0"/>
        <w:snapToGrid w:val="0"/>
        <w:spacing w:line="360" w:lineRule="auto"/>
        <w:ind w:firstLineChars="177" w:firstLine="566"/>
        <w:jc w:val="left"/>
        <w:rPr>
          <w:rFonts w:ascii="仿宋_GB2312" w:eastAsia="仿宋_GB2312"/>
          <w:color w:val="000000"/>
          <w:sz w:val="32"/>
          <w:szCs w:val="32"/>
        </w:rPr>
      </w:pPr>
      <w:r>
        <w:rPr>
          <w:rFonts w:ascii="仿宋_GB2312" w:eastAsia="仿宋_GB2312" w:cs="仿宋_GB2312"/>
          <w:color w:val="000000"/>
          <w:sz w:val="32"/>
          <w:szCs w:val="32"/>
        </w:rPr>
        <w:t>3.</w:t>
      </w:r>
      <w:r>
        <w:rPr>
          <w:rFonts w:ascii="仿宋_GB2312" w:eastAsia="仿宋_GB2312" w:cs="仿宋_GB2312" w:hint="eastAsia"/>
          <w:color w:val="000000"/>
          <w:sz w:val="32"/>
          <w:szCs w:val="32"/>
        </w:rPr>
        <w:t>如患有其他非心血管疾病，但在住院期间不需特殊处理（检查和治疗），也不影响第一诊断时，可以进入路径。</w:t>
      </w:r>
    </w:p>
    <w:p w:rsidR="00054C62" w:rsidRPr="008554B1" w:rsidRDefault="008115F2" w:rsidP="008554B1">
      <w:pPr>
        <w:pStyle w:val="11"/>
        <w:numPr>
          <w:ilvl w:val="0"/>
          <w:numId w:val="2"/>
        </w:numPr>
        <w:adjustRightInd w:val="0"/>
        <w:snapToGrid w:val="0"/>
        <w:spacing w:line="360" w:lineRule="auto"/>
        <w:ind w:left="153" w:firstLineChars="0" w:hanging="153"/>
        <w:jc w:val="left"/>
        <w:rPr>
          <w:rFonts w:ascii="楷体_GB2312" w:eastAsia="楷体_GB2312" w:cs="楷体_GB2312"/>
          <w:b/>
          <w:bCs/>
          <w:sz w:val="32"/>
          <w:szCs w:val="32"/>
        </w:rPr>
      </w:pPr>
      <w:r>
        <w:rPr>
          <w:rFonts w:ascii="楷体_GB2312" w:eastAsia="楷体_GB2312" w:cs="楷体_GB2312" w:hint="eastAsia"/>
          <w:b/>
          <w:bCs/>
          <w:sz w:val="32"/>
          <w:szCs w:val="32"/>
        </w:rPr>
        <w:t>标准住院日。</w:t>
      </w:r>
    </w:p>
    <w:p w:rsidR="00054C62" w:rsidRDefault="008115F2">
      <w:pPr>
        <w:pStyle w:val="11"/>
        <w:adjustRightInd w:val="0"/>
        <w:snapToGrid w:val="0"/>
        <w:spacing w:line="360" w:lineRule="auto"/>
        <w:ind w:left="720" w:firstLineChars="0" w:firstLine="0"/>
        <w:jc w:val="left"/>
        <w:rPr>
          <w:rFonts w:ascii="楷体_GB2312" w:eastAsia="楷体_GB2312"/>
          <w:b/>
          <w:bCs/>
          <w:sz w:val="32"/>
          <w:szCs w:val="32"/>
        </w:rPr>
      </w:pPr>
      <w:r>
        <w:rPr>
          <w:rFonts w:ascii="楷体_GB2312" w:eastAsia="楷体_GB2312" w:cs="楷体_GB2312" w:hint="eastAsia"/>
          <w:sz w:val="32"/>
          <w:szCs w:val="32"/>
        </w:rPr>
        <w:t>标准住院日为</w:t>
      </w:r>
      <w:r>
        <w:rPr>
          <w:rFonts w:ascii="楷体_GB2312" w:eastAsia="楷体_GB2312" w:cs="楷体_GB2312"/>
          <w:sz w:val="32"/>
          <w:szCs w:val="32"/>
        </w:rPr>
        <w:t>7</w:t>
      </w:r>
      <w:r>
        <w:rPr>
          <w:rFonts w:ascii="楷体_GB2312" w:eastAsia="楷体_GB2312" w:cs="楷体_GB2312" w:hint="eastAsia"/>
          <w:sz w:val="32"/>
          <w:szCs w:val="32"/>
        </w:rPr>
        <w:t>～</w:t>
      </w:r>
      <w:r>
        <w:rPr>
          <w:rFonts w:ascii="楷体_GB2312" w:eastAsia="楷体_GB2312" w:cs="楷体_GB2312"/>
          <w:sz w:val="32"/>
          <w:szCs w:val="32"/>
        </w:rPr>
        <w:t>14</w:t>
      </w:r>
      <w:r>
        <w:rPr>
          <w:rFonts w:ascii="楷体_GB2312" w:eastAsia="楷体_GB2312" w:cs="楷体_GB2312" w:hint="eastAsia"/>
          <w:sz w:val="32"/>
          <w:szCs w:val="32"/>
        </w:rPr>
        <w:t>天</w:t>
      </w:r>
    </w:p>
    <w:p w:rsidR="00054C62" w:rsidRPr="008554B1" w:rsidRDefault="008115F2" w:rsidP="008554B1">
      <w:pPr>
        <w:pStyle w:val="11"/>
        <w:numPr>
          <w:ilvl w:val="0"/>
          <w:numId w:val="2"/>
        </w:numPr>
        <w:adjustRightInd w:val="0"/>
        <w:snapToGrid w:val="0"/>
        <w:spacing w:line="360" w:lineRule="auto"/>
        <w:ind w:left="153" w:firstLineChars="0" w:hanging="153"/>
        <w:jc w:val="left"/>
        <w:rPr>
          <w:rFonts w:ascii="楷体_GB2312" w:eastAsia="楷体_GB2312" w:cs="楷体_GB2312"/>
          <w:b/>
          <w:bCs/>
          <w:sz w:val="32"/>
          <w:szCs w:val="32"/>
        </w:rPr>
      </w:pPr>
      <w:r>
        <w:rPr>
          <w:rFonts w:ascii="楷体_GB2312" w:eastAsia="楷体_GB2312" w:cs="楷体_GB2312" w:hint="eastAsia"/>
          <w:b/>
          <w:bCs/>
          <w:sz w:val="32"/>
          <w:szCs w:val="32"/>
        </w:rPr>
        <w:t>住院期间的检查项目。</w:t>
      </w:r>
    </w:p>
    <w:p w:rsidR="00054C62" w:rsidRDefault="008115F2">
      <w:pPr>
        <w:pStyle w:val="11"/>
        <w:adjustRightInd w:val="0"/>
        <w:snapToGrid w:val="0"/>
        <w:spacing w:line="360" w:lineRule="auto"/>
        <w:ind w:firstLineChars="177" w:firstLine="566"/>
        <w:jc w:val="left"/>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必需的检查项目</w:t>
      </w:r>
      <w:r>
        <w:rPr>
          <w:rFonts w:ascii="仿宋_GB2312" w:eastAsia="仿宋_GB2312" w:cs="仿宋_GB2312"/>
          <w:sz w:val="32"/>
          <w:szCs w:val="32"/>
        </w:rPr>
        <w:t>:</w:t>
      </w:r>
    </w:p>
    <w:p w:rsidR="00054C62" w:rsidRDefault="008115F2">
      <w:pPr>
        <w:adjustRightInd w:val="0"/>
        <w:snapToGrid w:val="0"/>
        <w:spacing w:line="360" w:lineRule="auto"/>
        <w:ind w:firstLineChars="177" w:firstLine="566"/>
        <w:jc w:val="left"/>
        <w:rPr>
          <w:rFonts w:ascii="仿宋_GB2312" w:eastAsia="仿宋_GB2312"/>
          <w:sz w:val="32"/>
          <w:szCs w:val="32"/>
        </w:rPr>
      </w:pPr>
      <w:r>
        <w:rPr>
          <w:rFonts w:ascii="仿宋_GB2312" w:eastAsia="仿宋_GB2312" w:cs="仿宋_GB2312"/>
          <w:sz w:val="32"/>
          <w:szCs w:val="32"/>
        </w:rPr>
        <w:t>( 1 )</w:t>
      </w:r>
      <w:r>
        <w:rPr>
          <w:rFonts w:ascii="仿宋_GB2312" w:eastAsia="仿宋_GB2312" w:cs="仿宋_GB2312" w:hint="eastAsia"/>
          <w:sz w:val="32"/>
          <w:szCs w:val="32"/>
        </w:rPr>
        <w:t>血常规、尿常规、便常规</w:t>
      </w:r>
      <w:r>
        <w:rPr>
          <w:rFonts w:ascii="仿宋_GB2312" w:eastAsia="仿宋_GB2312" w:cs="仿宋_GB2312"/>
          <w:sz w:val="32"/>
          <w:szCs w:val="32"/>
        </w:rPr>
        <w:t>+</w:t>
      </w:r>
      <w:r>
        <w:rPr>
          <w:rFonts w:ascii="仿宋_GB2312" w:eastAsia="仿宋_GB2312" w:cs="仿宋_GB2312" w:hint="eastAsia"/>
          <w:sz w:val="32"/>
          <w:szCs w:val="32"/>
        </w:rPr>
        <w:t>隐血；</w:t>
      </w:r>
    </w:p>
    <w:p w:rsidR="00054C62" w:rsidRDefault="008115F2">
      <w:pPr>
        <w:pStyle w:val="11"/>
        <w:adjustRightInd w:val="0"/>
        <w:snapToGrid w:val="0"/>
        <w:spacing w:line="360" w:lineRule="auto"/>
        <w:ind w:firstLineChars="177" w:firstLine="566"/>
        <w:jc w:val="left"/>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）血气分析、肝功能、肾功能、电解质、血糖、血脂、</w:t>
      </w:r>
      <w:r>
        <w:rPr>
          <w:rFonts w:ascii="仿宋_GB2312" w:eastAsia="仿宋_GB2312" w:cs="仿宋_GB2312" w:hint="eastAsia"/>
          <w:sz w:val="32"/>
          <w:szCs w:val="32"/>
        </w:rPr>
        <w:lastRenderedPageBreak/>
        <w:t>血清心肌损伤标记物、凝血功能、感染性疾病筛查（乙肝、丙肝、艾滋病、梅毒等）、</w:t>
      </w:r>
      <w:r>
        <w:rPr>
          <w:rFonts w:ascii="仿宋_GB2312" w:eastAsia="仿宋_GB2312" w:cs="仿宋_GB2312"/>
          <w:sz w:val="32"/>
          <w:szCs w:val="32"/>
        </w:rPr>
        <w:t>D-</w:t>
      </w:r>
      <w:r>
        <w:rPr>
          <w:rFonts w:ascii="仿宋_GB2312" w:eastAsia="仿宋_GB2312" w:cs="仿宋_GB2312" w:hint="eastAsia"/>
          <w:sz w:val="32"/>
          <w:szCs w:val="32"/>
        </w:rPr>
        <w:t>二聚体、脑钠肽</w:t>
      </w:r>
    </w:p>
    <w:p w:rsidR="00054C62" w:rsidRDefault="008115F2">
      <w:pPr>
        <w:pStyle w:val="11"/>
        <w:adjustRightInd w:val="0"/>
        <w:snapToGrid w:val="0"/>
        <w:spacing w:line="360" w:lineRule="auto"/>
        <w:ind w:firstLineChars="177" w:firstLine="566"/>
        <w:jc w:val="left"/>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）胸部影像学检查、心电图、</w:t>
      </w:r>
      <w:r>
        <w:rPr>
          <w:rFonts w:ascii="仿宋_GB2312" w:eastAsia="仿宋_GB2312" w:cs="仿宋_GB2312"/>
          <w:sz w:val="32"/>
          <w:szCs w:val="32"/>
        </w:rPr>
        <w:t>24h</w:t>
      </w:r>
      <w:r>
        <w:rPr>
          <w:rFonts w:ascii="仿宋_GB2312" w:eastAsia="仿宋_GB2312" w:cs="仿宋_GB2312" w:hint="eastAsia"/>
          <w:sz w:val="32"/>
          <w:szCs w:val="32"/>
        </w:rPr>
        <w:t>动态心电图、超声心动图。</w:t>
      </w:r>
    </w:p>
    <w:p w:rsidR="00054C62" w:rsidRDefault="008115F2">
      <w:pPr>
        <w:pStyle w:val="11"/>
        <w:adjustRightInd w:val="0"/>
        <w:snapToGrid w:val="0"/>
        <w:spacing w:line="360" w:lineRule="auto"/>
        <w:ind w:firstLineChars="177" w:firstLine="566"/>
        <w:jc w:val="left"/>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）心肌缺血评估，冬眠心肌的检测。</w:t>
      </w:r>
    </w:p>
    <w:p w:rsidR="00054C62" w:rsidRDefault="008115F2">
      <w:pPr>
        <w:pStyle w:val="11"/>
        <w:adjustRightInd w:val="0"/>
        <w:snapToGrid w:val="0"/>
        <w:spacing w:line="360" w:lineRule="auto"/>
        <w:ind w:firstLineChars="177" w:firstLine="566"/>
        <w:jc w:val="left"/>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）冠状动脉造影检查。</w:t>
      </w:r>
    </w:p>
    <w:p w:rsidR="00054C62" w:rsidRDefault="008115F2">
      <w:pPr>
        <w:pStyle w:val="11"/>
        <w:adjustRightInd w:val="0"/>
        <w:snapToGrid w:val="0"/>
        <w:spacing w:line="360" w:lineRule="auto"/>
        <w:ind w:firstLineChars="177" w:firstLine="566"/>
        <w:jc w:val="left"/>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根据患者具体情况可查：</w:t>
      </w:r>
    </w:p>
    <w:p w:rsidR="00054C62" w:rsidRDefault="008115F2">
      <w:pPr>
        <w:pStyle w:val="11"/>
        <w:adjustRightInd w:val="0"/>
        <w:snapToGrid w:val="0"/>
        <w:spacing w:line="360" w:lineRule="auto"/>
        <w:ind w:firstLineChars="177" w:firstLine="566"/>
        <w:jc w:val="left"/>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）红细胞沉降率、</w:t>
      </w:r>
      <w:r>
        <w:rPr>
          <w:rFonts w:ascii="仿宋_GB2312" w:eastAsia="仿宋_GB2312" w:cs="仿宋_GB2312"/>
          <w:sz w:val="32"/>
          <w:szCs w:val="32"/>
        </w:rPr>
        <w:t>C-</w:t>
      </w:r>
      <w:r>
        <w:rPr>
          <w:rFonts w:ascii="仿宋_GB2312" w:eastAsia="仿宋_GB2312" w:cs="仿宋_GB2312" w:hint="eastAsia"/>
          <w:sz w:val="32"/>
          <w:szCs w:val="32"/>
        </w:rPr>
        <w:t>反应蛋白或高敏</w:t>
      </w:r>
      <w:r>
        <w:rPr>
          <w:rFonts w:ascii="仿宋_GB2312" w:eastAsia="仿宋_GB2312" w:cs="仿宋_GB2312"/>
          <w:sz w:val="32"/>
          <w:szCs w:val="32"/>
        </w:rPr>
        <w:t>C-</w:t>
      </w:r>
      <w:r>
        <w:rPr>
          <w:rFonts w:ascii="仿宋_GB2312" w:eastAsia="仿宋_GB2312" w:cs="仿宋_GB2312" w:hint="eastAsia"/>
          <w:sz w:val="32"/>
          <w:szCs w:val="32"/>
        </w:rPr>
        <w:t>反应蛋白；</w:t>
      </w:r>
    </w:p>
    <w:p w:rsidR="00054C62" w:rsidRDefault="008115F2">
      <w:pPr>
        <w:pStyle w:val="11"/>
        <w:adjustRightInd w:val="0"/>
        <w:snapToGrid w:val="0"/>
        <w:spacing w:line="360" w:lineRule="auto"/>
        <w:ind w:firstLineChars="177" w:firstLine="566"/>
        <w:jc w:val="left"/>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）四肢血压</w:t>
      </w:r>
      <w:r>
        <w:rPr>
          <w:rFonts w:ascii="仿宋_GB2312" w:eastAsia="仿宋_GB2312" w:cs="仿宋_GB2312"/>
          <w:sz w:val="32"/>
          <w:szCs w:val="32"/>
        </w:rPr>
        <w:t>ABI</w:t>
      </w:r>
      <w:r>
        <w:rPr>
          <w:rFonts w:ascii="仿宋_GB2312" w:eastAsia="仿宋_GB2312" w:cs="仿宋_GB2312" w:hint="eastAsia"/>
          <w:sz w:val="32"/>
          <w:szCs w:val="32"/>
        </w:rPr>
        <w:t>测定；</w:t>
      </w:r>
    </w:p>
    <w:p w:rsidR="00054C62" w:rsidRPr="008554B1" w:rsidRDefault="008115F2" w:rsidP="008554B1">
      <w:pPr>
        <w:pStyle w:val="11"/>
        <w:numPr>
          <w:ilvl w:val="0"/>
          <w:numId w:val="2"/>
        </w:numPr>
        <w:adjustRightInd w:val="0"/>
        <w:snapToGrid w:val="0"/>
        <w:spacing w:line="360" w:lineRule="auto"/>
        <w:ind w:left="153" w:firstLineChars="0" w:hanging="153"/>
        <w:jc w:val="left"/>
        <w:rPr>
          <w:rFonts w:ascii="楷体_GB2312" w:eastAsia="楷体_GB2312" w:cs="楷体_GB2312"/>
          <w:b/>
          <w:bCs/>
          <w:sz w:val="32"/>
          <w:szCs w:val="32"/>
        </w:rPr>
      </w:pPr>
      <w:r>
        <w:rPr>
          <w:rFonts w:ascii="楷体_GB2312" w:eastAsia="楷体_GB2312" w:cs="楷体_GB2312" w:hint="eastAsia"/>
          <w:b/>
          <w:bCs/>
          <w:sz w:val="32"/>
          <w:szCs w:val="32"/>
        </w:rPr>
        <w:t>选择治疗方案的依据。</w:t>
      </w:r>
    </w:p>
    <w:p w:rsidR="00054C62" w:rsidRDefault="008115F2">
      <w:pPr>
        <w:adjustRightInd w:val="0"/>
        <w:snapToGrid w:val="0"/>
        <w:spacing w:line="360" w:lineRule="auto"/>
        <w:ind w:firstLineChars="175" w:firstLine="560"/>
        <w:jc w:val="left"/>
        <w:rPr>
          <w:rFonts w:ascii="仿宋_GB2312" w:eastAsia="仿宋_GB2312"/>
          <w:sz w:val="32"/>
          <w:szCs w:val="32"/>
        </w:rPr>
      </w:pPr>
      <w:r>
        <w:rPr>
          <w:rFonts w:ascii="仿宋_GB2312" w:eastAsia="仿宋_GB2312" w:cs="仿宋_GB2312" w:hint="eastAsia"/>
          <w:sz w:val="32"/>
          <w:szCs w:val="32"/>
        </w:rPr>
        <w:t>根据《冠心病》（陈在嘉高润霖编著，人民卫生出版社），《</w:t>
      </w:r>
      <w:r>
        <w:rPr>
          <w:rFonts w:ascii="仿宋_GB2312" w:eastAsia="仿宋_GB2312" w:cs="仿宋_GB2312"/>
          <w:sz w:val="32"/>
          <w:szCs w:val="32"/>
        </w:rPr>
        <w:t xml:space="preserve">Bround </w:t>
      </w:r>
      <w:r>
        <w:rPr>
          <w:rFonts w:ascii="仿宋_GB2312" w:eastAsia="仿宋_GB2312" w:cs="仿宋_GB2312" w:hint="eastAsia"/>
          <w:sz w:val="32"/>
          <w:szCs w:val="32"/>
        </w:rPr>
        <w:t>心脏病学》（陈灏珠译第十版）、《</w:t>
      </w:r>
      <w:r>
        <w:rPr>
          <w:rFonts w:ascii="仿宋_GB2312" w:eastAsia="仿宋_GB2312" w:cs="仿宋_GB2312"/>
          <w:sz w:val="32"/>
          <w:szCs w:val="32"/>
        </w:rPr>
        <w:t>2014</w:t>
      </w:r>
      <w:r>
        <w:rPr>
          <w:rFonts w:ascii="仿宋_GB2312" w:eastAsia="仿宋_GB2312" w:cs="仿宋_GB2312" w:hint="eastAsia"/>
          <w:sz w:val="32"/>
          <w:szCs w:val="32"/>
        </w:rPr>
        <w:t>中国心力衰竭诊断和治疗指南》相关章节。</w:t>
      </w:r>
    </w:p>
    <w:p w:rsidR="00054C62" w:rsidRDefault="008115F2">
      <w:pPr>
        <w:adjustRightInd w:val="0"/>
        <w:snapToGrid w:val="0"/>
        <w:spacing w:line="360" w:lineRule="auto"/>
        <w:ind w:firstLineChars="175" w:firstLine="560"/>
        <w:jc w:val="left"/>
        <w:rPr>
          <w:rFonts w:ascii="仿宋_GB2312" w:eastAsia="仿宋_GB2312"/>
          <w:sz w:val="24"/>
          <w:szCs w:val="24"/>
        </w:rPr>
      </w:pPr>
      <w:r>
        <w:rPr>
          <w:rFonts w:ascii="仿宋_GB2312" w:eastAsia="仿宋_GB2312" w:cs="仿宋_GB2312" w:hint="eastAsia"/>
          <w:sz w:val="32"/>
          <w:szCs w:val="32"/>
        </w:rPr>
        <w:t>一般治疗：吸氧，监测，心电图检查，血氧饱和度监测，出入量管理，限水</w:t>
      </w:r>
      <w:r>
        <w:rPr>
          <w:rFonts w:ascii="仿宋_GB2312" w:eastAsia="仿宋_GB2312" w:cs="仿宋_GB2312"/>
          <w:sz w:val="32"/>
          <w:szCs w:val="32"/>
        </w:rPr>
        <w:t>1.5-2L/</w:t>
      </w:r>
      <w:r>
        <w:rPr>
          <w:rFonts w:ascii="仿宋_GB2312" w:eastAsia="仿宋_GB2312" w:cs="仿宋_GB2312" w:hint="eastAsia"/>
          <w:sz w:val="32"/>
          <w:szCs w:val="32"/>
        </w:rPr>
        <w:t>日，限钠</w:t>
      </w:r>
      <w:r>
        <w:rPr>
          <w:rFonts w:ascii="仿宋_GB2312" w:eastAsia="仿宋_GB2312" w:cs="仿宋_GB2312"/>
          <w:sz w:val="32"/>
          <w:szCs w:val="32"/>
        </w:rPr>
        <w:t>&lt;2g/</w:t>
      </w:r>
      <w:r>
        <w:rPr>
          <w:rFonts w:ascii="仿宋_GB2312" w:eastAsia="仿宋_GB2312" w:cs="仿宋_GB2312" w:hint="eastAsia"/>
          <w:sz w:val="32"/>
          <w:szCs w:val="32"/>
        </w:rPr>
        <w:t>日。</w:t>
      </w:r>
    </w:p>
    <w:p w:rsidR="00054C62" w:rsidRDefault="008115F2">
      <w:pPr>
        <w:adjustRightInd w:val="0"/>
        <w:snapToGrid w:val="0"/>
        <w:spacing w:line="360" w:lineRule="auto"/>
        <w:ind w:firstLineChars="175" w:firstLine="560"/>
        <w:jc w:val="left"/>
        <w:rPr>
          <w:rFonts w:ascii="仿宋_GB2312" w:eastAsia="仿宋_GB2312"/>
          <w:sz w:val="32"/>
          <w:szCs w:val="32"/>
        </w:rPr>
      </w:pPr>
      <w:r>
        <w:rPr>
          <w:rFonts w:ascii="仿宋_GB2312" w:eastAsia="仿宋_GB2312" w:cs="仿宋_GB2312" w:hint="eastAsia"/>
          <w:sz w:val="32"/>
          <w:szCs w:val="32"/>
        </w:rPr>
        <w:t>药物治疗：</w:t>
      </w:r>
    </w:p>
    <w:p w:rsidR="00054C62" w:rsidRDefault="008115F2">
      <w:pPr>
        <w:pStyle w:val="11"/>
        <w:numPr>
          <w:ilvl w:val="0"/>
          <w:numId w:val="3"/>
        </w:numPr>
        <w:adjustRightInd w:val="0"/>
        <w:snapToGrid w:val="0"/>
        <w:spacing w:line="360" w:lineRule="auto"/>
        <w:ind w:left="0" w:firstLineChars="177" w:firstLine="566"/>
        <w:jc w:val="left"/>
        <w:rPr>
          <w:rFonts w:ascii="仿宋_GB2312" w:eastAsia="仿宋_GB2312"/>
          <w:sz w:val="32"/>
          <w:szCs w:val="32"/>
        </w:rPr>
      </w:pPr>
      <w:r>
        <w:rPr>
          <w:rFonts w:ascii="仿宋_GB2312" w:eastAsia="仿宋_GB2312" w:cs="仿宋_GB2312" w:hint="eastAsia"/>
          <w:sz w:val="32"/>
          <w:szCs w:val="32"/>
        </w:rPr>
        <w:t>利尿药物：对于水钠潴留患者、尤其是急性心力衰竭的患者早期应用利尿剂可控制肺淤血和外周水肿，明显改善症状。</w:t>
      </w:r>
    </w:p>
    <w:p w:rsidR="00054C62" w:rsidRDefault="008115F2">
      <w:pPr>
        <w:pStyle w:val="11"/>
        <w:numPr>
          <w:ilvl w:val="0"/>
          <w:numId w:val="3"/>
        </w:numPr>
        <w:adjustRightInd w:val="0"/>
        <w:snapToGrid w:val="0"/>
        <w:spacing w:line="360" w:lineRule="auto"/>
        <w:ind w:left="0" w:firstLineChars="177" w:firstLine="566"/>
        <w:jc w:val="left"/>
        <w:rPr>
          <w:rFonts w:ascii="仿宋_GB2312" w:eastAsia="仿宋_GB2312"/>
          <w:sz w:val="32"/>
          <w:szCs w:val="32"/>
        </w:rPr>
      </w:pPr>
      <w:r>
        <w:rPr>
          <w:rFonts w:ascii="仿宋_GB2312" w:eastAsia="仿宋_GB2312" w:cs="仿宋_GB2312" w:hint="eastAsia"/>
          <w:sz w:val="32"/>
          <w:szCs w:val="32"/>
        </w:rPr>
        <w:t>洋地黄类药物：对于改善心功能有益，尤其是对尚有心肌储备能力的心肌作用更为明显，而且对于控制患者的室上性心律失常（包括房颤等）也有一定的价值。</w:t>
      </w:r>
    </w:p>
    <w:p w:rsidR="00054C62" w:rsidRDefault="008115F2">
      <w:pPr>
        <w:pStyle w:val="11"/>
        <w:numPr>
          <w:ilvl w:val="0"/>
          <w:numId w:val="3"/>
        </w:numPr>
        <w:adjustRightInd w:val="0"/>
        <w:snapToGrid w:val="0"/>
        <w:spacing w:line="360" w:lineRule="auto"/>
        <w:ind w:left="0" w:firstLineChars="177" w:firstLine="566"/>
        <w:jc w:val="left"/>
        <w:rPr>
          <w:rFonts w:ascii="仿宋_GB2312" w:eastAsia="仿宋_GB2312"/>
          <w:sz w:val="32"/>
          <w:szCs w:val="32"/>
        </w:rPr>
      </w:pPr>
      <w:r>
        <w:rPr>
          <w:rFonts w:ascii="仿宋_GB2312" w:eastAsia="仿宋_GB2312" w:cs="仿宋_GB2312" w:hint="eastAsia"/>
          <w:sz w:val="32"/>
          <w:szCs w:val="32"/>
        </w:rPr>
        <w:lastRenderedPageBreak/>
        <w:t>血管扩张剂：可以降低心脏的前负荷，减轻肺淤血的症状，降低心脏后负荷增加心排出量。虽然从长期看对提高存活率和预后影响不显著，但对于缺血性心肌病急性心力衰竭和慢性心力衰竭急性加重的患者，临床应用后可明显改善症状。</w:t>
      </w:r>
    </w:p>
    <w:p w:rsidR="00054C62" w:rsidRDefault="008115F2">
      <w:pPr>
        <w:pStyle w:val="11"/>
        <w:numPr>
          <w:ilvl w:val="0"/>
          <w:numId w:val="3"/>
        </w:numPr>
        <w:adjustRightInd w:val="0"/>
        <w:snapToGrid w:val="0"/>
        <w:spacing w:line="360" w:lineRule="auto"/>
        <w:ind w:left="0" w:firstLineChars="177" w:firstLine="566"/>
        <w:jc w:val="left"/>
        <w:rPr>
          <w:rFonts w:ascii="仿宋_GB2312" w:eastAsia="仿宋_GB2312"/>
          <w:sz w:val="32"/>
          <w:szCs w:val="32"/>
        </w:rPr>
      </w:pPr>
      <w:r>
        <w:rPr>
          <w:rFonts w:ascii="仿宋_GB2312" w:eastAsia="仿宋_GB2312" w:cs="仿宋_GB2312" w:hint="eastAsia"/>
          <w:sz w:val="32"/>
          <w:szCs w:val="32"/>
        </w:rPr>
        <w:t>抗心肌缺血药物：β受体阻滞剂、硝酸酯类、钙离子拮抗剂等。</w:t>
      </w:r>
    </w:p>
    <w:p w:rsidR="00054C62" w:rsidRDefault="008115F2">
      <w:pPr>
        <w:adjustRightInd w:val="0"/>
        <w:snapToGrid w:val="0"/>
        <w:spacing w:line="360" w:lineRule="auto"/>
        <w:ind w:firstLineChars="175" w:firstLine="560"/>
        <w:jc w:val="left"/>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）β受体阻滞剂：无禁忌证者</w:t>
      </w:r>
      <w:r>
        <w:rPr>
          <w:rFonts w:ascii="仿宋_GB2312" w:eastAsia="仿宋_GB2312" w:cs="仿宋_GB2312"/>
          <w:sz w:val="32"/>
          <w:szCs w:val="32"/>
        </w:rPr>
        <w:t>24h</w:t>
      </w:r>
      <w:r>
        <w:rPr>
          <w:rFonts w:ascii="仿宋_GB2312" w:eastAsia="仿宋_GB2312" w:cs="仿宋_GB2312" w:hint="eastAsia"/>
          <w:sz w:val="32"/>
          <w:szCs w:val="32"/>
        </w:rPr>
        <w:t>内常规口服。</w:t>
      </w:r>
    </w:p>
    <w:p w:rsidR="00054C62" w:rsidRDefault="008115F2">
      <w:pPr>
        <w:adjustRightInd w:val="0"/>
        <w:snapToGrid w:val="0"/>
        <w:spacing w:line="360" w:lineRule="auto"/>
        <w:ind w:firstLineChars="175" w:firstLine="560"/>
        <w:jc w:val="left"/>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）硝酸酯类：舌下含服硝酸甘油及静脉滴注维持，病情稳定后可改为硝酸酯类药物口服。</w:t>
      </w:r>
    </w:p>
    <w:p w:rsidR="00054C62" w:rsidRDefault="008115F2">
      <w:pPr>
        <w:adjustRightInd w:val="0"/>
        <w:snapToGrid w:val="0"/>
        <w:spacing w:line="360" w:lineRule="auto"/>
        <w:ind w:firstLineChars="175" w:firstLine="560"/>
        <w:jc w:val="left"/>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）钙离子拮抗剂</w:t>
      </w:r>
    </w:p>
    <w:p w:rsidR="00054C62" w:rsidRDefault="008115F2">
      <w:pPr>
        <w:adjustRightInd w:val="0"/>
        <w:snapToGrid w:val="0"/>
        <w:spacing w:line="360" w:lineRule="auto"/>
        <w:ind w:firstLineChars="175" w:firstLine="560"/>
        <w:jc w:val="left"/>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抗凝药物：抗凝治疗对于防止血栓栓塞有效，除非有禁忌，一般可考虑给予抗凝剂。</w:t>
      </w:r>
    </w:p>
    <w:p w:rsidR="00054C62" w:rsidRDefault="008115F2">
      <w:pPr>
        <w:adjustRightInd w:val="0"/>
        <w:snapToGrid w:val="0"/>
        <w:spacing w:line="360" w:lineRule="auto"/>
        <w:ind w:firstLineChars="175" w:firstLine="560"/>
        <w:jc w:val="left"/>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抗心律失常药物：有心律失常时应用，使用时应充分考虑它们的负性肌力作用对缺血性心肌病心力衰竭的影响，以及抗心律失常药物的致心律失常作用。室性和室上性心律失常十分常见，胺碘酮对室性心律失常等的治疗效果较好，负性肌力作用小。</w:t>
      </w:r>
    </w:p>
    <w:p w:rsidR="00054C62" w:rsidRDefault="008115F2">
      <w:pPr>
        <w:adjustRightInd w:val="0"/>
        <w:snapToGrid w:val="0"/>
        <w:spacing w:line="360" w:lineRule="auto"/>
        <w:ind w:firstLineChars="175" w:firstLine="560"/>
        <w:jc w:val="left"/>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调脂药物：早期应用他汀类药物</w:t>
      </w:r>
    </w:p>
    <w:p w:rsidR="00054C62" w:rsidRDefault="008115F2">
      <w:pPr>
        <w:adjustRightInd w:val="0"/>
        <w:snapToGrid w:val="0"/>
        <w:spacing w:line="360" w:lineRule="auto"/>
        <w:ind w:firstLineChars="175" w:firstLine="560"/>
        <w:jc w:val="left"/>
        <w:rPr>
          <w:rFonts w:ascii="仿宋_GB2312" w:eastAsia="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镇静止痛药：硝酸甘油不能即刻缓解症状或出现急性肺充血时，可皮下或静脉注射吗啡。</w:t>
      </w:r>
    </w:p>
    <w:p w:rsidR="00054C62" w:rsidRDefault="008115F2">
      <w:pPr>
        <w:adjustRightInd w:val="0"/>
        <w:snapToGrid w:val="0"/>
        <w:spacing w:line="360" w:lineRule="auto"/>
        <w:ind w:firstLineChars="175" w:firstLine="560"/>
        <w:jc w:val="left"/>
        <w:rPr>
          <w:rFonts w:ascii="仿宋_GB2312" w:eastAsia="仿宋_GB2312"/>
          <w:sz w:val="32"/>
          <w:szCs w:val="32"/>
        </w:rPr>
      </w:pPr>
      <w:r>
        <w:rPr>
          <w:rFonts w:ascii="仿宋_GB2312" w:eastAsia="仿宋_GB2312" w:cs="仿宋_GB2312"/>
          <w:sz w:val="32"/>
          <w:szCs w:val="32"/>
        </w:rPr>
        <w:t>8.</w:t>
      </w:r>
      <w:r>
        <w:rPr>
          <w:rFonts w:ascii="仿宋_GB2312" w:eastAsia="仿宋_GB2312" w:cs="仿宋_GB2312" w:hint="eastAsia"/>
          <w:sz w:val="32"/>
          <w:szCs w:val="32"/>
        </w:rPr>
        <w:t>对于拟行介入治疗的患者抗血小板药物常规联用阿司</w:t>
      </w:r>
      <w:r>
        <w:rPr>
          <w:rFonts w:ascii="仿宋_GB2312" w:eastAsia="仿宋_GB2312" w:cs="仿宋_GB2312" w:hint="eastAsia"/>
          <w:sz w:val="32"/>
          <w:szCs w:val="32"/>
        </w:rPr>
        <w:lastRenderedPageBreak/>
        <w:t>匹林</w:t>
      </w:r>
      <w:r>
        <w:rPr>
          <w:rFonts w:ascii="仿宋_GB2312" w:eastAsia="仿宋_GB2312" w:cs="仿宋_GB2312"/>
          <w:sz w:val="32"/>
          <w:szCs w:val="32"/>
        </w:rPr>
        <w:t>+</w:t>
      </w:r>
      <w:r>
        <w:rPr>
          <w:rFonts w:ascii="仿宋_GB2312" w:eastAsia="仿宋_GB2312" w:cs="仿宋_GB2312" w:hint="eastAsia"/>
          <w:sz w:val="32"/>
          <w:szCs w:val="32"/>
        </w:rPr>
        <w:t>氯吡格雷。</w:t>
      </w:r>
    </w:p>
    <w:p w:rsidR="00054C62" w:rsidRDefault="008115F2">
      <w:pPr>
        <w:adjustRightInd w:val="0"/>
        <w:snapToGrid w:val="0"/>
        <w:spacing w:line="360" w:lineRule="auto"/>
        <w:ind w:firstLineChars="175" w:firstLine="560"/>
        <w:jc w:val="left"/>
        <w:rPr>
          <w:rFonts w:ascii="仿宋_GB2312" w:eastAsia="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．血管紧张素转换酶抑制剂（</w:t>
      </w:r>
      <w:r>
        <w:rPr>
          <w:rFonts w:ascii="仿宋_GB2312" w:eastAsia="仿宋_GB2312" w:cs="仿宋_GB2312"/>
          <w:sz w:val="32"/>
          <w:szCs w:val="32"/>
        </w:rPr>
        <w:t>ACEI</w:t>
      </w:r>
      <w:r>
        <w:rPr>
          <w:rFonts w:ascii="仿宋_GB2312" w:eastAsia="仿宋_GB2312" w:cs="仿宋_GB2312" w:hint="eastAsia"/>
          <w:sz w:val="32"/>
          <w:szCs w:val="32"/>
        </w:rPr>
        <w:t>）：用于左心室收缩功能障碍或心力衰竭、高血压，以及合并糖尿病者。如无低血压等禁忌证，应在</w:t>
      </w:r>
      <w:r>
        <w:rPr>
          <w:rFonts w:ascii="仿宋_GB2312" w:eastAsia="仿宋_GB2312" w:cs="仿宋_GB2312"/>
          <w:sz w:val="32"/>
          <w:szCs w:val="32"/>
        </w:rPr>
        <w:t>24h</w:t>
      </w:r>
      <w:r>
        <w:rPr>
          <w:rFonts w:ascii="仿宋_GB2312" w:eastAsia="仿宋_GB2312" w:cs="仿宋_GB2312" w:hint="eastAsia"/>
          <w:sz w:val="32"/>
          <w:szCs w:val="32"/>
        </w:rPr>
        <w:t>内口服。不能耐受者可选用</w:t>
      </w:r>
      <w:r>
        <w:rPr>
          <w:rFonts w:ascii="仿宋_GB2312" w:eastAsia="仿宋_GB2312" w:cs="仿宋_GB2312"/>
          <w:sz w:val="32"/>
          <w:szCs w:val="32"/>
        </w:rPr>
        <w:t>ARB</w:t>
      </w:r>
      <w:r>
        <w:rPr>
          <w:rFonts w:ascii="仿宋_GB2312" w:eastAsia="仿宋_GB2312" w:cs="仿宋_GB2312" w:hint="eastAsia"/>
          <w:sz w:val="32"/>
          <w:szCs w:val="32"/>
        </w:rPr>
        <w:t>治疗。</w:t>
      </w:r>
    </w:p>
    <w:p w:rsidR="00054C62" w:rsidRDefault="008115F2">
      <w:pPr>
        <w:adjustRightInd w:val="0"/>
        <w:snapToGrid w:val="0"/>
        <w:spacing w:line="360" w:lineRule="auto"/>
        <w:ind w:firstLineChars="175" w:firstLine="560"/>
        <w:jc w:val="left"/>
        <w:rPr>
          <w:rFonts w:ascii="仿宋_GB2312" w:eastAsia="仿宋_GB2312"/>
          <w:sz w:val="32"/>
          <w:szCs w:val="32"/>
        </w:rPr>
      </w:pPr>
      <w:r>
        <w:rPr>
          <w:rFonts w:ascii="仿宋_GB2312" w:eastAsia="仿宋_GB2312" w:cs="仿宋_GB2312"/>
          <w:sz w:val="32"/>
          <w:szCs w:val="32"/>
        </w:rPr>
        <w:t>10.</w:t>
      </w:r>
      <w:r>
        <w:rPr>
          <w:rFonts w:ascii="仿宋_GB2312" w:eastAsia="仿宋_GB2312" w:cs="仿宋_GB2312" w:hint="eastAsia"/>
          <w:sz w:val="32"/>
          <w:szCs w:val="32"/>
        </w:rPr>
        <w:t>合并明确感染的患者，抗菌素的应用按照《抗菌药物临床应用指导原则》卫医发</w:t>
      </w:r>
      <w:r>
        <w:rPr>
          <w:rFonts w:ascii="仿宋_GB2312" w:eastAsia="仿宋_GB2312" w:cs="仿宋_GB2312"/>
          <w:sz w:val="32"/>
          <w:szCs w:val="32"/>
        </w:rPr>
        <w:t>(2004)285</w:t>
      </w:r>
      <w:r>
        <w:rPr>
          <w:rFonts w:ascii="仿宋_GB2312" w:eastAsia="仿宋_GB2312" w:cs="仿宋_GB2312" w:hint="eastAsia"/>
          <w:sz w:val="32"/>
          <w:szCs w:val="32"/>
        </w:rPr>
        <w:t>号文件结合临床微生物培养结果选择用药。</w:t>
      </w:r>
    </w:p>
    <w:p w:rsidR="00054C62" w:rsidRDefault="008115F2">
      <w:pPr>
        <w:adjustRightInd w:val="0"/>
        <w:snapToGrid w:val="0"/>
        <w:spacing w:line="360" w:lineRule="auto"/>
        <w:ind w:firstLineChars="175" w:firstLine="560"/>
        <w:jc w:val="left"/>
        <w:rPr>
          <w:rFonts w:ascii="仿宋_GB2312" w:eastAsia="仿宋_GB2312"/>
          <w:sz w:val="32"/>
          <w:szCs w:val="32"/>
        </w:rPr>
      </w:pPr>
      <w:r>
        <w:rPr>
          <w:rFonts w:ascii="仿宋_GB2312" w:eastAsia="仿宋_GB2312" w:cs="仿宋_GB2312"/>
          <w:sz w:val="32"/>
          <w:szCs w:val="32"/>
        </w:rPr>
        <w:t>11.</w:t>
      </w:r>
      <w:r>
        <w:rPr>
          <w:rFonts w:ascii="仿宋_GB2312" w:eastAsia="仿宋_GB2312" w:cs="仿宋_GB2312" w:hint="eastAsia"/>
          <w:sz w:val="32"/>
          <w:szCs w:val="32"/>
        </w:rPr>
        <w:t>其他药物：伴随疾病的治疗药物等。</w:t>
      </w:r>
    </w:p>
    <w:p w:rsidR="00054C62" w:rsidRDefault="008115F2">
      <w:pPr>
        <w:adjustRightInd w:val="0"/>
        <w:snapToGrid w:val="0"/>
        <w:spacing w:line="360" w:lineRule="auto"/>
        <w:ind w:firstLineChars="175" w:firstLine="560"/>
        <w:jc w:val="left"/>
        <w:rPr>
          <w:rFonts w:ascii="仿宋_GB2312" w:eastAsia="仿宋_GB2312"/>
          <w:sz w:val="32"/>
          <w:szCs w:val="32"/>
        </w:rPr>
      </w:pPr>
      <w:r>
        <w:rPr>
          <w:rFonts w:ascii="仿宋_GB2312" w:eastAsia="仿宋_GB2312" w:cs="仿宋_GB2312" w:hint="eastAsia"/>
          <w:sz w:val="32"/>
          <w:szCs w:val="32"/>
        </w:rPr>
        <w:t>血运重建治疗：</w:t>
      </w:r>
    </w:p>
    <w:p w:rsidR="00054C62" w:rsidRDefault="008115F2">
      <w:pPr>
        <w:adjustRightInd w:val="0"/>
        <w:snapToGrid w:val="0"/>
        <w:spacing w:line="360" w:lineRule="auto"/>
        <w:ind w:firstLineChars="175" w:firstLine="560"/>
        <w:jc w:val="left"/>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对于有存活心肌、冬眠心肌的患者在强化药物治疗的基础上，可优先选择经皮冠状动脉介入治疗（</w:t>
      </w:r>
      <w:r>
        <w:rPr>
          <w:rFonts w:ascii="仿宋_GB2312" w:eastAsia="仿宋_GB2312" w:cs="仿宋_GB2312"/>
          <w:sz w:val="32"/>
          <w:szCs w:val="32"/>
        </w:rPr>
        <w:t>PCI</w:t>
      </w:r>
      <w:r>
        <w:rPr>
          <w:rFonts w:ascii="仿宋_GB2312" w:eastAsia="仿宋_GB2312" w:cs="仿宋_GB2312" w:hint="eastAsia"/>
          <w:sz w:val="32"/>
          <w:szCs w:val="32"/>
        </w:rPr>
        <w:t>）改善心肌血供，进行血运重建。</w:t>
      </w:r>
    </w:p>
    <w:p w:rsidR="00054C62" w:rsidRDefault="008115F2">
      <w:pPr>
        <w:adjustRightInd w:val="0"/>
        <w:snapToGrid w:val="0"/>
        <w:spacing w:line="360" w:lineRule="auto"/>
        <w:ind w:firstLineChars="175" w:firstLine="560"/>
        <w:jc w:val="left"/>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对于有心肌收缩储备，有冬眠心肌、有大量</w:t>
      </w:r>
      <w:r>
        <w:rPr>
          <w:rFonts w:ascii="仿宋_GB2312" w:eastAsia="仿宋_GB2312" w:hAnsi="微软雅黑" w:cs="仿宋_GB2312" w:hint="eastAsia"/>
          <w:sz w:val="32"/>
          <w:szCs w:val="32"/>
        </w:rPr>
        <w:t>顿抑心肌</w:t>
      </w:r>
      <w:r>
        <w:rPr>
          <w:rFonts w:ascii="仿宋_GB2312" w:eastAsia="仿宋_GB2312" w:cs="仿宋_GB2312" w:hint="eastAsia"/>
          <w:sz w:val="32"/>
          <w:szCs w:val="32"/>
        </w:rPr>
        <w:t>患者，心功能中度受损行外科冠状动脉旁路移植手术治疗后冠脉血流有所恢复，冬眠、顿抑心肌“苏醒”，心功能获得改善。</w:t>
      </w:r>
    </w:p>
    <w:p w:rsidR="00054C62" w:rsidRDefault="008115F2">
      <w:pPr>
        <w:adjustRightInd w:val="0"/>
        <w:snapToGrid w:val="0"/>
        <w:spacing w:line="360" w:lineRule="auto"/>
        <w:ind w:firstLineChars="175" w:firstLine="560"/>
        <w:jc w:val="left"/>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近年来，对于心脏扩大、收缩无力、且无存活心肌的患者年龄在</w:t>
      </w:r>
      <w:r>
        <w:rPr>
          <w:rFonts w:ascii="仿宋_GB2312" w:eastAsia="仿宋_GB2312" w:cs="仿宋_GB2312"/>
          <w:sz w:val="32"/>
          <w:szCs w:val="32"/>
        </w:rPr>
        <w:t>65</w:t>
      </w:r>
      <w:r>
        <w:rPr>
          <w:rFonts w:ascii="仿宋_GB2312" w:eastAsia="仿宋_GB2312" w:cs="仿宋_GB2312" w:hint="eastAsia"/>
          <w:sz w:val="32"/>
          <w:szCs w:val="32"/>
        </w:rPr>
        <w:t>岁以下，可以考虑心脏移植。</w:t>
      </w:r>
    </w:p>
    <w:p w:rsidR="00054C62" w:rsidRPr="008554B1" w:rsidRDefault="008115F2" w:rsidP="008554B1">
      <w:pPr>
        <w:pStyle w:val="11"/>
        <w:numPr>
          <w:ilvl w:val="0"/>
          <w:numId w:val="2"/>
        </w:numPr>
        <w:adjustRightInd w:val="0"/>
        <w:snapToGrid w:val="0"/>
        <w:spacing w:line="360" w:lineRule="auto"/>
        <w:ind w:left="153" w:firstLineChars="0" w:hanging="153"/>
        <w:jc w:val="left"/>
        <w:rPr>
          <w:rFonts w:ascii="楷体_GB2312" w:eastAsia="楷体_GB2312" w:cs="楷体_GB2312"/>
          <w:b/>
          <w:bCs/>
          <w:sz w:val="32"/>
          <w:szCs w:val="32"/>
        </w:rPr>
      </w:pPr>
      <w:r>
        <w:rPr>
          <w:rFonts w:ascii="楷体_GB2312" w:eastAsia="楷体_GB2312" w:cs="楷体_GB2312" w:hint="eastAsia"/>
          <w:b/>
          <w:bCs/>
          <w:sz w:val="32"/>
          <w:szCs w:val="32"/>
        </w:rPr>
        <w:t>出院标准。</w:t>
      </w:r>
    </w:p>
    <w:p w:rsidR="00054C62" w:rsidRDefault="008115F2">
      <w:pPr>
        <w:adjustRightInd w:val="0"/>
        <w:snapToGrid w:val="0"/>
        <w:spacing w:line="360" w:lineRule="auto"/>
        <w:ind w:firstLineChars="175" w:firstLine="560"/>
        <w:jc w:val="left"/>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生命体征平稳，血流动力学稳定。</w:t>
      </w:r>
    </w:p>
    <w:p w:rsidR="00054C62" w:rsidRDefault="008115F2">
      <w:pPr>
        <w:adjustRightInd w:val="0"/>
        <w:snapToGrid w:val="0"/>
        <w:spacing w:line="360" w:lineRule="auto"/>
        <w:ind w:firstLineChars="175" w:firstLine="560"/>
        <w:jc w:val="left"/>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心力衰竭的症状得到明显的改善和有效的控制，</w:t>
      </w:r>
      <w:r>
        <w:rPr>
          <w:rFonts w:ascii="仿宋_GB2312" w:eastAsia="仿宋_GB2312" w:cs="仿宋_GB2312"/>
          <w:sz w:val="32"/>
          <w:szCs w:val="32"/>
        </w:rPr>
        <w:t>BNP</w:t>
      </w:r>
      <w:r>
        <w:rPr>
          <w:rFonts w:ascii="仿宋_GB2312" w:eastAsia="仿宋_GB2312" w:cs="仿宋_GB2312" w:hint="eastAsia"/>
          <w:sz w:val="32"/>
          <w:szCs w:val="32"/>
        </w:rPr>
        <w:lastRenderedPageBreak/>
        <w:t>水平较入院下降</w:t>
      </w:r>
      <w:r>
        <w:rPr>
          <w:rFonts w:ascii="仿宋_GB2312" w:eastAsia="仿宋_GB2312" w:cs="仿宋_GB2312"/>
          <w:sz w:val="32"/>
          <w:szCs w:val="32"/>
        </w:rPr>
        <w:t>&gt;50%</w:t>
      </w:r>
      <w:r>
        <w:rPr>
          <w:rFonts w:ascii="仿宋_GB2312" w:eastAsia="仿宋_GB2312" w:cs="仿宋_GB2312" w:hint="eastAsia"/>
          <w:sz w:val="32"/>
          <w:szCs w:val="32"/>
        </w:rPr>
        <w:t>。</w:t>
      </w:r>
    </w:p>
    <w:p w:rsidR="00054C62" w:rsidRDefault="008115F2">
      <w:pPr>
        <w:adjustRightInd w:val="0"/>
        <w:snapToGrid w:val="0"/>
        <w:spacing w:line="360" w:lineRule="auto"/>
        <w:ind w:firstLineChars="175" w:firstLine="560"/>
        <w:jc w:val="left"/>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心肌缺血症状得到有效控制。</w:t>
      </w:r>
    </w:p>
    <w:p w:rsidR="00054C62" w:rsidRDefault="008115F2">
      <w:pPr>
        <w:adjustRightInd w:val="0"/>
        <w:snapToGrid w:val="0"/>
        <w:spacing w:line="360" w:lineRule="auto"/>
        <w:ind w:firstLineChars="175" w:firstLine="560"/>
        <w:jc w:val="left"/>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无其他需要继续住院的合并症。</w:t>
      </w:r>
    </w:p>
    <w:p w:rsidR="00054C62" w:rsidRPr="008554B1" w:rsidRDefault="008115F2" w:rsidP="008554B1">
      <w:pPr>
        <w:pStyle w:val="11"/>
        <w:numPr>
          <w:ilvl w:val="0"/>
          <w:numId w:val="2"/>
        </w:numPr>
        <w:adjustRightInd w:val="0"/>
        <w:snapToGrid w:val="0"/>
        <w:spacing w:line="360" w:lineRule="auto"/>
        <w:ind w:left="153" w:firstLineChars="0" w:hanging="153"/>
        <w:jc w:val="left"/>
        <w:rPr>
          <w:rFonts w:ascii="楷体_GB2312" w:eastAsia="楷体_GB2312" w:cs="楷体_GB2312"/>
          <w:b/>
          <w:bCs/>
          <w:sz w:val="32"/>
          <w:szCs w:val="32"/>
        </w:rPr>
      </w:pPr>
      <w:r>
        <w:rPr>
          <w:rFonts w:ascii="楷体_GB2312" w:eastAsia="楷体_GB2312" w:cs="楷体_GB2312" w:hint="eastAsia"/>
          <w:b/>
          <w:bCs/>
          <w:sz w:val="32"/>
          <w:szCs w:val="32"/>
        </w:rPr>
        <w:t>变异及原因分析。</w:t>
      </w:r>
    </w:p>
    <w:p w:rsidR="00054C62" w:rsidRDefault="008115F2">
      <w:pPr>
        <w:adjustRightInd w:val="0"/>
        <w:snapToGrid w:val="0"/>
        <w:spacing w:line="360" w:lineRule="auto"/>
        <w:ind w:firstLineChars="175" w:firstLine="560"/>
        <w:jc w:val="left"/>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病情危重，合并多器官衰竭。</w:t>
      </w:r>
    </w:p>
    <w:p w:rsidR="00054C62" w:rsidRDefault="008115F2">
      <w:pPr>
        <w:adjustRightInd w:val="0"/>
        <w:snapToGrid w:val="0"/>
        <w:spacing w:line="360" w:lineRule="auto"/>
        <w:ind w:firstLineChars="175" w:firstLine="560"/>
        <w:jc w:val="left"/>
      </w:pPr>
      <w:r>
        <w:rPr>
          <w:rFonts w:ascii="仿宋_GB2312" w:eastAsia="仿宋_GB2312" w:cs="仿宋_GB2312"/>
          <w:sz w:val="32"/>
          <w:szCs w:val="32"/>
        </w:rPr>
        <w:t>2.</w:t>
      </w:r>
      <w:r>
        <w:rPr>
          <w:rFonts w:ascii="仿宋_GB2312" w:eastAsia="仿宋_GB2312" w:cs="仿宋_GB2312" w:hint="eastAsia"/>
          <w:sz w:val="32"/>
          <w:szCs w:val="32"/>
        </w:rPr>
        <w:t>出现严重合并症或并发症。</w:t>
      </w:r>
    </w:p>
    <w:p w:rsidR="00054C62" w:rsidRDefault="00054C62">
      <w:pPr>
        <w:adjustRightInd w:val="0"/>
        <w:snapToGrid w:val="0"/>
        <w:spacing w:line="360" w:lineRule="auto"/>
        <w:ind w:firstLineChars="175" w:firstLine="560"/>
        <w:jc w:val="left"/>
        <w:rPr>
          <w:rFonts w:ascii="黑体" w:eastAsia="黑体" w:hAnsi="黑体" w:cs="黑体"/>
          <w:sz w:val="32"/>
          <w:szCs w:val="32"/>
        </w:rPr>
      </w:pPr>
    </w:p>
    <w:p w:rsidR="00054C62" w:rsidRDefault="00054C62">
      <w:pPr>
        <w:adjustRightInd w:val="0"/>
        <w:snapToGrid w:val="0"/>
        <w:spacing w:line="360" w:lineRule="auto"/>
        <w:ind w:firstLineChars="175" w:firstLine="560"/>
        <w:jc w:val="left"/>
        <w:rPr>
          <w:rFonts w:ascii="黑体" w:eastAsia="黑体" w:hAnsi="黑体" w:cs="黑体"/>
          <w:sz w:val="32"/>
          <w:szCs w:val="32"/>
        </w:rPr>
      </w:pPr>
    </w:p>
    <w:p w:rsidR="00054C62" w:rsidRDefault="00054C62">
      <w:pPr>
        <w:adjustRightInd w:val="0"/>
        <w:snapToGrid w:val="0"/>
        <w:spacing w:line="360" w:lineRule="auto"/>
        <w:ind w:firstLineChars="175" w:firstLine="560"/>
        <w:jc w:val="left"/>
        <w:rPr>
          <w:rFonts w:ascii="黑体" w:eastAsia="黑体" w:hAnsi="黑体" w:cs="黑体"/>
          <w:sz w:val="32"/>
          <w:szCs w:val="32"/>
        </w:rPr>
      </w:pPr>
    </w:p>
    <w:p w:rsidR="00054C62" w:rsidRDefault="00054C62">
      <w:pPr>
        <w:adjustRightInd w:val="0"/>
        <w:snapToGrid w:val="0"/>
        <w:spacing w:line="360" w:lineRule="auto"/>
        <w:ind w:firstLineChars="175" w:firstLine="560"/>
        <w:jc w:val="left"/>
        <w:rPr>
          <w:rFonts w:ascii="黑体" w:eastAsia="黑体" w:hAnsi="黑体" w:cs="黑体"/>
          <w:sz w:val="32"/>
          <w:szCs w:val="32"/>
        </w:rPr>
      </w:pPr>
    </w:p>
    <w:p w:rsidR="00054C62" w:rsidRDefault="00054C62">
      <w:pPr>
        <w:adjustRightInd w:val="0"/>
        <w:snapToGrid w:val="0"/>
        <w:spacing w:line="360" w:lineRule="auto"/>
        <w:ind w:firstLineChars="175" w:firstLine="560"/>
        <w:jc w:val="left"/>
        <w:rPr>
          <w:rFonts w:ascii="黑体" w:eastAsia="黑体" w:hAnsi="黑体" w:cs="黑体"/>
          <w:sz w:val="32"/>
          <w:szCs w:val="32"/>
        </w:rPr>
      </w:pPr>
    </w:p>
    <w:p w:rsidR="00054C62" w:rsidRDefault="00054C62">
      <w:pPr>
        <w:adjustRightInd w:val="0"/>
        <w:snapToGrid w:val="0"/>
        <w:spacing w:line="360" w:lineRule="auto"/>
        <w:ind w:firstLineChars="175" w:firstLine="560"/>
        <w:jc w:val="left"/>
        <w:rPr>
          <w:rFonts w:ascii="黑体" w:eastAsia="黑体" w:hAnsi="黑体" w:cs="黑体"/>
          <w:sz w:val="32"/>
          <w:szCs w:val="32"/>
        </w:rPr>
      </w:pPr>
    </w:p>
    <w:p w:rsidR="00054C62" w:rsidRDefault="00054C62">
      <w:pPr>
        <w:adjustRightInd w:val="0"/>
        <w:snapToGrid w:val="0"/>
        <w:spacing w:line="360" w:lineRule="auto"/>
        <w:ind w:firstLineChars="175" w:firstLine="560"/>
        <w:jc w:val="left"/>
        <w:rPr>
          <w:rFonts w:ascii="黑体" w:eastAsia="黑体" w:hAnsi="黑体" w:cs="黑体"/>
          <w:sz w:val="32"/>
          <w:szCs w:val="32"/>
        </w:rPr>
      </w:pPr>
    </w:p>
    <w:p w:rsidR="00054C62" w:rsidRDefault="00054C62">
      <w:pPr>
        <w:adjustRightInd w:val="0"/>
        <w:snapToGrid w:val="0"/>
        <w:spacing w:line="360" w:lineRule="auto"/>
        <w:ind w:firstLineChars="175" w:firstLine="560"/>
        <w:jc w:val="left"/>
        <w:rPr>
          <w:rFonts w:ascii="黑体" w:eastAsia="黑体" w:hAnsi="黑体" w:cs="黑体"/>
          <w:sz w:val="32"/>
          <w:szCs w:val="32"/>
        </w:rPr>
      </w:pPr>
    </w:p>
    <w:p w:rsidR="00054C62" w:rsidRDefault="00054C62">
      <w:pPr>
        <w:adjustRightInd w:val="0"/>
        <w:snapToGrid w:val="0"/>
        <w:spacing w:line="360" w:lineRule="auto"/>
        <w:ind w:firstLineChars="175" w:firstLine="560"/>
        <w:jc w:val="left"/>
        <w:rPr>
          <w:rFonts w:ascii="黑体" w:eastAsia="黑体" w:hAnsi="黑体" w:cs="黑体"/>
          <w:sz w:val="32"/>
          <w:szCs w:val="32"/>
        </w:rPr>
      </w:pPr>
    </w:p>
    <w:p w:rsidR="00054C62" w:rsidRDefault="00054C62">
      <w:pPr>
        <w:adjustRightInd w:val="0"/>
        <w:snapToGrid w:val="0"/>
        <w:spacing w:line="360" w:lineRule="auto"/>
        <w:ind w:firstLineChars="175" w:firstLine="560"/>
        <w:jc w:val="left"/>
        <w:rPr>
          <w:rFonts w:ascii="黑体" w:eastAsia="黑体" w:hAnsi="黑体" w:cs="黑体"/>
          <w:sz w:val="32"/>
          <w:szCs w:val="32"/>
        </w:rPr>
      </w:pPr>
    </w:p>
    <w:p w:rsidR="00054C62" w:rsidRDefault="00054C62">
      <w:pPr>
        <w:adjustRightInd w:val="0"/>
        <w:snapToGrid w:val="0"/>
        <w:spacing w:line="360" w:lineRule="auto"/>
        <w:ind w:firstLineChars="175" w:firstLine="560"/>
        <w:jc w:val="left"/>
        <w:rPr>
          <w:rFonts w:ascii="黑体" w:eastAsia="黑体" w:hAnsi="黑体" w:cs="黑体"/>
          <w:sz w:val="32"/>
          <w:szCs w:val="32"/>
        </w:rPr>
      </w:pPr>
    </w:p>
    <w:p w:rsidR="00054C62" w:rsidRDefault="00054C62">
      <w:pPr>
        <w:adjustRightInd w:val="0"/>
        <w:snapToGrid w:val="0"/>
        <w:spacing w:line="360" w:lineRule="auto"/>
        <w:ind w:firstLineChars="175" w:firstLine="560"/>
        <w:jc w:val="left"/>
        <w:rPr>
          <w:rFonts w:ascii="黑体" w:eastAsia="黑体" w:hAnsi="黑体" w:cs="黑体"/>
          <w:sz w:val="32"/>
          <w:szCs w:val="32"/>
        </w:rPr>
      </w:pPr>
    </w:p>
    <w:p w:rsidR="008554B1" w:rsidRDefault="008554B1">
      <w:pPr>
        <w:adjustRightInd w:val="0"/>
        <w:snapToGrid w:val="0"/>
        <w:spacing w:line="360" w:lineRule="auto"/>
        <w:ind w:firstLineChars="175" w:firstLine="560"/>
        <w:jc w:val="left"/>
        <w:rPr>
          <w:rFonts w:ascii="黑体" w:eastAsia="黑体" w:hAnsi="黑体" w:cs="黑体"/>
          <w:sz w:val="32"/>
          <w:szCs w:val="32"/>
        </w:rPr>
      </w:pPr>
    </w:p>
    <w:p w:rsidR="008554B1" w:rsidRDefault="008554B1">
      <w:pPr>
        <w:adjustRightInd w:val="0"/>
        <w:snapToGrid w:val="0"/>
        <w:spacing w:line="360" w:lineRule="auto"/>
        <w:ind w:firstLineChars="175" w:firstLine="560"/>
        <w:jc w:val="left"/>
        <w:rPr>
          <w:rFonts w:ascii="黑体" w:eastAsia="黑体" w:hAnsi="黑体" w:cs="黑体"/>
          <w:sz w:val="32"/>
          <w:szCs w:val="32"/>
        </w:rPr>
      </w:pPr>
    </w:p>
    <w:p w:rsidR="008554B1" w:rsidRDefault="008554B1">
      <w:pPr>
        <w:adjustRightInd w:val="0"/>
        <w:snapToGrid w:val="0"/>
        <w:spacing w:line="360" w:lineRule="auto"/>
        <w:ind w:firstLineChars="175" w:firstLine="560"/>
        <w:jc w:val="left"/>
        <w:rPr>
          <w:rFonts w:ascii="黑体" w:eastAsia="黑体" w:hAnsi="黑体" w:cs="黑体"/>
          <w:sz w:val="32"/>
          <w:szCs w:val="32"/>
        </w:rPr>
      </w:pPr>
    </w:p>
    <w:p w:rsidR="008554B1" w:rsidRDefault="008554B1">
      <w:pPr>
        <w:adjustRightInd w:val="0"/>
        <w:snapToGrid w:val="0"/>
        <w:spacing w:line="360" w:lineRule="auto"/>
        <w:ind w:firstLineChars="175" w:firstLine="560"/>
        <w:jc w:val="left"/>
        <w:rPr>
          <w:rFonts w:ascii="黑体" w:eastAsia="黑体" w:hAnsi="黑体" w:cs="黑体"/>
          <w:sz w:val="32"/>
          <w:szCs w:val="32"/>
        </w:rPr>
      </w:pPr>
    </w:p>
    <w:p w:rsidR="00054C62" w:rsidRDefault="008115F2" w:rsidP="008554B1">
      <w:pPr>
        <w:adjustRightInd w:val="0"/>
        <w:snapToGrid w:val="0"/>
        <w:spacing w:line="360" w:lineRule="auto"/>
        <w:jc w:val="left"/>
      </w:pPr>
      <w:r>
        <w:rPr>
          <w:rFonts w:ascii="黑体" w:eastAsia="黑体" w:hAnsi="黑体" w:cs="黑体" w:hint="eastAsia"/>
          <w:sz w:val="32"/>
          <w:szCs w:val="32"/>
        </w:rPr>
        <w:lastRenderedPageBreak/>
        <w:t>二、</w:t>
      </w:r>
      <w:r w:rsidR="008554B1" w:rsidRPr="008554B1">
        <w:rPr>
          <w:rFonts w:ascii="黑体" w:eastAsia="黑体" w:hAnsi="黑体" w:cs="仿宋_GB2312" w:hint="eastAsia"/>
          <w:sz w:val="32"/>
          <w:szCs w:val="32"/>
        </w:rPr>
        <w:t>缺血性心肌病</w:t>
      </w:r>
      <w:r>
        <w:rPr>
          <w:rFonts w:ascii="黑体" w:eastAsia="黑体" w:hAnsi="黑体" w:cs="黑体" w:hint="eastAsia"/>
          <w:sz w:val="32"/>
          <w:szCs w:val="32"/>
        </w:rPr>
        <w:t>临床路径表单</w:t>
      </w:r>
    </w:p>
    <w:p w:rsidR="00054C62" w:rsidRDefault="008115F2" w:rsidP="008554B1">
      <w:pPr>
        <w:ind w:left="1050" w:hangingChars="500" w:hanging="1050"/>
        <w:rPr>
          <w:rFonts w:ascii="宋体"/>
        </w:rPr>
      </w:pPr>
      <w:r>
        <w:rPr>
          <w:rFonts w:ascii="宋体" w:hAnsi="宋体" w:cs="宋体" w:hint="eastAsia"/>
        </w:rPr>
        <w:t>适用对象：第一诊断为缺血性心肌病（</w:t>
      </w:r>
      <w:r>
        <w:rPr>
          <w:rFonts w:ascii="宋体" w:hAnsi="宋体" w:cs="宋体"/>
        </w:rPr>
        <w:t>ICD</w:t>
      </w:r>
      <w:r>
        <w:rPr>
          <w:rFonts w:ascii="宋体" w:cs="宋体"/>
        </w:rPr>
        <w:t>-</w:t>
      </w:r>
      <w:r>
        <w:rPr>
          <w:rFonts w:ascii="宋体" w:hAnsi="宋体" w:cs="宋体"/>
        </w:rPr>
        <w:t>10</w:t>
      </w:r>
      <w:r>
        <w:rPr>
          <w:rFonts w:ascii="宋体" w:hAnsi="宋体" w:cs="宋体" w:hint="eastAsia"/>
        </w:rPr>
        <w:t>：</w:t>
      </w:r>
      <w:r>
        <w:rPr>
          <w:rFonts w:ascii="宋体" w:hAnsi="宋体" w:cs="宋体"/>
        </w:rPr>
        <w:t>I25.501</w:t>
      </w:r>
      <w:r>
        <w:rPr>
          <w:rFonts w:ascii="宋体" w:hAnsi="宋体" w:cs="宋体" w:hint="eastAsia"/>
        </w:rPr>
        <w:t>）；</w:t>
      </w:r>
    </w:p>
    <w:p w:rsidR="00054C62" w:rsidRDefault="008115F2" w:rsidP="008554B1">
      <w:pPr>
        <w:rPr>
          <w:rFonts w:ascii="宋体"/>
          <w:u w:val="single"/>
        </w:rPr>
      </w:pPr>
      <w:r>
        <w:rPr>
          <w:rFonts w:ascii="宋体" w:hAnsi="宋体" w:cs="宋体" w:hint="eastAsia"/>
        </w:rPr>
        <w:t>患者姓名：  性别：年龄：门诊号：住院号：</w:t>
      </w:r>
    </w:p>
    <w:p w:rsidR="00054C62" w:rsidRDefault="008115F2" w:rsidP="008554B1">
      <w:pPr>
        <w:rPr>
          <w:rFonts w:ascii="宋体"/>
        </w:rPr>
      </w:pPr>
      <w:r>
        <w:rPr>
          <w:rFonts w:ascii="宋体" w:hAnsi="宋体" w:cs="宋体" w:hint="eastAsia"/>
        </w:rPr>
        <w:t>住院日期：    年月日   出院日期：  年月日  标准住院日</w:t>
      </w:r>
      <w:r>
        <w:rPr>
          <w:rFonts w:ascii="宋体" w:hAnsi="宋体" w:cs="宋体"/>
          <w:u w:val="single"/>
        </w:rPr>
        <w:t xml:space="preserve"> 7-14 </w:t>
      </w:r>
      <w:r>
        <w:rPr>
          <w:rFonts w:ascii="宋体" w:hAnsi="宋体" w:cs="宋体" w:hint="eastAsia"/>
        </w:rPr>
        <w:t>天</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36"/>
        <w:gridCol w:w="2876"/>
        <w:gridCol w:w="810"/>
        <w:gridCol w:w="2008"/>
        <w:gridCol w:w="649"/>
        <w:gridCol w:w="1922"/>
        <w:gridCol w:w="771"/>
      </w:tblGrid>
      <w:tr w:rsidR="00054C62" w:rsidTr="00BE76FB">
        <w:trPr>
          <w:cantSplit/>
          <w:trHeight w:val="396"/>
          <w:jc w:val="center"/>
        </w:trPr>
        <w:tc>
          <w:tcPr>
            <w:tcW w:w="730" w:type="dxa"/>
            <w:gridSpan w:val="2"/>
            <w:tcBorders>
              <w:top w:val="double" w:sz="4" w:space="0" w:color="auto"/>
              <w:left w:val="double" w:sz="4" w:space="0" w:color="auto"/>
              <w:bottom w:val="double" w:sz="4" w:space="0" w:color="auto"/>
              <w:right w:val="double" w:sz="4" w:space="0" w:color="auto"/>
            </w:tcBorders>
            <w:vAlign w:val="center"/>
          </w:tcPr>
          <w:p w:rsidR="00054C62" w:rsidRPr="008554B1" w:rsidRDefault="008115F2">
            <w:pPr>
              <w:spacing w:line="260" w:lineRule="exact"/>
              <w:rPr>
                <w:rFonts w:ascii="黑体" w:eastAsia="黑体" w:hAnsi="黑体"/>
              </w:rPr>
            </w:pPr>
            <w:r w:rsidRPr="008554B1">
              <w:rPr>
                <w:rFonts w:ascii="黑体" w:eastAsia="黑体" w:hAnsi="黑体" w:cs="宋体" w:hint="eastAsia"/>
              </w:rPr>
              <w:t>时间</w:t>
            </w:r>
          </w:p>
        </w:tc>
        <w:tc>
          <w:tcPr>
            <w:tcW w:w="3686" w:type="dxa"/>
            <w:gridSpan w:val="2"/>
            <w:tcBorders>
              <w:top w:val="double" w:sz="4" w:space="0" w:color="auto"/>
              <w:left w:val="double" w:sz="4" w:space="0" w:color="auto"/>
              <w:bottom w:val="double" w:sz="4" w:space="0" w:color="auto"/>
              <w:right w:val="double" w:sz="4" w:space="0" w:color="auto"/>
            </w:tcBorders>
            <w:vAlign w:val="center"/>
          </w:tcPr>
          <w:p w:rsidR="00054C62" w:rsidRPr="008554B1" w:rsidRDefault="008115F2">
            <w:pPr>
              <w:spacing w:line="260" w:lineRule="exact"/>
              <w:jc w:val="center"/>
              <w:rPr>
                <w:rFonts w:ascii="黑体" w:eastAsia="黑体" w:hAnsi="黑体"/>
              </w:rPr>
            </w:pPr>
            <w:r w:rsidRPr="008554B1">
              <w:rPr>
                <w:rFonts w:ascii="黑体" w:eastAsia="黑体" w:hAnsi="黑体" w:cs="宋体" w:hint="eastAsia"/>
              </w:rPr>
              <w:t>住院第１天</w:t>
            </w:r>
          </w:p>
        </w:tc>
        <w:tc>
          <w:tcPr>
            <w:tcW w:w="2657" w:type="dxa"/>
            <w:gridSpan w:val="2"/>
            <w:tcBorders>
              <w:top w:val="double" w:sz="4" w:space="0" w:color="auto"/>
              <w:left w:val="double" w:sz="4" w:space="0" w:color="auto"/>
              <w:bottom w:val="double" w:sz="4" w:space="0" w:color="auto"/>
              <w:right w:val="double" w:sz="4" w:space="0" w:color="auto"/>
            </w:tcBorders>
            <w:vAlign w:val="center"/>
          </w:tcPr>
          <w:p w:rsidR="00054C62" w:rsidRPr="008554B1" w:rsidRDefault="008115F2">
            <w:pPr>
              <w:spacing w:line="260" w:lineRule="exact"/>
              <w:jc w:val="center"/>
              <w:rPr>
                <w:rFonts w:ascii="黑体" w:eastAsia="黑体" w:hAnsi="黑体"/>
                <w:u w:val="single"/>
              </w:rPr>
            </w:pPr>
            <w:r w:rsidRPr="008554B1">
              <w:rPr>
                <w:rFonts w:ascii="黑体" w:eastAsia="黑体" w:hAnsi="黑体" w:cs="宋体" w:hint="eastAsia"/>
              </w:rPr>
              <w:t>住院第２天</w:t>
            </w:r>
          </w:p>
        </w:tc>
        <w:tc>
          <w:tcPr>
            <w:tcW w:w="2693" w:type="dxa"/>
            <w:gridSpan w:val="2"/>
            <w:tcBorders>
              <w:top w:val="double" w:sz="4" w:space="0" w:color="auto"/>
              <w:left w:val="double" w:sz="4" w:space="0" w:color="auto"/>
              <w:bottom w:val="double" w:sz="4" w:space="0" w:color="auto"/>
              <w:right w:val="double" w:sz="4" w:space="0" w:color="auto"/>
            </w:tcBorders>
            <w:vAlign w:val="center"/>
          </w:tcPr>
          <w:p w:rsidR="00054C62" w:rsidRPr="008554B1" w:rsidRDefault="008115F2">
            <w:pPr>
              <w:spacing w:line="260" w:lineRule="exact"/>
              <w:jc w:val="center"/>
              <w:rPr>
                <w:rFonts w:ascii="黑体" w:eastAsia="黑体" w:hAnsi="黑体"/>
              </w:rPr>
            </w:pPr>
            <w:r w:rsidRPr="008554B1">
              <w:rPr>
                <w:rFonts w:ascii="黑体" w:eastAsia="黑体" w:hAnsi="黑体" w:cs="宋体" w:hint="eastAsia"/>
              </w:rPr>
              <w:t>住院第３天</w:t>
            </w:r>
          </w:p>
        </w:tc>
      </w:tr>
      <w:tr w:rsidR="00054C62" w:rsidTr="00BE76FB">
        <w:trPr>
          <w:cantSplit/>
          <w:trHeight w:val="1147"/>
          <w:jc w:val="center"/>
        </w:trPr>
        <w:tc>
          <w:tcPr>
            <w:tcW w:w="730" w:type="dxa"/>
            <w:gridSpan w:val="2"/>
            <w:tcBorders>
              <w:top w:val="double" w:sz="4" w:space="0" w:color="auto"/>
              <w:left w:val="double" w:sz="4" w:space="0" w:color="auto"/>
              <w:bottom w:val="double" w:sz="4" w:space="0" w:color="auto"/>
              <w:right w:val="double" w:sz="4" w:space="0" w:color="auto"/>
            </w:tcBorders>
            <w:vAlign w:val="center"/>
          </w:tcPr>
          <w:p w:rsidR="00054C62" w:rsidRPr="008554B1" w:rsidRDefault="008115F2">
            <w:pPr>
              <w:spacing w:line="260" w:lineRule="exact"/>
              <w:jc w:val="center"/>
              <w:rPr>
                <w:rFonts w:ascii="黑体" w:eastAsia="黑体" w:hAnsi="黑体"/>
              </w:rPr>
            </w:pPr>
            <w:r w:rsidRPr="008554B1">
              <w:rPr>
                <w:rFonts w:ascii="黑体" w:eastAsia="黑体" w:hAnsi="黑体" w:cs="宋体" w:hint="eastAsia"/>
              </w:rPr>
              <w:t>诊</w:t>
            </w:r>
          </w:p>
          <w:p w:rsidR="00054C62" w:rsidRPr="008554B1" w:rsidRDefault="008115F2">
            <w:pPr>
              <w:spacing w:line="260" w:lineRule="exact"/>
              <w:jc w:val="center"/>
              <w:rPr>
                <w:rFonts w:ascii="黑体" w:eastAsia="黑体" w:hAnsi="黑体"/>
              </w:rPr>
            </w:pPr>
            <w:r w:rsidRPr="008554B1">
              <w:rPr>
                <w:rFonts w:ascii="黑体" w:eastAsia="黑体" w:hAnsi="黑体" w:cs="宋体" w:hint="eastAsia"/>
              </w:rPr>
              <w:t>疗</w:t>
            </w:r>
          </w:p>
          <w:p w:rsidR="00054C62" w:rsidRPr="008554B1" w:rsidRDefault="008115F2">
            <w:pPr>
              <w:spacing w:line="260" w:lineRule="exact"/>
              <w:jc w:val="center"/>
              <w:rPr>
                <w:rFonts w:ascii="黑体" w:eastAsia="黑体" w:hAnsi="黑体"/>
              </w:rPr>
            </w:pPr>
            <w:r w:rsidRPr="008554B1">
              <w:rPr>
                <w:rFonts w:ascii="黑体" w:eastAsia="黑体" w:hAnsi="黑体" w:cs="宋体" w:hint="eastAsia"/>
              </w:rPr>
              <w:t>工</w:t>
            </w:r>
          </w:p>
          <w:p w:rsidR="00054C62" w:rsidRPr="008554B1" w:rsidRDefault="008115F2">
            <w:pPr>
              <w:spacing w:line="260" w:lineRule="exact"/>
              <w:jc w:val="center"/>
              <w:rPr>
                <w:rFonts w:ascii="黑体" w:eastAsia="黑体" w:hAnsi="黑体"/>
              </w:rPr>
            </w:pPr>
            <w:r w:rsidRPr="008554B1">
              <w:rPr>
                <w:rFonts w:ascii="黑体" w:eastAsia="黑体" w:hAnsi="黑体" w:cs="宋体" w:hint="eastAsia"/>
              </w:rPr>
              <w:t>作</w:t>
            </w:r>
          </w:p>
        </w:tc>
        <w:tc>
          <w:tcPr>
            <w:tcW w:w="3686" w:type="dxa"/>
            <w:gridSpan w:val="2"/>
            <w:tcBorders>
              <w:top w:val="double" w:sz="4" w:space="0" w:color="auto"/>
              <w:left w:val="double" w:sz="4" w:space="0" w:color="auto"/>
              <w:bottom w:val="double" w:sz="4" w:space="0" w:color="auto"/>
              <w:right w:val="double" w:sz="4" w:space="0" w:color="auto"/>
            </w:tcBorders>
            <w:vAlign w:val="center"/>
          </w:tcPr>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完成病史采集与体格检查</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描记“</w:t>
            </w:r>
            <w:r w:rsidRPr="008554B1">
              <w:rPr>
                <w:rFonts w:asciiTheme="minorEastAsia" w:eastAsiaTheme="minorEastAsia" w:hAnsiTheme="minorEastAsia" w:cs="宋体"/>
              </w:rPr>
              <w:t>18</w:t>
            </w:r>
            <w:r w:rsidRPr="008554B1">
              <w:rPr>
                <w:rFonts w:asciiTheme="minorEastAsia" w:eastAsiaTheme="minorEastAsia" w:hAnsiTheme="minorEastAsia" w:cs="宋体" w:hint="eastAsia"/>
              </w:rPr>
              <w:t>导联”心电图，评价初始</w:t>
            </w:r>
            <w:r w:rsidRPr="008554B1">
              <w:rPr>
                <w:rFonts w:asciiTheme="minorEastAsia" w:eastAsiaTheme="minorEastAsia" w:hAnsiTheme="minorEastAsia" w:cs="宋体"/>
              </w:rPr>
              <w:t>18</w:t>
            </w:r>
            <w:r w:rsidRPr="008554B1">
              <w:rPr>
                <w:rFonts w:asciiTheme="minorEastAsia" w:eastAsiaTheme="minorEastAsia" w:hAnsiTheme="minorEastAsia" w:cs="宋体" w:hint="eastAsia"/>
              </w:rPr>
              <w:t>导联心电图</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明确初步诊断</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完成病例书写及上级医师查房记录。</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hint="eastAsia"/>
              </w:rPr>
              <w:t>明确记录24小时出入量</w:t>
            </w:r>
          </w:p>
        </w:tc>
        <w:tc>
          <w:tcPr>
            <w:tcW w:w="2657" w:type="dxa"/>
            <w:gridSpan w:val="2"/>
            <w:tcBorders>
              <w:top w:val="double" w:sz="4" w:space="0" w:color="auto"/>
              <w:left w:val="double" w:sz="4" w:space="0" w:color="auto"/>
              <w:bottom w:val="double" w:sz="4" w:space="0" w:color="auto"/>
              <w:right w:val="double" w:sz="4" w:space="0" w:color="auto"/>
            </w:tcBorders>
            <w:vAlign w:val="center"/>
          </w:tcPr>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上级医师查房</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确定诊疗方案</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完成病例书写及查房记录</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复查异常指标</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明确记录</w:t>
            </w:r>
            <w:r w:rsidRPr="008554B1">
              <w:rPr>
                <w:rFonts w:asciiTheme="minorEastAsia" w:eastAsiaTheme="minorEastAsia" w:hAnsiTheme="minorEastAsia" w:cs="宋体"/>
              </w:rPr>
              <w:t>24</w:t>
            </w:r>
            <w:r w:rsidRPr="008554B1">
              <w:rPr>
                <w:rFonts w:asciiTheme="minorEastAsia" w:eastAsiaTheme="minorEastAsia" w:hAnsiTheme="minorEastAsia" w:cs="宋体" w:hint="eastAsia"/>
              </w:rPr>
              <w:t>小时出入量</w:t>
            </w:r>
          </w:p>
        </w:tc>
        <w:tc>
          <w:tcPr>
            <w:tcW w:w="2693" w:type="dxa"/>
            <w:gridSpan w:val="2"/>
            <w:tcBorders>
              <w:top w:val="double" w:sz="4" w:space="0" w:color="auto"/>
              <w:left w:val="double" w:sz="4" w:space="0" w:color="auto"/>
              <w:bottom w:val="double" w:sz="4" w:space="0" w:color="auto"/>
              <w:right w:val="double" w:sz="4" w:space="0" w:color="auto"/>
            </w:tcBorders>
            <w:vAlign w:val="center"/>
          </w:tcPr>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上级医师查房</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完成三级医师查房记录</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根据病情调整方案</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完成病例书写</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复查异常指标</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记录</w:t>
            </w:r>
            <w:r w:rsidRPr="008554B1">
              <w:rPr>
                <w:rFonts w:asciiTheme="minorEastAsia" w:eastAsiaTheme="minorEastAsia" w:hAnsiTheme="minorEastAsia" w:cs="宋体"/>
              </w:rPr>
              <w:t>24</w:t>
            </w:r>
            <w:r w:rsidRPr="008554B1">
              <w:rPr>
                <w:rFonts w:asciiTheme="minorEastAsia" w:eastAsiaTheme="minorEastAsia" w:hAnsiTheme="minorEastAsia" w:cs="宋体" w:hint="eastAsia"/>
              </w:rPr>
              <w:t>小时出入量</w:t>
            </w:r>
          </w:p>
        </w:tc>
      </w:tr>
      <w:tr w:rsidR="00054C62" w:rsidTr="00BE76FB">
        <w:trPr>
          <w:cantSplit/>
          <w:trHeight w:val="625"/>
          <w:jc w:val="center"/>
        </w:trPr>
        <w:tc>
          <w:tcPr>
            <w:tcW w:w="730" w:type="dxa"/>
            <w:gridSpan w:val="2"/>
            <w:tcBorders>
              <w:top w:val="single" w:sz="8" w:space="0" w:color="auto"/>
              <w:left w:val="single" w:sz="8" w:space="0" w:color="auto"/>
              <w:bottom w:val="single" w:sz="8" w:space="0" w:color="auto"/>
              <w:right w:val="single" w:sz="8" w:space="0" w:color="auto"/>
            </w:tcBorders>
            <w:vAlign w:val="center"/>
          </w:tcPr>
          <w:p w:rsidR="00054C62" w:rsidRPr="008554B1" w:rsidRDefault="008115F2">
            <w:pPr>
              <w:spacing w:line="260" w:lineRule="exact"/>
              <w:jc w:val="center"/>
              <w:rPr>
                <w:rFonts w:ascii="黑体" w:eastAsia="黑体" w:hAnsi="黑体"/>
              </w:rPr>
            </w:pPr>
            <w:r w:rsidRPr="008554B1">
              <w:rPr>
                <w:rFonts w:ascii="黑体" w:eastAsia="黑体" w:hAnsi="黑体" w:cs="宋体" w:hint="eastAsia"/>
              </w:rPr>
              <w:t>重</w:t>
            </w:r>
          </w:p>
          <w:p w:rsidR="00054C62" w:rsidRPr="008554B1" w:rsidRDefault="008115F2">
            <w:pPr>
              <w:spacing w:line="260" w:lineRule="exact"/>
              <w:jc w:val="center"/>
              <w:rPr>
                <w:rFonts w:ascii="黑体" w:eastAsia="黑体" w:hAnsi="黑体"/>
              </w:rPr>
            </w:pPr>
            <w:r w:rsidRPr="008554B1">
              <w:rPr>
                <w:rFonts w:ascii="黑体" w:eastAsia="黑体" w:hAnsi="黑体" w:cs="宋体" w:hint="eastAsia"/>
              </w:rPr>
              <w:t>点</w:t>
            </w:r>
          </w:p>
          <w:p w:rsidR="00054C62" w:rsidRPr="008554B1" w:rsidRDefault="008115F2">
            <w:pPr>
              <w:spacing w:line="260" w:lineRule="exact"/>
              <w:jc w:val="center"/>
              <w:rPr>
                <w:rFonts w:ascii="黑体" w:eastAsia="黑体" w:hAnsi="黑体"/>
              </w:rPr>
            </w:pPr>
            <w:r w:rsidRPr="008554B1">
              <w:rPr>
                <w:rFonts w:ascii="黑体" w:eastAsia="黑体" w:hAnsi="黑体" w:cs="宋体" w:hint="eastAsia"/>
              </w:rPr>
              <w:t>医</w:t>
            </w:r>
          </w:p>
          <w:p w:rsidR="00054C62" w:rsidRPr="008554B1" w:rsidRDefault="008115F2">
            <w:pPr>
              <w:spacing w:line="260" w:lineRule="exact"/>
              <w:jc w:val="center"/>
              <w:rPr>
                <w:rFonts w:ascii="黑体" w:eastAsia="黑体" w:hAnsi="黑体"/>
              </w:rPr>
            </w:pPr>
            <w:r w:rsidRPr="008554B1">
              <w:rPr>
                <w:rFonts w:ascii="黑体" w:eastAsia="黑体" w:hAnsi="黑体" w:cs="宋体" w:hint="eastAsia"/>
              </w:rPr>
              <w:t>嘱</w:t>
            </w:r>
          </w:p>
        </w:tc>
        <w:tc>
          <w:tcPr>
            <w:tcW w:w="3686" w:type="dxa"/>
            <w:gridSpan w:val="2"/>
            <w:tcBorders>
              <w:top w:val="single" w:sz="8" w:space="0" w:color="auto"/>
              <w:left w:val="single" w:sz="8" w:space="0" w:color="auto"/>
              <w:bottom w:val="single" w:sz="8" w:space="0" w:color="auto"/>
              <w:right w:val="single" w:sz="8" w:space="0" w:color="auto"/>
            </w:tcBorders>
          </w:tcPr>
          <w:p w:rsidR="00054C62" w:rsidRPr="008554B1" w:rsidRDefault="008115F2" w:rsidP="00BE76FB">
            <w:pPr>
              <w:spacing w:line="240" w:lineRule="exact"/>
              <w:rPr>
                <w:rFonts w:asciiTheme="minorEastAsia" w:eastAsiaTheme="minorEastAsia" w:hAnsiTheme="minorEastAsia"/>
                <w:b/>
                <w:bCs/>
              </w:rPr>
            </w:pPr>
            <w:r w:rsidRPr="008554B1">
              <w:rPr>
                <w:rFonts w:asciiTheme="minorEastAsia" w:eastAsiaTheme="minorEastAsia" w:hAnsiTheme="minorEastAsia" w:cs="宋体" w:hint="eastAsia"/>
                <w:b/>
                <w:bCs/>
              </w:rPr>
              <w:t>长期医嘱：</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重症监护</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特级护理</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持续呼吸、心电、血压和血氧饱和度监测等</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吸氧（必要时）</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卧床</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记录</w:t>
            </w:r>
            <w:r w:rsidRPr="008554B1">
              <w:rPr>
                <w:rFonts w:asciiTheme="minorEastAsia" w:eastAsiaTheme="minorEastAsia" w:hAnsiTheme="minorEastAsia" w:cs="宋体"/>
              </w:rPr>
              <w:t>24</w:t>
            </w:r>
            <w:r w:rsidRPr="008554B1">
              <w:rPr>
                <w:rFonts w:asciiTheme="minorEastAsia" w:eastAsiaTheme="minorEastAsia" w:hAnsiTheme="minorEastAsia" w:cs="宋体" w:hint="eastAsia"/>
              </w:rPr>
              <w:t>小时出入量、体重</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抗血小板药物</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hint="eastAsia"/>
              </w:rPr>
              <w:t>利尿、扩管、强心药物（无禁忌症）</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血管活性药物</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抗心律失常药</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β受体阻滞剂</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rPr>
              <w:t>ACEI/ARB</w:t>
            </w:r>
            <w:r w:rsidRPr="008554B1">
              <w:rPr>
                <w:rFonts w:asciiTheme="minorEastAsia" w:eastAsiaTheme="minorEastAsia" w:hAnsiTheme="minorEastAsia" w:cs="宋体" w:hint="eastAsia"/>
              </w:rPr>
              <w:t>类药物</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hint="eastAsia"/>
              </w:rPr>
              <w:t>合并感染者应用抗生素</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他汀类药物</w:t>
            </w:r>
          </w:p>
          <w:p w:rsidR="00054C62" w:rsidRPr="008554B1" w:rsidRDefault="008115F2" w:rsidP="00BE76FB">
            <w:pPr>
              <w:spacing w:line="240" w:lineRule="exact"/>
              <w:rPr>
                <w:rFonts w:asciiTheme="minorEastAsia" w:eastAsiaTheme="minorEastAsia" w:hAnsiTheme="minorEastAsia"/>
                <w:b/>
                <w:bCs/>
              </w:rPr>
            </w:pPr>
            <w:r w:rsidRPr="008554B1">
              <w:rPr>
                <w:rFonts w:asciiTheme="minorEastAsia" w:eastAsiaTheme="minorEastAsia" w:hAnsiTheme="minorEastAsia" w:cs="宋体" w:hint="eastAsia"/>
                <w:b/>
                <w:bCs/>
              </w:rPr>
              <w:t>临时医嘱：</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描记“</w:t>
            </w:r>
            <w:r w:rsidRPr="008554B1">
              <w:rPr>
                <w:rFonts w:asciiTheme="minorEastAsia" w:eastAsiaTheme="minorEastAsia" w:hAnsiTheme="minorEastAsia" w:cs="宋体"/>
              </w:rPr>
              <w:t>18</w:t>
            </w:r>
            <w:r w:rsidRPr="008554B1">
              <w:rPr>
                <w:rFonts w:asciiTheme="minorEastAsia" w:eastAsiaTheme="minorEastAsia" w:hAnsiTheme="minorEastAsia" w:cs="宋体" w:hint="eastAsia"/>
              </w:rPr>
              <w:t>导联”心电图，胸部影像学检查</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血清心肌损伤标志物测定</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血常规、血糖、肝功能、肾功能、电解质、凝血功能、血脂</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感染性疾病筛查</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建立静脉通道</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rPr>
              <w:t>BNP</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血气</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其他特殊医嘱</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床旁胸片</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超声心动图检查</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尿常规</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便常规</w:t>
            </w:r>
            <w:r w:rsidRPr="008554B1">
              <w:rPr>
                <w:rFonts w:asciiTheme="minorEastAsia" w:eastAsiaTheme="minorEastAsia" w:hAnsiTheme="minorEastAsia" w:cs="宋体"/>
              </w:rPr>
              <w:t>+</w:t>
            </w:r>
            <w:r w:rsidRPr="008554B1">
              <w:rPr>
                <w:rFonts w:asciiTheme="minorEastAsia" w:eastAsiaTheme="minorEastAsia" w:hAnsiTheme="minorEastAsia" w:cs="宋体" w:hint="eastAsia"/>
              </w:rPr>
              <w:t>潜血</w:t>
            </w:r>
          </w:p>
        </w:tc>
        <w:tc>
          <w:tcPr>
            <w:tcW w:w="2657" w:type="dxa"/>
            <w:gridSpan w:val="2"/>
            <w:tcBorders>
              <w:top w:val="single" w:sz="8" w:space="0" w:color="auto"/>
              <w:left w:val="single" w:sz="8" w:space="0" w:color="auto"/>
              <w:bottom w:val="single" w:sz="8" w:space="0" w:color="auto"/>
              <w:right w:val="single" w:sz="8" w:space="0" w:color="auto"/>
            </w:tcBorders>
          </w:tcPr>
          <w:p w:rsidR="00054C62" w:rsidRPr="008554B1" w:rsidRDefault="008115F2" w:rsidP="00BE76FB">
            <w:pPr>
              <w:spacing w:line="240" w:lineRule="exact"/>
              <w:rPr>
                <w:rFonts w:asciiTheme="minorEastAsia" w:eastAsiaTheme="minorEastAsia" w:hAnsiTheme="minorEastAsia"/>
              </w:rPr>
            </w:pPr>
            <w:r w:rsidRPr="008554B1">
              <w:rPr>
                <w:rFonts w:asciiTheme="minorEastAsia" w:eastAsiaTheme="minorEastAsia" w:hAnsiTheme="minorEastAsia" w:cs="宋体" w:hint="eastAsia"/>
                <w:b/>
                <w:bCs/>
              </w:rPr>
              <w:t>长期医嘱</w:t>
            </w:r>
            <w:r w:rsidRPr="008554B1">
              <w:rPr>
                <w:rFonts w:asciiTheme="minorEastAsia" w:eastAsiaTheme="minorEastAsia" w:hAnsiTheme="minorEastAsia" w:cs="宋体" w:hint="eastAsia"/>
              </w:rPr>
              <w:t>：</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重症监护</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特级护理</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持续呼吸、心电、血压和血氧饱和度监测等</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吸氧（必要时）</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卧床</w:t>
            </w:r>
          </w:p>
          <w:p w:rsidR="00054C62" w:rsidRPr="008554B1" w:rsidRDefault="008115F2" w:rsidP="00BE76FB">
            <w:pPr>
              <w:pStyle w:val="11"/>
              <w:numPr>
                <w:ilvl w:val="0"/>
                <w:numId w:val="4"/>
              </w:numPr>
              <w:spacing w:line="240" w:lineRule="exact"/>
              <w:ind w:firstLineChars="0"/>
              <w:rPr>
                <w:rFonts w:asciiTheme="minorEastAsia" w:eastAsiaTheme="minorEastAsia" w:hAnsiTheme="minorEastAsia"/>
              </w:rPr>
            </w:pPr>
            <w:r w:rsidRPr="008554B1">
              <w:rPr>
                <w:rFonts w:asciiTheme="minorEastAsia" w:eastAsiaTheme="minorEastAsia" w:hAnsiTheme="minorEastAsia" w:cs="宋体" w:hint="eastAsia"/>
              </w:rPr>
              <w:t>记录</w:t>
            </w:r>
            <w:r w:rsidRPr="008554B1">
              <w:rPr>
                <w:rFonts w:asciiTheme="minorEastAsia" w:eastAsiaTheme="minorEastAsia" w:hAnsiTheme="minorEastAsia" w:cs="宋体"/>
              </w:rPr>
              <w:t>24</w:t>
            </w:r>
            <w:r w:rsidRPr="008554B1">
              <w:rPr>
                <w:rFonts w:asciiTheme="minorEastAsia" w:eastAsiaTheme="minorEastAsia" w:hAnsiTheme="minorEastAsia" w:cs="宋体" w:hint="eastAsia"/>
              </w:rPr>
              <w:t>小时出入量、体重</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抗血小板药物</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hint="eastAsia"/>
              </w:rPr>
              <w:t>利尿、扩管、强心药物（无禁忌症）</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血管活性药物</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抗心律失常药</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β受体阻滞剂</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rPr>
              <w:t>ACEI/ARB</w:t>
            </w:r>
            <w:r w:rsidRPr="008554B1">
              <w:rPr>
                <w:rFonts w:asciiTheme="minorEastAsia" w:eastAsiaTheme="minorEastAsia" w:hAnsiTheme="minorEastAsia" w:cs="宋体" w:hint="eastAsia"/>
              </w:rPr>
              <w:t>类药物</w:t>
            </w:r>
          </w:p>
          <w:p w:rsidR="00054C62" w:rsidRPr="008554B1" w:rsidRDefault="008115F2" w:rsidP="00BE76FB">
            <w:pPr>
              <w:pStyle w:val="11"/>
              <w:numPr>
                <w:ilvl w:val="0"/>
                <w:numId w:val="4"/>
              </w:numPr>
              <w:spacing w:line="240" w:lineRule="exact"/>
              <w:ind w:firstLineChars="0"/>
              <w:rPr>
                <w:rFonts w:asciiTheme="minorEastAsia" w:eastAsiaTheme="minorEastAsia" w:hAnsiTheme="minorEastAsia"/>
              </w:rPr>
            </w:pPr>
            <w:r w:rsidRPr="008554B1">
              <w:rPr>
                <w:rFonts w:asciiTheme="minorEastAsia" w:eastAsiaTheme="minorEastAsia" w:hAnsiTheme="minorEastAsia" w:hint="eastAsia"/>
              </w:rPr>
              <w:t>合并感染者应用抗生素</w:t>
            </w:r>
          </w:p>
          <w:p w:rsidR="00054C62" w:rsidRPr="008554B1" w:rsidRDefault="008115F2" w:rsidP="00BE76FB">
            <w:pPr>
              <w:pStyle w:val="11"/>
              <w:numPr>
                <w:ilvl w:val="0"/>
                <w:numId w:val="4"/>
              </w:numPr>
              <w:spacing w:line="240" w:lineRule="exact"/>
              <w:ind w:firstLineChars="0"/>
              <w:rPr>
                <w:rFonts w:asciiTheme="minorEastAsia" w:eastAsiaTheme="minorEastAsia" w:hAnsiTheme="minorEastAsia"/>
              </w:rPr>
            </w:pPr>
            <w:r w:rsidRPr="008554B1">
              <w:rPr>
                <w:rFonts w:asciiTheme="minorEastAsia" w:eastAsiaTheme="minorEastAsia" w:hAnsiTheme="minorEastAsia" w:cs="宋体" w:hint="eastAsia"/>
              </w:rPr>
              <w:t>他汀类药物</w:t>
            </w:r>
          </w:p>
          <w:p w:rsidR="00054C62" w:rsidRPr="008554B1" w:rsidRDefault="00054C62" w:rsidP="00BE76FB">
            <w:pPr>
              <w:pStyle w:val="11"/>
              <w:numPr>
                <w:ilvl w:val="0"/>
                <w:numId w:val="4"/>
              </w:numPr>
              <w:spacing w:line="240" w:lineRule="exact"/>
              <w:ind w:firstLineChars="0"/>
              <w:rPr>
                <w:rFonts w:asciiTheme="minorEastAsia" w:eastAsiaTheme="minorEastAsia" w:hAnsiTheme="minorEastAsia"/>
              </w:rPr>
            </w:pPr>
          </w:p>
          <w:p w:rsidR="00054C62" w:rsidRPr="008554B1" w:rsidRDefault="008115F2" w:rsidP="00BE76FB">
            <w:pPr>
              <w:spacing w:line="240" w:lineRule="exact"/>
              <w:rPr>
                <w:rFonts w:asciiTheme="minorEastAsia" w:eastAsiaTheme="minorEastAsia" w:hAnsiTheme="minorEastAsia"/>
                <w:b/>
                <w:bCs/>
              </w:rPr>
            </w:pPr>
            <w:r w:rsidRPr="008554B1">
              <w:rPr>
                <w:rFonts w:asciiTheme="minorEastAsia" w:eastAsiaTheme="minorEastAsia" w:hAnsiTheme="minorEastAsia" w:cs="宋体" w:hint="eastAsia"/>
                <w:b/>
                <w:bCs/>
              </w:rPr>
              <w:t>临时医嘱：</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复查胸片</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电解质、肾功能</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rPr>
              <w:t>D</w:t>
            </w:r>
            <w:r w:rsidRPr="008554B1">
              <w:rPr>
                <w:rFonts w:asciiTheme="minorEastAsia" w:eastAsiaTheme="minorEastAsia" w:hAnsiTheme="minorEastAsia" w:cs="宋体" w:hint="eastAsia"/>
              </w:rPr>
              <w:t>二聚体，凝血功能</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血沉</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hint="eastAsia"/>
              </w:rPr>
              <w:t>血常规、尿常规、血糖及异常指标复查</w:t>
            </w:r>
          </w:p>
          <w:p w:rsidR="00054C62" w:rsidRPr="008554B1" w:rsidRDefault="00054C62" w:rsidP="00BE76FB">
            <w:pPr>
              <w:numPr>
                <w:ilvl w:val="0"/>
                <w:numId w:val="4"/>
              </w:numPr>
              <w:spacing w:line="240" w:lineRule="exact"/>
              <w:rPr>
                <w:rFonts w:asciiTheme="minorEastAsia" w:eastAsiaTheme="minorEastAsia" w:hAnsiTheme="minorEastAsia"/>
              </w:rPr>
            </w:pPr>
          </w:p>
          <w:p w:rsidR="00054C62" w:rsidRPr="008554B1" w:rsidRDefault="00054C62" w:rsidP="00BE76FB">
            <w:pPr>
              <w:numPr>
                <w:ilvl w:val="0"/>
                <w:numId w:val="4"/>
              </w:numPr>
              <w:spacing w:line="240" w:lineRule="exact"/>
              <w:rPr>
                <w:rFonts w:asciiTheme="minorEastAsia" w:eastAsiaTheme="minorEastAsia" w:hAnsiTheme="minorEastAsia"/>
              </w:rPr>
            </w:pPr>
          </w:p>
          <w:p w:rsidR="00054C62" w:rsidRPr="008554B1" w:rsidRDefault="00054C62" w:rsidP="00BE76FB">
            <w:pPr>
              <w:numPr>
                <w:ilvl w:val="0"/>
                <w:numId w:val="4"/>
              </w:numPr>
              <w:spacing w:line="240" w:lineRule="exact"/>
              <w:rPr>
                <w:rFonts w:asciiTheme="minorEastAsia" w:eastAsiaTheme="minorEastAsia" w:hAnsiTheme="minorEastAsia"/>
              </w:rPr>
            </w:pPr>
          </w:p>
        </w:tc>
        <w:tc>
          <w:tcPr>
            <w:tcW w:w="2693" w:type="dxa"/>
            <w:gridSpan w:val="2"/>
            <w:tcBorders>
              <w:top w:val="single" w:sz="8" w:space="0" w:color="auto"/>
              <w:left w:val="single" w:sz="8" w:space="0" w:color="auto"/>
              <w:bottom w:val="single" w:sz="8" w:space="0" w:color="auto"/>
              <w:right w:val="single" w:sz="8" w:space="0" w:color="auto"/>
            </w:tcBorders>
          </w:tcPr>
          <w:p w:rsidR="00054C62" w:rsidRPr="008554B1" w:rsidRDefault="008115F2" w:rsidP="00BE76FB">
            <w:pPr>
              <w:spacing w:line="240" w:lineRule="exact"/>
              <w:rPr>
                <w:rFonts w:asciiTheme="minorEastAsia" w:eastAsiaTheme="minorEastAsia" w:hAnsiTheme="minorEastAsia"/>
              </w:rPr>
            </w:pPr>
            <w:r w:rsidRPr="008554B1">
              <w:rPr>
                <w:rFonts w:asciiTheme="minorEastAsia" w:eastAsiaTheme="minorEastAsia" w:hAnsiTheme="minorEastAsia" w:cs="宋体" w:hint="eastAsia"/>
                <w:b/>
                <w:bCs/>
              </w:rPr>
              <w:t>长期医嘱</w:t>
            </w:r>
            <w:r w:rsidRPr="008554B1">
              <w:rPr>
                <w:rFonts w:asciiTheme="minorEastAsia" w:eastAsiaTheme="minorEastAsia" w:hAnsiTheme="minorEastAsia" w:cs="宋体" w:hint="eastAsia"/>
              </w:rPr>
              <w:t>：</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重症监护</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特级护理</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持续呼吸、心电、血压和血氧饱和度监测等</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吸氧（必要时）</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卧床</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记录</w:t>
            </w:r>
            <w:r w:rsidRPr="008554B1">
              <w:rPr>
                <w:rFonts w:asciiTheme="minorEastAsia" w:eastAsiaTheme="minorEastAsia" w:hAnsiTheme="minorEastAsia" w:cs="宋体"/>
              </w:rPr>
              <w:t>24</w:t>
            </w:r>
            <w:r w:rsidRPr="008554B1">
              <w:rPr>
                <w:rFonts w:asciiTheme="minorEastAsia" w:eastAsiaTheme="minorEastAsia" w:hAnsiTheme="minorEastAsia" w:cs="宋体" w:hint="eastAsia"/>
              </w:rPr>
              <w:t>小时出入量、体重</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抗血小板药物</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hint="eastAsia"/>
              </w:rPr>
              <w:t>利尿、扩管、强心药物（无禁忌症）</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血管活性药物</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抗心律失常药</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β受体阻滞剂</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rPr>
              <w:t>ACEI/ARB</w:t>
            </w:r>
            <w:r w:rsidRPr="008554B1">
              <w:rPr>
                <w:rFonts w:asciiTheme="minorEastAsia" w:eastAsiaTheme="minorEastAsia" w:hAnsiTheme="minorEastAsia" w:cs="宋体" w:hint="eastAsia"/>
              </w:rPr>
              <w:t>类药物</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hint="eastAsia"/>
              </w:rPr>
              <w:t>合并感染者应用抗生素</w:t>
            </w:r>
          </w:p>
          <w:p w:rsidR="00054C62" w:rsidRPr="008554B1" w:rsidRDefault="008115F2" w:rsidP="00BE76FB">
            <w:pPr>
              <w:pStyle w:val="11"/>
              <w:numPr>
                <w:ilvl w:val="0"/>
                <w:numId w:val="4"/>
              </w:numPr>
              <w:spacing w:line="240" w:lineRule="exact"/>
              <w:ind w:firstLineChars="0"/>
              <w:rPr>
                <w:rFonts w:asciiTheme="minorEastAsia" w:eastAsiaTheme="minorEastAsia" w:hAnsiTheme="minorEastAsia"/>
              </w:rPr>
            </w:pPr>
            <w:r w:rsidRPr="008554B1">
              <w:rPr>
                <w:rFonts w:asciiTheme="minorEastAsia" w:eastAsiaTheme="minorEastAsia" w:hAnsiTheme="minorEastAsia" w:cs="宋体" w:hint="eastAsia"/>
              </w:rPr>
              <w:t>他汀类药物</w:t>
            </w:r>
          </w:p>
          <w:p w:rsidR="00054C62" w:rsidRPr="008554B1" w:rsidRDefault="00054C62" w:rsidP="00BE76FB">
            <w:pPr>
              <w:numPr>
                <w:ilvl w:val="0"/>
                <w:numId w:val="4"/>
              </w:numPr>
              <w:spacing w:line="240" w:lineRule="exact"/>
              <w:rPr>
                <w:rFonts w:asciiTheme="minorEastAsia" w:eastAsiaTheme="minorEastAsia" w:hAnsiTheme="minorEastAsia"/>
              </w:rPr>
            </w:pPr>
          </w:p>
          <w:p w:rsidR="00054C62" w:rsidRPr="008554B1" w:rsidRDefault="008115F2" w:rsidP="00BE76FB">
            <w:pPr>
              <w:spacing w:line="240" w:lineRule="exact"/>
              <w:rPr>
                <w:rFonts w:asciiTheme="minorEastAsia" w:eastAsiaTheme="minorEastAsia" w:hAnsiTheme="minorEastAsia"/>
                <w:b/>
                <w:bCs/>
              </w:rPr>
            </w:pPr>
            <w:r w:rsidRPr="008554B1">
              <w:rPr>
                <w:rFonts w:asciiTheme="minorEastAsia" w:eastAsiaTheme="minorEastAsia" w:hAnsiTheme="minorEastAsia" w:cs="宋体" w:hint="eastAsia"/>
                <w:b/>
                <w:bCs/>
              </w:rPr>
              <w:t>临时医嘱：</w:t>
            </w:r>
          </w:p>
          <w:p w:rsidR="00054C62" w:rsidRPr="008554B1" w:rsidRDefault="008115F2" w:rsidP="00BE76FB">
            <w:pPr>
              <w:pStyle w:val="11"/>
              <w:numPr>
                <w:ilvl w:val="0"/>
                <w:numId w:val="4"/>
              </w:numPr>
              <w:spacing w:line="240" w:lineRule="exact"/>
              <w:ind w:firstLineChars="0"/>
              <w:rPr>
                <w:rFonts w:asciiTheme="minorEastAsia" w:eastAsiaTheme="minorEastAsia" w:hAnsiTheme="minorEastAsia"/>
              </w:rPr>
            </w:pPr>
            <w:r w:rsidRPr="008554B1">
              <w:rPr>
                <w:rFonts w:asciiTheme="minorEastAsia" w:eastAsiaTheme="minorEastAsia" w:hAnsiTheme="minorEastAsia" w:cs="宋体" w:hint="eastAsia"/>
              </w:rPr>
              <w:t>血常规、血糖、肝功能、肾功能、电解质、凝血功能</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rPr>
              <w:t>BNP</w:t>
            </w:r>
          </w:p>
          <w:p w:rsidR="00054C62" w:rsidRPr="008554B1" w:rsidRDefault="00054C62" w:rsidP="00BE76FB">
            <w:pPr>
              <w:numPr>
                <w:ilvl w:val="0"/>
                <w:numId w:val="4"/>
              </w:numPr>
              <w:spacing w:line="240" w:lineRule="exact"/>
              <w:rPr>
                <w:rFonts w:asciiTheme="minorEastAsia" w:eastAsiaTheme="minorEastAsia" w:hAnsiTheme="minorEastAsia"/>
              </w:rPr>
            </w:pPr>
          </w:p>
          <w:p w:rsidR="00054C62" w:rsidRPr="008554B1" w:rsidRDefault="00054C62" w:rsidP="00BE76FB">
            <w:pPr>
              <w:numPr>
                <w:ilvl w:val="0"/>
                <w:numId w:val="4"/>
              </w:numPr>
              <w:spacing w:line="240" w:lineRule="exact"/>
              <w:rPr>
                <w:rFonts w:asciiTheme="minorEastAsia" w:eastAsiaTheme="minorEastAsia" w:hAnsiTheme="minorEastAsia"/>
              </w:rPr>
            </w:pPr>
          </w:p>
          <w:p w:rsidR="00054C62" w:rsidRPr="008554B1" w:rsidRDefault="00054C62" w:rsidP="00BE76FB">
            <w:pPr>
              <w:numPr>
                <w:ilvl w:val="0"/>
                <w:numId w:val="4"/>
              </w:numPr>
              <w:spacing w:line="240" w:lineRule="exact"/>
              <w:rPr>
                <w:rFonts w:asciiTheme="minorEastAsia" w:eastAsiaTheme="minorEastAsia" w:hAnsiTheme="minorEastAsia"/>
              </w:rPr>
            </w:pPr>
          </w:p>
          <w:p w:rsidR="00054C62" w:rsidRPr="008554B1" w:rsidRDefault="00054C62" w:rsidP="00BE76FB">
            <w:pPr>
              <w:numPr>
                <w:ilvl w:val="0"/>
                <w:numId w:val="4"/>
              </w:numPr>
              <w:spacing w:line="240" w:lineRule="exact"/>
              <w:rPr>
                <w:rFonts w:asciiTheme="minorEastAsia" w:eastAsiaTheme="minorEastAsia" w:hAnsiTheme="minorEastAsia"/>
              </w:rPr>
            </w:pPr>
          </w:p>
          <w:p w:rsidR="00054C62" w:rsidRPr="008554B1" w:rsidRDefault="00054C62" w:rsidP="00BE76FB">
            <w:pPr>
              <w:numPr>
                <w:ilvl w:val="0"/>
                <w:numId w:val="4"/>
              </w:numPr>
              <w:spacing w:line="240" w:lineRule="exact"/>
              <w:rPr>
                <w:rFonts w:asciiTheme="minorEastAsia" w:eastAsiaTheme="minorEastAsia" w:hAnsiTheme="minorEastAsia"/>
              </w:rPr>
            </w:pPr>
          </w:p>
          <w:p w:rsidR="00054C62" w:rsidRPr="008554B1" w:rsidRDefault="00054C62" w:rsidP="00BE76FB">
            <w:pPr>
              <w:numPr>
                <w:ilvl w:val="0"/>
                <w:numId w:val="4"/>
              </w:numPr>
              <w:spacing w:line="240" w:lineRule="exact"/>
              <w:rPr>
                <w:rFonts w:asciiTheme="minorEastAsia" w:eastAsiaTheme="minorEastAsia" w:hAnsiTheme="minorEastAsia"/>
              </w:rPr>
            </w:pPr>
          </w:p>
        </w:tc>
      </w:tr>
      <w:tr w:rsidR="00054C62" w:rsidTr="00BE76FB">
        <w:trPr>
          <w:cantSplit/>
          <w:trHeight w:val="625"/>
          <w:jc w:val="center"/>
        </w:trPr>
        <w:tc>
          <w:tcPr>
            <w:tcW w:w="730" w:type="dxa"/>
            <w:gridSpan w:val="2"/>
            <w:tcBorders>
              <w:top w:val="single" w:sz="8" w:space="0" w:color="auto"/>
              <w:left w:val="single" w:sz="8" w:space="0" w:color="auto"/>
              <w:bottom w:val="single" w:sz="8" w:space="0" w:color="auto"/>
              <w:right w:val="single" w:sz="8" w:space="0" w:color="auto"/>
            </w:tcBorders>
            <w:vAlign w:val="center"/>
          </w:tcPr>
          <w:p w:rsidR="00054C62" w:rsidRPr="008554B1" w:rsidRDefault="008115F2">
            <w:pPr>
              <w:spacing w:line="260" w:lineRule="exact"/>
              <w:jc w:val="center"/>
              <w:rPr>
                <w:rFonts w:ascii="黑体" w:eastAsia="黑体" w:hAnsi="黑体"/>
              </w:rPr>
            </w:pPr>
            <w:r w:rsidRPr="008554B1">
              <w:rPr>
                <w:rFonts w:ascii="黑体" w:eastAsia="黑体" w:hAnsi="黑体" w:cs="宋体" w:hint="eastAsia"/>
              </w:rPr>
              <w:t>护理工作</w:t>
            </w:r>
          </w:p>
        </w:tc>
        <w:tc>
          <w:tcPr>
            <w:tcW w:w="3686" w:type="dxa"/>
            <w:gridSpan w:val="2"/>
            <w:tcBorders>
              <w:top w:val="single" w:sz="8" w:space="0" w:color="auto"/>
              <w:left w:val="single" w:sz="8" w:space="0" w:color="auto"/>
              <w:bottom w:val="single" w:sz="8" w:space="0" w:color="auto"/>
              <w:right w:val="single" w:sz="8" w:space="0" w:color="auto"/>
            </w:tcBorders>
          </w:tcPr>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重症护理常规</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特级护理</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静脉取血</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健康宣教</w:t>
            </w:r>
          </w:p>
        </w:tc>
        <w:tc>
          <w:tcPr>
            <w:tcW w:w="2657" w:type="dxa"/>
            <w:gridSpan w:val="2"/>
            <w:tcBorders>
              <w:top w:val="single" w:sz="8" w:space="0" w:color="auto"/>
              <w:left w:val="single" w:sz="8" w:space="0" w:color="auto"/>
              <w:bottom w:val="single" w:sz="8" w:space="0" w:color="auto"/>
              <w:right w:val="single" w:sz="8" w:space="0" w:color="auto"/>
            </w:tcBorders>
          </w:tcPr>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重症冠心病护理常规</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特级护理</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观察病情变化</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控制出入量宣教</w:t>
            </w:r>
          </w:p>
        </w:tc>
        <w:tc>
          <w:tcPr>
            <w:tcW w:w="2693" w:type="dxa"/>
            <w:gridSpan w:val="2"/>
            <w:tcBorders>
              <w:top w:val="single" w:sz="8" w:space="0" w:color="auto"/>
              <w:left w:val="single" w:sz="8" w:space="0" w:color="auto"/>
              <w:bottom w:val="single" w:sz="8" w:space="0" w:color="auto"/>
              <w:right w:val="single" w:sz="8" w:space="0" w:color="auto"/>
            </w:tcBorders>
          </w:tcPr>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重症冠心病护理常规</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特级护理</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防止皮肤压疮护理</w:t>
            </w:r>
          </w:p>
          <w:p w:rsidR="00054C62" w:rsidRPr="008554B1" w:rsidRDefault="008115F2" w:rsidP="00BE76FB">
            <w:pPr>
              <w:numPr>
                <w:ilvl w:val="0"/>
                <w:numId w:val="4"/>
              </w:numPr>
              <w:spacing w:line="240" w:lineRule="exact"/>
              <w:rPr>
                <w:rFonts w:asciiTheme="minorEastAsia" w:eastAsiaTheme="minorEastAsia" w:hAnsiTheme="minorEastAsia"/>
              </w:rPr>
            </w:pPr>
            <w:r w:rsidRPr="008554B1">
              <w:rPr>
                <w:rFonts w:asciiTheme="minorEastAsia" w:eastAsiaTheme="minorEastAsia" w:hAnsiTheme="minorEastAsia" w:cs="宋体" w:hint="eastAsia"/>
              </w:rPr>
              <w:t>心理生活护理辅导</w:t>
            </w:r>
          </w:p>
        </w:tc>
      </w:tr>
      <w:tr w:rsidR="00054C62" w:rsidTr="00BE76FB">
        <w:trPr>
          <w:cantSplit/>
          <w:trHeight w:val="340"/>
          <w:jc w:val="center"/>
        </w:trPr>
        <w:tc>
          <w:tcPr>
            <w:tcW w:w="730" w:type="dxa"/>
            <w:gridSpan w:val="2"/>
            <w:tcBorders>
              <w:top w:val="single" w:sz="8" w:space="0" w:color="auto"/>
              <w:left w:val="single" w:sz="8" w:space="0" w:color="auto"/>
              <w:bottom w:val="single" w:sz="8" w:space="0" w:color="auto"/>
              <w:right w:val="single" w:sz="8" w:space="0" w:color="auto"/>
            </w:tcBorders>
            <w:vAlign w:val="center"/>
          </w:tcPr>
          <w:p w:rsidR="00054C62" w:rsidRPr="008554B1" w:rsidRDefault="008115F2">
            <w:pPr>
              <w:jc w:val="center"/>
              <w:rPr>
                <w:rFonts w:ascii="黑体" w:eastAsia="黑体" w:hAnsi="黑体"/>
              </w:rPr>
            </w:pPr>
            <w:r w:rsidRPr="008554B1">
              <w:rPr>
                <w:rFonts w:ascii="黑体" w:eastAsia="黑体" w:hAnsi="黑体" w:cs="宋体" w:hint="eastAsia"/>
              </w:rPr>
              <w:t>变异</w:t>
            </w:r>
          </w:p>
        </w:tc>
        <w:tc>
          <w:tcPr>
            <w:tcW w:w="3686" w:type="dxa"/>
            <w:gridSpan w:val="2"/>
            <w:tcBorders>
              <w:top w:val="single" w:sz="8" w:space="0" w:color="auto"/>
              <w:left w:val="single" w:sz="8" w:space="0" w:color="auto"/>
              <w:bottom w:val="single" w:sz="8" w:space="0" w:color="auto"/>
              <w:right w:val="single" w:sz="8" w:space="0" w:color="auto"/>
            </w:tcBorders>
          </w:tcPr>
          <w:p w:rsidR="00054C62" w:rsidRPr="008554B1" w:rsidRDefault="008115F2" w:rsidP="00BE76FB">
            <w:pPr>
              <w:spacing w:line="240" w:lineRule="exact"/>
              <w:rPr>
                <w:rFonts w:asciiTheme="minorEastAsia" w:eastAsiaTheme="minorEastAsia" w:hAnsiTheme="minorEastAsia"/>
              </w:rPr>
            </w:pPr>
            <w:r w:rsidRPr="008554B1">
              <w:rPr>
                <w:rFonts w:asciiTheme="minorEastAsia" w:eastAsiaTheme="minorEastAsia" w:hAnsiTheme="minorEastAsia" w:cs="宋体" w:hint="eastAsia"/>
              </w:rPr>
              <w:t>□无□有，原因：</w:t>
            </w:r>
          </w:p>
        </w:tc>
        <w:tc>
          <w:tcPr>
            <w:tcW w:w="2657" w:type="dxa"/>
            <w:gridSpan w:val="2"/>
            <w:tcBorders>
              <w:top w:val="single" w:sz="8" w:space="0" w:color="auto"/>
              <w:left w:val="single" w:sz="8" w:space="0" w:color="auto"/>
              <w:bottom w:val="single" w:sz="8" w:space="0" w:color="auto"/>
              <w:right w:val="single" w:sz="8" w:space="0" w:color="auto"/>
            </w:tcBorders>
          </w:tcPr>
          <w:p w:rsidR="00054C62" w:rsidRPr="008554B1" w:rsidRDefault="008115F2" w:rsidP="00BE76FB">
            <w:pPr>
              <w:spacing w:line="240" w:lineRule="exact"/>
              <w:rPr>
                <w:rFonts w:asciiTheme="minorEastAsia" w:eastAsiaTheme="minorEastAsia" w:hAnsiTheme="minorEastAsia"/>
              </w:rPr>
            </w:pPr>
            <w:r w:rsidRPr="008554B1">
              <w:rPr>
                <w:rFonts w:asciiTheme="minorEastAsia" w:eastAsiaTheme="minorEastAsia" w:hAnsiTheme="minorEastAsia" w:cs="宋体" w:hint="eastAsia"/>
              </w:rPr>
              <w:t>□无□有，原因：</w:t>
            </w:r>
          </w:p>
        </w:tc>
        <w:tc>
          <w:tcPr>
            <w:tcW w:w="2693" w:type="dxa"/>
            <w:gridSpan w:val="2"/>
            <w:tcBorders>
              <w:top w:val="single" w:sz="8" w:space="0" w:color="auto"/>
              <w:left w:val="single" w:sz="8" w:space="0" w:color="auto"/>
              <w:bottom w:val="single" w:sz="8" w:space="0" w:color="auto"/>
              <w:right w:val="single" w:sz="8" w:space="0" w:color="auto"/>
            </w:tcBorders>
          </w:tcPr>
          <w:p w:rsidR="00054C62" w:rsidRPr="008554B1" w:rsidRDefault="008115F2" w:rsidP="00BE76FB">
            <w:pPr>
              <w:spacing w:line="240" w:lineRule="exact"/>
              <w:rPr>
                <w:rFonts w:asciiTheme="minorEastAsia" w:eastAsiaTheme="minorEastAsia" w:hAnsiTheme="minorEastAsia"/>
              </w:rPr>
            </w:pPr>
            <w:r w:rsidRPr="008554B1">
              <w:rPr>
                <w:rFonts w:asciiTheme="minorEastAsia" w:eastAsiaTheme="minorEastAsia" w:hAnsiTheme="minorEastAsia" w:cs="宋体" w:hint="eastAsia"/>
              </w:rPr>
              <w:t>□无□有，原因：</w:t>
            </w:r>
          </w:p>
        </w:tc>
      </w:tr>
      <w:tr w:rsidR="00054C62" w:rsidTr="00BE76FB">
        <w:trPr>
          <w:cantSplit/>
          <w:trHeight w:val="572"/>
          <w:jc w:val="center"/>
        </w:trPr>
        <w:tc>
          <w:tcPr>
            <w:tcW w:w="730" w:type="dxa"/>
            <w:gridSpan w:val="2"/>
            <w:tcBorders>
              <w:top w:val="single" w:sz="8" w:space="0" w:color="auto"/>
              <w:left w:val="single" w:sz="8" w:space="0" w:color="auto"/>
              <w:bottom w:val="single" w:sz="8" w:space="0" w:color="auto"/>
              <w:right w:val="single" w:sz="8" w:space="0" w:color="auto"/>
            </w:tcBorders>
            <w:vAlign w:val="center"/>
          </w:tcPr>
          <w:p w:rsidR="00054C62" w:rsidRPr="008554B1" w:rsidRDefault="008115F2">
            <w:pPr>
              <w:ind w:leftChars="-75" w:left="-158" w:firstLineChars="78" w:firstLine="164"/>
              <w:jc w:val="center"/>
              <w:rPr>
                <w:rFonts w:ascii="黑体" w:eastAsia="黑体" w:hAnsi="黑体"/>
              </w:rPr>
            </w:pPr>
            <w:r w:rsidRPr="008554B1">
              <w:rPr>
                <w:rFonts w:ascii="黑体" w:eastAsia="黑体" w:hAnsi="黑体" w:cs="宋体" w:hint="eastAsia"/>
              </w:rPr>
              <w:t>护士</w:t>
            </w:r>
          </w:p>
          <w:p w:rsidR="00054C62" w:rsidRPr="008554B1" w:rsidRDefault="008115F2">
            <w:pPr>
              <w:ind w:leftChars="-75" w:left="-158" w:firstLineChars="78" w:firstLine="164"/>
              <w:jc w:val="center"/>
              <w:rPr>
                <w:rFonts w:ascii="黑体" w:eastAsia="黑体" w:hAnsi="黑体"/>
              </w:rPr>
            </w:pPr>
            <w:r w:rsidRPr="008554B1">
              <w:rPr>
                <w:rFonts w:ascii="黑体" w:eastAsia="黑体" w:hAnsi="黑体" w:cs="宋体" w:hint="eastAsia"/>
              </w:rPr>
              <w:t>签名</w:t>
            </w:r>
          </w:p>
        </w:tc>
        <w:tc>
          <w:tcPr>
            <w:tcW w:w="3686" w:type="dxa"/>
            <w:gridSpan w:val="2"/>
            <w:tcBorders>
              <w:top w:val="single" w:sz="8" w:space="0" w:color="auto"/>
              <w:left w:val="single" w:sz="8" w:space="0" w:color="auto"/>
              <w:bottom w:val="single" w:sz="8" w:space="0" w:color="auto"/>
              <w:right w:val="single" w:sz="8" w:space="0" w:color="auto"/>
            </w:tcBorders>
          </w:tcPr>
          <w:p w:rsidR="00054C62" w:rsidRPr="008554B1" w:rsidRDefault="00054C62" w:rsidP="00BE76FB">
            <w:pPr>
              <w:spacing w:line="180" w:lineRule="exact"/>
              <w:rPr>
                <w:rFonts w:asciiTheme="minorEastAsia" w:eastAsiaTheme="minorEastAsia" w:hAnsiTheme="minorEastAsia"/>
              </w:rPr>
            </w:pPr>
          </w:p>
        </w:tc>
        <w:tc>
          <w:tcPr>
            <w:tcW w:w="2657" w:type="dxa"/>
            <w:gridSpan w:val="2"/>
            <w:tcBorders>
              <w:top w:val="single" w:sz="8" w:space="0" w:color="auto"/>
              <w:left w:val="single" w:sz="8" w:space="0" w:color="auto"/>
              <w:bottom w:val="single" w:sz="8" w:space="0" w:color="auto"/>
              <w:right w:val="single" w:sz="8" w:space="0" w:color="auto"/>
            </w:tcBorders>
          </w:tcPr>
          <w:p w:rsidR="00054C62" w:rsidRPr="008554B1" w:rsidRDefault="00054C62" w:rsidP="00BE76FB">
            <w:pPr>
              <w:spacing w:line="180" w:lineRule="exact"/>
              <w:jc w:val="center"/>
              <w:rPr>
                <w:rFonts w:asciiTheme="minorEastAsia" w:eastAsiaTheme="minorEastAsia" w:hAnsiTheme="minorEastAsia"/>
              </w:rPr>
            </w:pPr>
          </w:p>
        </w:tc>
        <w:tc>
          <w:tcPr>
            <w:tcW w:w="2693" w:type="dxa"/>
            <w:gridSpan w:val="2"/>
            <w:tcBorders>
              <w:top w:val="single" w:sz="8" w:space="0" w:color="auto"/>
              <w:left w:val="single" w:sz="8" w:space="0" w:color="auto"/>
              <w:bottom w:val="single" w:sz="8" w:space="0" w:color="auto"/>
              <w:right w:val="single" w:sz="8" w:space="0" w:color="auto"/>
            </w:tcBorders>
          </w:tcPr>
          <w:p w:rsidR="00054C62" w:rsidRPr="008554B1" w:rsidRDefault="00054C62" w:rsidP="00BE76FB">
            <w:pPr>
              <w:spacing w:line="180" w:lineRule="exact"/>
              <w:ind w:leftChars="-82" w:left="-170" w:hangingChars="1" w:hanging="2"/>
              <w:jc w:val="center"/>
              <w:rPr>
                <w:rFonts w:asciiTheme="minorEastAsia" w:eastAsiaTheme="minorEastAsia" w:hAnsiTheme="minorEastAsia"/>
                <w:spacing w:val="-20"/>
              </w:rPr>
            </w:pPr>
          </w:p>
        </w:tc>
      </w:tr>
      <w:tr w:rsidR="00054C62" w:rsidTr="00BE76FB">
        <w:trPr>
          <w:trHeight w:val="645"/>
          <w:jc w:val="center"/>
        </w:trPr>
        <w:tc>
          <w:tcPr>
            <w:tcW w:w="730" w:type="dxa"/>
            <w:gridSpan w:val="2"/>
            <w:tcBorders>
              <w:top w:val="single" w:sz="8" w:space="0" w:color="auto"/>
              <w:left w:val="single" w:sz="8" w:space="0" w:color="auto"/>
              <w:bottom w:val="single" w:sz="8" w:space="0" w:color="auto"/>
              <w:right w:val="single" w:sz="8" w:space="0" w:color="auto"/>
            </w:tcBorders>
            <w:vAlign w:val="center"/>
          </w:tcPr>
          <w:p w:rsidR="00054C62" w:rsidRPr="008554B1" w:rsidRDefault="008115F2">
            <w:pPr>
              <w:ind w:rightChars="-45" w:right="-94"/>
              <w:rPr>
                <w:rFonts w:ascii="黑体" w:eastAsia="黑体" w:hAnsi="黑体"/>
              </w:rPr>
            </w:pPr>
            <w:r w:rsidRPr="008554B1">
              <w:rPr>
                <w:rFonts w:ascii="黑体" w:eastAsia="黑体" w:hAnsi="黑体" w:cs="宋体" w:hint="eastAsia"/>
              </w:rPr>
              <w:t>医师</w:t>
            </w:r>
          </w:p>
          <w:p w:rsidR="00054C62" w:rsidRPr="008554B1" w:rsidRDefault="008115F2">
            <w:pPr>
              <w:ind w:rightChars="-45" w:right="-94"/>
              <w:rPr>
                <w:rFonts w:ascii="黑体" w:eastAsia="黑体" w:hAnsi="黑体"/>
              </w:rPr>
            </w:pPr>
            <w:r w:rsidRPr="008554B1">
              <w:rPr>
                <w:rFonts w:ascii="黑体" w:eastAsia="黑体" w:hAnsi="黑体" w:cs="宋体" w:hint="eastAsia"/>
              </w:rPr>
              <w:t>签名</w:t>
            </w:r>
          </w:p>
        </w:tc>
        <w:tc>
          <w:tcPr>
            <w:tcW w:w="3686" w:type="dxa"/>
            <w:gridSpan w:val="2"/>
            <w:tcBorders>
              <w:top w:val="single" w:sz="8" w:space="0" w:color="auto"/>
              <w:left w:val="single" w:sz="8" w:space="0" w:color="auto"/>
              <w:bottom w:val="single" w:sz="8" w:space="0" w:color="auto"/>
              <w:right w:val="single" w:sz="8" w:space="0" w:color="auto"/>
            </w:tcBorders>
          </w:tcPr>
          <w:p w:rsidR="00054C62" w:rsidRPr="008554B1" w:rsidRDefault="00054C62" w:rsidP="00BE76FB">
            <w:pPr>
              <w:spacing w:line="180" w:lineRule="exact"/>
              <w:rPr>
                <w:rFonts w:asciiTheme="minorEastAsia" w:eastAsiaTheme="minorEastAsia" w:hAnsiTheme="minorEastAsia"/>
              </w:rPr>
            </w:pPr>
          </w:p>
        </w:tc>
        <w:tc>
          <w:tcPr>
            <w:tcW w:w="2657" w:type="dxa"/>
            <w:gridSpan w:val="2"/>
            <w:tcBorders>
              <w:top w:val="single" w:sz="8" w:space="0" w:color="auto"/>
              <w:left w:val="single" w:sz="8" w:space="0" w:color="auto"/>
              <w:bottom w:val="single" w:sz="8" w:space="0" w:color="auto"/>
              <w:right w:val="single" w:sz="8" w:space="0" w:color="auto"/>
            </w:tcBorders>
          </w:tcPr>
          <w:p w:rsidR="00054C62" w:rsidRPr="008554B1" w:rsidRDefault="00054C62" w:rsidP="00BE76FB">
            <w:pPr>
              <w:spacing w:line="180" w:lineRule="exact"/>
              <w:rPr>
                <w:rFonts w:asciiTheme="minorEastAsia" w:eastAsiaTheme="minorEastAsia" w:hAnsiTheme="minorEastAsia"/>
              </w:rPr>
            </w:pPr>
          </w:p>
        </w:tc>
        <w:tc>
          <w:tcPr>
            <w:tcW w:w="2693" w:type="dxa"/>
            <w:gridSpan w:val="2"/>
            <w:tcBorders>
              <w:top w:val="single" w:sz="8" w:space="0" w:color="auto"/>
              <w:left w:val="single" w:sz="8" w:space="0" w:color="auto"/>
              <w:bottom w:val="single" w:sz="8" w:space="0" w:color="auto"/>
              <w:right w:val="single" w:sz="8" w:space="0" w:color="auto"/>
            </w:tcBorders>
          </w:tcPr>
          <w:p w:rsidR="00054C62" w:rsidRPr="008554B1" w:rsidRDefault="00054C62" w:rsidP="00BE76FB">
            <w:pPr>
              <w:spacing w:line="180" w:lineRule="exact"/>
              <w:rPr>
                <w:rFonts w:asciiTheme="minorEastAsia" w:eastAsiaTheme="minorEastAsia" w:hAnsiTheme="minorEastAsia"/>
              </w:rPr>
            </w:pPr>
          </w:p>
        </w:tc>
      </w:tr>
      <w:tr w:rsidR="00054C62" w:rsidTr="00BE76FB">
        <w:tblPrEx>
          <w:tblBorders>
            <w:top w:val="single" w:sz="6" w:space="0" w:color="auto"/>
            <w:left w:val="single" w:sz="6" w:space="0" w:color="auto"/>
            <w:bottom w:val="single" w:sz="6" w:space="0" w:color="auto"/>
            <w:right w:val="single" w:sz="6" w:space="0" w:color="auto"/>
          </w:tblBorders>
        </w:tblPrEx>
        <w:trPr>
          <w:gridAfter w:val="1"/>
          <w:wAfter w:w="771" w:type="dxa"/>
          <w:trHeight w:hRule="exact" w:val="517"/>
          <w:jc w:val="center"/>
        </w:trPr>
        <w:tc>
          <w:tcPr>
            <w:tcW w:w="694" w:type="dxa"/>
            <w:tcBorders>
              <w:top w:val="single" w:sz="6" w:space="0" w:color="auto"/>
              <w:bottom w:val="single" w:sz="4" w:space="0" w:color="auto"/>
            </w:tcBorders>
            <w:shd w:val="clear" w:color="auto" w:fill="auto"/>
            <w:vAlign w:val="center"/>
          </w:tcPr>
          <w:p w:rsidR="00054C62" w:rsidRPr="00BE76FB" w:rsidRDefault="008115F2">
            <w:pPr>
              <w:spacing w:line="260" w:lineRule="exact"/>
              <w:jc w:val="center"/>
              <w:rPr>
                <w:rFonts w:ascii="黑体" w:eastAsia="黑体" w:hAnsi="黑体"/>
                <w:color w:val="000000"/>
              </w:rPr>
            </w:pPr>
            <w:r w:rsidRPr="00BE76FB">
              <w:rPr>
                <w:rFonts w:ascii="黑体" w:eastAsia="黑体" w:hAnsi="黑体"/>
                <w:color w:val="000000"/>
              </w:rPr>
              <w:lastRenderedPageBreak/>
              <w:br w:type="page"/>
            </w:r>
            <w:r w:rsidRPr="00BE76FB">
              <w:rPr>
                <w:rFonts w:ascii="黑体" w:eastAsia="黑体" w:hAnsi="黑体" w:cs="宋体" w:hint="eastAsia"/>
                <w:color w:val="000000"/>
              </w:rPr>
              <w:t>时间</w:t>
            </w:r>
          </w:p>
        </w:tc>
        <w:tc>
          <w:tcPr>
            <w:tcW w:w="2912" w:type="dxa"/>
            <w:gridSpan w:val="2"/>
            <w:tcBorders>
              <w:top w:val="single" w:sz="6" w:space="0" w:color="auto"/>
              <w:bottom w:val="single" w:sz="4" w:space="0" w:color="auto"/>
            </w:tcBorders>
            <w:shd w:val="clear" w:color="auto" w:fill="auto"/>
            <w:vAlign w:val="center"/>
          </w:tcPr>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住院第</w:t>
            </w:r>
            <w:r w:rsidRPr="00BE76FB">
              <w:rPr>
                <w:rFonts w:ascii="黑体" w:eastAsia="黑体" w:hAnsi="黑体" w:cs="宋体"/>
                <w:color w:val="000000"/>
              </w:rPr>
              <w:t>4</w:t>
            </w:r>
            <w:r w:rsidRPr="00BE76FB">
              <w:rPr>
                <w:rFonts w:ascii="黑体" w:eastAsia="黑体" w:hAnsi="黑体" w:cs="宋体" w:hint="eastAsia"/>
                <w:color w:val="000000"/>
              </w:rPr>
              <w:t>～</w:t>
            </w:r>
            <w:r w:rsidRPr="00BE76FB">
              <w:rPr>
                <w:rFonts w:ascii="黑体" w:eastAsia="黑体" w:hAnsi="黑体" w:cs="宋体"/>
                <w:color w:val="000000"/>
              </w:rPr>
              <w:t>6</w:t>
            </w:r>
            <w:r w:rsidRPr="00BE76FB">
              <w:rPr>
                <w:rFonts w:ascii="黑体" w:eastAsia="黑体" w:hAnsi="黑体" w:cs="宋体" w:hint="eastAsia"/>
                <w:color w:val="000000"/>
              </w:rPr>
              <w:t>天</w:t>
            </w:r>
          </w:p>
        </w:tc>
        <w:tc>
          <w:tcPr>
            <w:tcW w:w="2818" w:type="dxa"/>
            <w:gridSpan w:val="2"/>
            <w:tcBorders>
              <w:top w:val="single" w:sz="6" w:space="0" w:color="auto"/>
              <w:bottom w:val="single" w:sz="4" w:space="0" w:color="auto"/>
            </w:tcBorders>
            <w:shd w:val="clear" w:color="auto" w:fill="auto"/>
            <w:vAlign w:val="center"/>
          </w:tcPr>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住院第</w:t>
            </w:r>
            <w:r w:rsidRPr="00BE76FB">
              <w:rPr>
                <w:rFonts w:ascii="黑体" w:eastAsia="黑体" w:hAnsi="黑体" w:cs="宋体"/>
                <w:color w:val="000000"/>
              </w:rPr>
              <w:t>7</w:t>
            </w:r>
            <w:r w:rsidRPr="00BE76FB">
              <w:rPr>
                <w:rFonts w:ascii="黑体" w:eastAsia="黑体" w:hAnsi="黑体" w:cs="宋体" w:hint="eastAsia"/>
                <w:color w:val="000000"/>
              </w:rPr>
              <w:t>～</w:t>
            </w:r>
            <w:r w:rsidRPr="00BE76FB">
              <w:rPr>
                <w:rFonts w:ascii="黑体" w:eastAsia="黑体" w:hAnsi="黑体" w:cs="宋体"/>
                <w:color w:val="000000"/>
              </w:rPr>
              <w:t>9</w:t>
            </w:r>
            <w:r w:rsidRPr="00BE76FB">
              <w:rPr>
                <w:rFonts w:ascii="黑体" w:eastAsia="黑体" w:hAnsi="黑体" w:cs="宋体" w:hint="eastAsia"/>
                <w:color w:val="000000"/>
              </w:rPr>
              <w:t>天</w:t>
            </w:r>
          </w:p>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（普通病房第</w:t>
            </w:r>
            <w:r w:rsidRPr="00BE76FB">
              <w:rPr>
                <w:rFonts w:ascii="黑体" w:eastAsia="黑体" w:hAnsi="黑体" w:cs="宋体"/>
                <w:color w:val="000000"/>
              </w:rPr>
              <w:t>4</w:t>
            </w:r>
            <w:r w:rsidRPr="00BE76FB">
              <w:rPr>
                <w:rFonts w:ascii="黑体" w:eastAsia="黑体" w:hAnsi="黑体" w:cs="宋体" w:hint="eastAsia"/>
                <w:color w:val="000000"/>
              </w:rPr>
              <w:t>～</w:t>
            </w:r>
            <w:r w:rsidRPr="00BE76FB">
              <w:rPr>
                <w:rFonts w:ascii="黑体" w:eastAsia="黑体" w:hAnsi="黑体" w:cs="宋体"/>
                <w:color w:val="000000"/>
              </w:rPr>
              <w:t>6</w:t>
            </w:r>
            <w:r w:rsidRPr="00BE76FB">
              <w:rPr>
                <w:rFonts w:ascii="黑体" w:eastAsia="黑体" w:hAnsi="黑体" w:cs="宋体" w:hint="eastAsia"/>
                <w:color w:val="000000"/>
              </w:rPr>
              <w:t>天）</w:t>
            </w:r>
          </w:p>
        </w:tc>
        <w:tc>
          <w:tcPr>
            <w:tcW w:w="2571" w:type="dxa"/>
            <w:gridSpan w:val="2"/>
            <w:tcBorders>
              <w:top w:val="single" w:sz="6" w:space="0" w:color="auto"/>
              <w:bottom w:val="single" w:sz="4" w:space="0" w:color="auto"/>
            </w:tcBorders>
            <w:shd w:val="clear" w:color="auto" w:fill="auto"/>
            <w:vAlign w:val="center"/>
          </w:tcPr>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住院第</w:t>
            </w:r>
            <w:r w:rsidRPr="00BE76FB">
              <w:rPr>
                <w:rFonts w:ascii="黑体" w:eastAsia="黑体" w:hAnsi="黑体" w:cs="宋体"/>
                <w:color w:val="000000"/>
              </w:rPr>
              <w:t>8</w:t>
            </w:r>
            <w:r w:rsidRPr="00BE76FB">
              <w:rPr>
                <w:rFonts w:ascii="黑体" w:eastAsia="黑体" w:hAnsi="黑体" w:cs="宋体" w:hint="eastAsia"/>
                <w:color w:val="000000"/>
              </w:rPr>
              <w:t>～</w:t>
            </w:r>
            <w:r w:rsidRPr="00BE76FB">
              <w:rPr>
                <w:rFonts w:ascii="黑体" w:eastAsia="黑体" w:hAnsi="黑体" w:cs="宋体"/>
                <w:color w:val="000000"/>
              </w:rPr>
              <w:t>10</w:t>
            </w:r>
            <w:r w:rsidRPr="00BE76FB">
              <w:rPr>
                <w:rFonts w:ascii="黑体" w:eastAsia="黑体" w:hAnsi="黑体" w:cs="宋体" w:hint="eastAsia"/>
                <w:color w:val="000000"/>
              </w:rPr>
              <w:t>天</w:t>
            </w:r>
          </w:p>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（出院日）</w:t>
            </w:r>
          </w:p>
        </w:tc>
      </w:tr>
      <w:tr w:rsidR="00054C62" w:rsidTr="00BE76FB">
        <w:tblPrEx>
          <w:tblBorders>
            <w:top w:val="single" w:sz="6" w:space="0" w:color="auto"/>
            <w:left w:val="single" w:sz="6" w:space="0" w:color="auto"/>
            <w:bottom w:val="single" w:sz="6" w:space="0" w:color="auto"/>
            <w:right w:val="single" w:sz="6" w:space="0" w:color="auto"/>
          </w:tblBorders>
        </w:tblPrEx>
        <w:trPr>
          <w:gridAfter w:val="1"/>
          <w:wAfter w:w="771" w:type="dxa"/>
          <w:trHeight w:val="2717"/>
          <w:jc w:val="center"/>
        </w:trPr>
        <w:tc>
          <w:tcPr>
            <w:tcW w:w="694" w:type="dxa"/>
            <w:tcBorders>
              <w:top w:val="single" w:sz="4" w:space="0" w:color="auto"/>
            </w:tcBorders>
            <w:vAlign w:val="center"/>
          </w:tcPr>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主</w:t>
            </w:r>
          </w:p>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要</w:t>
            </w:r>
          </w:p>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诊</w:t>
            </w:r>
          </w:p>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疗</w:t>
            </w:r>
          </w:p>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工</w:t>
            </w:r>
          </w:p>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作</w:t>
            </w:r>
          </w:p>
        </w:tc>
        <w:tc>
          <w:tcPr>
            <w:tcW w:w="2912" w:type="dxa"/>
            <w:gridSpan w:val="2"/>
            <w:tcBorders>
              <w:top w:val="single" w:sz="4" w:space="0" w:color="auto"/>
            </w:tcBorders>
          </w:tcPr>
          <w:p w:rsidR="00054C62" w:rsidRDefault="008115F2">
            <w:pPr>
              <w:numPr>
                <w:ilvl w:val="0"/>
                <w:numId w:val="5"/>
              </w:numPr>
              <w:spacing w:line="260" w:lineRule="exact"/>
              <w:rPr>
                <w:rFonts w:ascii="宋体"/>
                <w:color w:val="000000"/>
              </w:rPr>
            </w:pPr>
            <w:r>
              <w:rPr>
                <w:rFonts w:ascii="宋体" w:hAnsi="宋体" w:cs="宋体" w:hint="eastAsia"/>
                <w:color w:val="000000"/>
              </w:rPr>
              <w:t>上级医师查房：心功能和治疗效果评估</w:t>
            </w:r>
          </w:p>
          <w:p w:rsidR="00054C62" w:rsidRDefault="008115F2">
            <w:pPr>
              <w:numPr>
                <w:ilvl w:val="0"/>
                <w:numId w:val="5"/>
              </w:numPr>
              <w:spacing w:line="260" w:lineRule="exact"/>
              <w:rPr>
                <w:rFonts w:ascii="宋体"/>
                <w:color w:val="000000"/>
              </w:rPr>
            </w:pPr>
            <w:r>
              <w:rPr>
                <w:rFonts w:ascii="宋体" w:hAnsi="宋体" w:cs="宋体" w:hint="eastAsia"/>
                <w:color w:val="000000"/>
              </w:rPr>
              <w:t>确定下一步治疗方案</w:t>
            </w:r>
          </w:p>
          <w:p w:rsidR="00054C62" w:rsidRDefault="008115F2">
            <w:pPr>
              <w:numPr>
                <w:ilvl w:val="0"/>
                <w:numId w:val="5"/>
              </w:numPr>
              <w:spacing w:line="260" w:lineRule="exact"/>
              <w:rPr>
                <w:rFonts w:ascii="宋体"/>
                <w:color w:val="000000"/>
              </w:rPr>
            </w:pPr>
            <w:r>
              <w:rPr>
                <w:rFonts w:ascii="宋体" w:hAnsi="宋体" w:cs="宋体" w:hint="eastAsia"/>
                <w:color w:val="000000"/>
              </w:rPr>
              <w:t>完成上级医师查房记录</w:t>
            </w:r>
          </w:p>
          <w:p w:rsidR="00054C62" w:rsidRDefault="008115F2">
            <w:pPr>
              <w:numPr>
                <w:ilvl w:val="0"/>
                <w:numId w:val="5"/>
              </w:numPr>
              <w:spacing w:line="260" w:lineRule="exact"/>
              <w:rPr>
                <w:rFonts w:ascii="宋体"/>
                <w:color w:val="000000"/>
              </w:rPr>
            </w:pPr>
            <w:r>
              <w:rPr>
                <w:rFonts w:ascii="宋体" w:hAnsi="宋体" w:cs="宋体" w:hint="eastAsia"/>
                <w:color w:val="000000"/>
              </w:rPr>
              <w:t>评估心肌存活</w:t>
            </w:r>
          </w:p>
          <w:p w:rsidR="00054C62" w:rsidRDefault="008115F2">
            <w:pPr>
              <w:numPr>
                <w:ilvl w:val="0"/>
                <w:numId w:val="5"/>
              </w:numPr>
              <w:spacing w:line="260" w:lineRule="exact"/>
              <w:rPr>
                <w:rFonts w:ascii="宋体"/>
                <w:color w:val="000000"/>
              </w:rPr>
            </w:pPr>
            <w:r>
              <w:rPr>
                <w:rFonts w:ascii="宋体" w:hAnsi="宋体" w:cs="宋体" w:hint="eastAsia"/>
                <w:color w:val="000000"/>
              </w:rPr>
              <w:t>心功能再评价</w:t>
            </w:r>
          </w:p>
        </w:tc>
        <w:tc>
          <w:tcPr>
            <w:tcW w:w="2818" w:type="dxa"/>
            <w:gridSpan w:val="2"/>
            <w:tcBorders>
              <w:top w:val="single" w:sz="4" w:space="0" w:color="auto"/>
            </w:tcBorders>
          </w:tcPr>
          <w:p w:rsidR="00054C62" w:rsidRDefault="008115F2">
            <w:pPr>
              <w:numPr>
                <w:ilvl w:val="0"/>
                <w:numId w:val="5"/>
              </w:numPr>
              <w:spacing w:line="260" w:lineRule="exact"/>
              <w:rPr>
                <w:rFonts w:ascii="宋体"/>
                <w:color w:val="000000"/>
              </w:rPr>
            </w:pPr>
            <w:r>
              <w:rPr>
                <w:rFonts w:ascii="宋体" w:hAnsi="宋体" w:cs="宋体" w:hint="eastAsia"/>
                <w:color w:val="000000"/>
              </w:rPr>
              <w:t>上级医师查房与诊疗评估</w:t>
            </w:r>
          </w:p>
          <w:p w:rsidR="00054C62" w:rsidRDefault="008115F2">
            <w:pPr>
              <w:numPr>
                <w:ilvl w:val="0"/>
                <w:numId w:val="5"/>
              </w:numPr>
              <w:spacing w:line="260" w:lineRule="exact"/>
              <w:rPr>
                <w:rFonts w:ascii="宋体"/>
                <w:color w:val="000000"/>
              </w:rPr>
            </w:pPr>
            <w:r>
              <w:rPr>
                <w:rFonts w:ascii="宋体" w:hAnsi="宋体" w:cs="宋体" w:hint="eastAsia"/>
                <w:color w:val="000000"/>
              </w:rPr>
              <w:t>完成上级医师查房记录</w:t>
            </w:r>
          </w:p>
          <w:p w:rsidR="00054C62" w:rsidRDefault="008115F2">
            <w:pPr>
              <w:numPr>
                <w:ilvl w:val="0"/>
                <w:numId w:val="5"/>
              </w:numPr>
              <w:spacing w:line="260" w:lineRule="exact"/>
              <w:rPr>
                <w:rFonts w:ascii="宋体"/>
                <w:color w:val="000000"/>
              </w:rPr>
            </w:pPr>
            <w:r>
              <w:rPr>
                <w:rFonts w:ascii="宋体" w:hAnsi="宋体" w:cs="宋体" w:hint="eastAsia"/>
                <w:color w:val="000000"/>
              </w:rPr>
              <w:t>预防并发症</w:t>
            </w:r>
          </w:p>
          <w:p w:rsidR="00054C62" w:rsidRDefault="008115F2">
            <w:pPr>
              <w:numPr>
                <w:ilvl w:val="0"/>
                <w:numId w:val="5"/>
              </w:numPr>
              <w:spacing w:line="260" w:lineRule="exact"/>
              <w:rPr>
                <w:rFonts w:ascii="宋体" w:hAnsi="宋体" w:cs="宋体"/>
                <w:color w:val="000000"/>
              </w:rPr>
            </w:pPr>
            <w:r>
              <w:rPr>
                <w:rFonts w:ascii="宋体" w:hAnsi="宋体" w:cs="宋体" w:hint="eastAsia"/>
                <w:color w:val="000000"/>
              </w:rPr>
              <w:t>是否血运重建治疗评估，包括</w:t>
            </w:r>
            <w:r>
              <w:rPr>
                <w:rFonts w:ascii="宋体" w:hAnsi="宋体" w:cs="宋体"/>
                <w:color w:val="000000"/>
              </w:rPr>
              <w:t>PCI</w:t>
            </w:r>
            <w:r>
              <w:rPr>
                <w:rFonts w:ascii="宋体" w:hAnsi="宋体" w:cs="宋体" w:hint="eastAsia"/>
                <w:color w:val="000000"/>
              </w:rPr>
              <w:t>、</w:t>
            </w:r>
            <w:r>
              <w:rPr>
                <w:rFonts w:ascii="宋体" w:hAnsi="宋体" w:cs="宋体"/>
                <w:color w:val="000000"/>
              </w:rPr>
              <w:t>CABG</w:t>
            </w:r>
          </w:p>
          <w:p w:rsidR="00054C62" w:rsidRDefault="008115F2">
            <w:pPr>
              <w:numPr>
                <w:ilvl w:val="0"/>
                <w:numId w:val="5"/>
              </w:numPr>
              <w:spacing w:line="260" w:lineRule="exact"/>
              <w:rPr>
                <w:rFonts w:ascii="宋体" w:hAnsi="宋体" w:cs="宋体"/>
                <w:color w:val="000000"/>
              </w:rPr>
            </w:pPr>
            <w:r>
              <w:rPr>
                <w:rFonts w:ascii="宋体" w:hAnsi="宋体" w:cs="宋体" w:hint="eastAsia"/>
                <w:color w:val="000000"/>
              </w:rPr>
              <w:t>完成择期</w:t>
            </w:r>
            <w:r>
              <w:rPr>
                <w:rFonts w:ascii="宋体" w:hAnsi="宋体" w:cs="宋体"/>
                <w:color w:val="000000"/>
              </w:rPr>
              <w:t>PCI</w:t>
            </w:r>
          </w:p>
          <w:p w:rsidR="00054C62" w:rsidRDefault="008115F2">
            <w:pPr>
              <w:numPr>
                <w:ilvl w:val="0"/>
                <w:numId w:val="5"/>
              </w:numPr>
              <w:spacing w:line="260" w:lineRule="exact"/>
              <w:rPr>
                <w:rFonts w:ascii="宋体"/>
                <w:color w:val="000000"/>
              </w:rPr>
            </w:pPr>
            <w:r>
              <w:rPr>
                <w:rFonts w:ascii="宋体" w:hAnsi="宋体" w:cs="宋体" w:hint="eastAsia"/>
                <w:color w:val="000000"/>
              </w:rPr>
              <w:t>治疗效果、预后和出院评估</w:t>
            </w:r>
          </w:p>
          <w:p w:rsidR="00054C62" w:rsidRDefault="008115F2">
            <w:pPr>
              <w:numPr>
                <w:ilvl w:val="0"/>
                <w:numId w:val="5"/>
              </w:numPr>
              <w:spacing w:line="260" w:lineRule="exact"/>
              <w:rPr>
                <w:rFonts w:ascii="宋体"/>
                <w:color w:val="000000"/>
              </w:rPr>
            </w:pPr>
            <w:r>
              <w:rPr>
                <w:rFonts w:ascii="宋体" w:hAnsi="宋体" w:cs="宋体" w:hint="eastAsia"/>
                <w:color w:val="000000"/>
              </w:rPr>
              <w:t>确定患者是否可以出院</w:t>
            </w:r>
          </w:p>
          <w:p w:rsidR="00054C62" w:rsidRDefault="008115F2">
            <w:pPr>
              <w:numPr>
                <w:ilvl w:val="0"/>
                <w:numId w:val="5"/>
              </w:numPr>
              <w:spacing w:line="260" w:lineRule="exact"/>
              <w:rPr>
                <w:rFonts w:ascii="宋体"/>
                <w:color w:val="000000"/>
              </w:rPr>
            </w:pPr>
            <w:r>
              <w:rPr>
                <w:rFonts w:ascii="宋体" w:hAnsi="宋体" w:cs="宋体" w:hint="eastAsia"/>
                <w:color w:val="000000"/>
              </w:rPr>
              <w:t>康复和宣教</w:t>
            </w:r>
          </w:p>
        </w:tc>
        <w:tc>
          <w:tcPr>
            <w:tcW w:w="2571" w:type="dxa"/>
            <w:gridSpan w:val="2"/>
            <w:tcBorders>
              <w:top w:val="single" w:sz="4" w:space="0" w:color="auto"/>
            </w:tcBorders>
          </w:tcPr>
          <w:p w:rsidR="00054C62" w:rsidRDefault="008115F2">
            <w:pPr>
              <w:spacing w:line="260" w:lineRule="exact"/>
              <w:rPr>
                <w:rFonts w:ascii="宋体"/>
                <w:b/>
                <w:bCs/>
                <w:color w:val="000000"/>
              </w:rPr>
            </w:pPr>
            <w:r>
              <w:rPr>
                <w:rFonts w:ascii="宋体" w:hAnsi="宋体" w:cs="宋体" w:hint="eastAsia"/>
                <w:b/>
                <w:bCs/>
                <w:color w:val="000000"/>
              </w:rPr>
              <w:t>如果患者可以出院：</w:t>
            </w:r>
          </w:p>
          <w:p w:rsidR="00054C62" w:rsidRDefault="008115F2">
            <w:pPr>
              <w:numPr>
                <w:ilvl w:val="0"/>
                <w:numId w:val="5"/>
              </w:numPr>
              <w:spacing w:line="260" w:lineRule="exact"/>
              <w:rPr>
                <w:rFonts w:ascii="宋体"/>
                <w:color w:val="000000"/>
              </w:rPr>
            </w:pPr>
            <w:r>
              <w:rPr>
                <w:rFonts w:ascii="宋体" w:hAnsi="宋体" w:cs="宋体" w:hint="eastAsia"/>
                <w:color w:val="000000"/>
              </w:rPr>
              <w:t>通知出院处</w:t>
            </w:r>
          </w:p>
          <w:p w:rsidR="00054C62" w:rsidRDefault="008115F2">
            <w:pPr>
              <w:numPr>
                <w:ilvl w:val="0"/>
                <w:numId w:val="5"/>
              </w:numPr>
              <w:spacing w:line="260" w:lineRule="exact"/>
              <w:rPr>
                <w:rFonts w:ascii="宋体"/>
                <w:color w:val="000000"/>
              </w:rPr>
            </w:pPr>
            <w:r>
              <w:rPr>
                <w:rFonts w:ascii="宋体" w:hAnsi="宋体" w:cs="宋体" w:hint="eastAsia"/>
                <w:color w:val="000000"/>
              </w:rPr>
              <w:t>通知患者及其家属出院</w:t>
            </w:r>
          </w:p>
          <w:p w:rsidR="00054C62" w:rsidRDefault="008115F2">
            <w:pPr>
              <w:numPr>
                <w:ilvl w:val="0"/>
                <w:numId w:val="5"/>
              </w:numPr>
              <w:spacing w:line="260" w:lineRule="exact"/>
              <w:rPr>
                <w:rFonts w:ascii="宋体"/>
                <w:color w:val="000000"/>
              </w:rPr>
            </w:pPr>
            <w:r>
              <w:rPr>
                <w:rFonts w:ascii="宋体" w:hAnsi="宋体" w:cs="宋体" w:hint="eastAsia"/>
                <w:color w:val="000000"/>
              </w:rPr>
              <w:t>向患者交待出院后注意事项，预约复诊日期</w:t>
            </w:r>
          </w:p>
          <w:p w:rsidR="00054C62" w:rsidRDefault="008115F2">
            <w:pPr>
              <w:numPr>
                <w:ilvl w:val="0"/>
                <w:numId w:val="5"/>
              </w:numPr>
              <w:spacing w:line="260" w:lineRule="exact"/>
              <w:rPr>
                <w:rFonts w:ascii="宋体"/>
                <w:color w:val="000000"/>
              </w:rPr>
            </w:pPr>
            <w:r>
              <w:rPr>
                <w:rFonts w:ascii="宋体" w:hAnsi="宋体" w:cs="宋体" w:hint="eastAsia"/>
                <w:color w:val="000000"/>
              </w:rPr>
              <w:t>将“出院总结”交给患者</w:t>
            </w:r>
          </w:p>
          <w:p w:rsidR="00054C62" w:rsidRDefault="008115F2">
            <w:pPr>
              <w:numPr>
                <w:ilvl w:val="0"/>
                <w:numId w:val="5"/>
              </w:numPr>
              <w:spacing w:line="260" w:lineRule="exact"/>
              <w:rPr>
                <w:rFonts w:ascii="宋体"/>
                <w:color w:val="000000"/>
              </w:rPr>
            </w:pPr>
            <w:r>
              <w:rPr>
                <w:rFonts w:ascii="宋体" w:hAnsi="宋体" w:cs="宋体" w:hint="eastAsia"/>
                <w:color w:val="000000"/>
              </w:rPr>
              <w:t>如果患者不能出院，请在“病程记录”中说明原因和继续治疗</w:t>
            </w:r>
          </w:p>
          <w:p w:rsidR="00054C62" w:rsidRDefault="008115F2">
            <w:pPr>
              <w:numPr>
                <w:ilvl w:val="0"/>
                <w:numId w:val="5"/>
              </w:numPr>
              <w:spacing w:line="260" w:lineRule="exact"/>
              <w:rPr>
                <w:rFonts w:ascii="宋体"/>
                <w:color w:val="000000"/>
              </w:rPr>
            </w:pPr>
            <w:r>
              <w:rPr>
                <w:rFonts w:ascii="宋体" w:hAnsi="宋体" w:cs="宋体" w:hint="eastAsia"/>
                <w:color w:val="000000"/>
              </w:rPr>
              <w:t>二级预防的方案</w:t>
            </w:r>
          </w:p>
        </w:tc>
      </w:tr>
      <w:tr w:rsidR="00054C62" w:rsidTr="00BE76FB">
        <w:tblPrEx>
          <w:tblBorders>
            <w:top w:val="single" w:sz="6" w:space="0" w:color="auto"/>
            <w:left w:val="single" w:sz="6" w:space="0" w:color="auto"/>
            <w:bottom w:val="single" w:sz="6" w:space="0" w:color="auto"/>
            <w:right w:val="single" w:sz="6" w:space="0" w:color="auto"/>
          </w:tblBorders>
        </w:tblPrEx>
        <w:trPr>
          <w:gridAfter w:val="1"/>
          <w:wAfter w:w="771" w:type="dxa"/>
          <w:trHeight w:val="2872"/>
          <w:jc w:val="center"/>
        </w:trPr>
        <w:tc>
          <w:tcPr>
            <w:tcW w:w="694" w:type="dxa"/>
            <w:vAlign w:val="center"/>
          </w:tcPr>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重</w:t>
            </w:r>
          </w:p>
          <w:p w:rsidR="00054C62" w:rsidRPr="00BE76FB" w:rsidRDefault="00054C62">
            <w:pPr>
              <w:spacing w:line="260" w:lineRule="exact"/>
              <w:jc w:val="center"/>
              <w:rPr>
                <w:rFonts w:ascii="黑体" w:eastAsia="黑体" w:hAnsi="黑体"/>
                <w:color w:val="000000"/>
              </w:rPr>
            </w:pPr>
          </w:p>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点</w:t>
            </w:r>
          </w:p>
          <w:p w:rsidR="00054C62" w:rsidRPr="00BE76FB" w:rsidRDefault="00054C62">
            <w:pPr>
              <w:spacing w:line="260" w:lineRule="exact"/>
              <w:jc w:val="center"/>
              <w:rPr>
                <w:rFonts w:ascii="黑体" w:eastAsia="黑体" w:hAnsi="黑体"/>
                <w:color w:val="000000"/>
              </w:rPr>
            </w:pPr>
          </w:p>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医</w:t>
            </w:r>
          </w:p>
          <w:p w:rsidR="00054C62" w:rsidRPr="00BE76FB" w:rsidRDefault="00054C62">
            <w:pPr>
              <w:spacing w:line="260" w:lineRule="exact"/>
              <w:jc w:val="center"/>
              <w:rPr>
                <w:rFonts w:ascii="黑体" w:eastAsia="黑体" w:hAnsi="黑体"/>
                <w:color w:val="000000"/>
              </w:rPr>
            </w:pPr>
          </w:p>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嘱</w:t>
            </w:r>
          </w:p>
        </w:tc>
        <w:tc>
          <w:tcPr>
            <w:tcW w:w="2912" w:type="dxa"/>
            <w:gridSpan w:val="2"/>
          </w:tcPr>
          <w:p w:rsidR="00054C62" w:rsidRDefault="008115F2">
            <w:pPr>
              <w:spacing w:line="260" w:lineRule="exact"/>
              <w:rPr>
                <w:rFonts w:ascii="宋体"/>
                <w:color w:val="000000"/>
              </w:rPr>
            </w:pPr>
            <w:r>
              <w:rPr>
                <w:rFonts w:ascii="宋体" w:hAnsi="宋体" w:cs="宋体" w:hint="eastAsia"/>
                <w:b/>
                <w:bCs/>
                <w:color w:val="000000"/>
              </w:rPr>
              <w:t>长期医嘱：</w:t>
            </w:r>
          </w:p>
          <w:p w:rsidR="00054C62" w:rsidRDefault="008115F2">
            <w:pPr>
              <w:numPr>
                <w:ilvl w:val="0"/>
                <w:numId w:val="6"/>
              </w:numPr>
              <w:spacing w:line="260" w:lineRule="exact"/>
              <w:rPr>
                <w:rFonts w:ascii="宋体"/>
                <w:color w:val="000000"/>
              </w:rPr>
            </w:pPr>
            <w:r>
              <w:rPr>
                <w:rFonts w:ascii="宋体" w:hAnsi="宋体" w:cs="宋体" w:hint="eastAsia"/>
                <w:color w:val="000000"/>
              </w:rPr>
              <w:t>重症监护</w:t>
            </w:r>
          </w:p>
          <w:p w:rsidR="00054C62" w:rsidRDefault="008115F2">
            <w:pPr>
              <w:numPr>
                <w:ilvl w:val="0"/>
                <w:numId w:val="6"/>
              </w:numPr>
              <w:spacing w:line="260" w:lineRule="exact"/>
              <w:rPr>
                <w:rFonts w:ascii="宋体"/>
                <w:color w:val="000000"/>
              </w:rPr>
            </w:pPr>
            <w:r>
              <w:rPr>
                <w:rFonts w:ascii="宋体" w:hAnsi="宋体" w:cs="宋体" w:hint="eastAsia"/>
                <w:color w:val="000000"/>
              </w:rPr>
              <w:t>一级护理</w:t>
            </w:r>
          </w:p>
          <w:p w:rsidR="00054C62" w:rsidRDefault="008115F2">
            <w:pPr>
              <w:numPr>
                <w:ilvl w:val="0"/>
                <w:numId w:val="6"/>
              </w:numPr>
              <w:spacing w:line="260" w:lineRule="exact"/>
              <w:rPr>
                <w:rFonts w:ascii="宋体"/>
                <w:color w:val="000000"/>
              </w:rPr>
            </w:pPr>
            <w:r>
              <w:rPr>
                <w:rFonts w:ascii="宋体" w:hAnsi="宋体" w:cs="宋体" w:hint="eastAsia"/>
                <w:color w:val="000000"/>
              </w:rPr>
              <w:t>持续心电、血压和血氧饱和度监测等</w:t>
            </w:r>
          </w:p>
          <w:p w:rsidR="00054C62" w:rsidRDefault="008115F2">
            <w:pPr>
              <w:numPr>
                <w:ilvl w:val="0"/>
                <w:numId w:val="6"/>
              </w:numPr>
              <w:spacing w:line="260" w:lineRule="exact"/>
              <w:rPr>
                <w:rFonts w:ascii="宋体"/>
                <w:color w:val="000000"/>
              </w:rPr>
            </w:pPr>
            <w:r>
              <w:rPr>
                <w:rFonts w:ascii="宋体" w:hAnsi="宋体" w:cs="宋体" w:hint="eastAsia"/>
                <w:color w:val="000000"/>
              </w:rPr>
              <w:t>吸氧（必要时）</w:t>
            </w:r>
          </w:p>
          <w:p w:rsidR="00054C62" w:rsidRDefault="008115F2">
            <w:pPr>
              <w:numPr>
                <w:ilvl w:val="0"/>
                <w:numId w:val="6"/>
              </w:numPr>
              <w:spacing w:line="260" w:lineRule="exact"/>
              <w:rPr>
                <w:rFonts w:ascii="宋体"/>
                <w:color w:val="000000"/>
              </w:rPr>
            </w:pPr>
            <w:r>
              <w:rPr>
                <w:rFonts w:ascii="宋体" w:hAnsi="宋体" w:cs="宋体" w:hint="eastAsia"/>
                <w:color w:val="000000"/>
              </w:rPr>
              <w:t>床旁活动</w:t>
            </w:r>
          </w:p>
          <w:p w:rsidR="00054C62" w:rsidRDefault="008115F2">
            <w:pPr>
              <w:numPr>
                <w:ilvl w:val="0"/>
                <w:numId w:val="6"/>
              </w:numPr>
              <w:spacing w:line="260" w:lineRule="exact"/>
              <w:rPr>
                <w:rFonts w:ascii="宋体"/>
                <w:color w:val="000000"/>
              </w:rPr>
            </w:pPr>
            <w:r>
              <w:rPr>
                <w:rFonts w:ascii="宋体" w:hAnsi="宋体" w:cs="宋体" w:hint="eastAsia"/>
                <w:color w:val="000000"/>
              </w:rPr>
              <w:t>记录</w:t>
            </w:r>
            <w:r>
              <w:rPr>
                <w:rFonts w:ascii="宋体" w:hAnsi="宋体" w:cs="宋体"/>
                <w:color w:val="000000"/>
              </w:rPr>
              <w:t>24</w:t>
            </w:r>
            <w:r>
              <w:rPr>
                <w:rFonts w:ascii="宋体" w:hAnsi="宋体" w:cs="宋体" w:hint="eastAsia"/>
                <w:color w:val="000000"/>
              </w:rPr>
              <w:t>小时出入量、体重</w:t>
            </w:r>
          </w:p>
          <w:p w:rsidR="00054C62" w:rsidRDefault="008115F2">
            <w:pPr>
              <w:numPr>
                <w:ilvl w:val="0"/>
                <w:numId w:val="6"/>
              </w:numPr>
              <w:spacing w:line="260" w:lineRule="exact"/>
              <w:rPr>
                <w:rFonts w:ascii="宋体"/>
                <w:color w:val="000000"/>
              </w:rPr>
            </w:pPr>
            <w:r>
              <w:rPr>
                <w:rFonts w:ascii="宋体" w:hAnsi="宋体" w:cs="宋体" w:hint="eastAsia"/>
                <w:color w:val="000000"/>
              </w:rPr>
              <w:t>抗血小板药物</w:t>
            </w:r>
          </w:p>
          <w:p w:rsidR="00054C62" w:rsidRDefault="008115F2">
            <w:pPr>
              <w:numPr>
                <w:ilvl w:val="0"/>
                <w:numId w:val="6"/>
              </w:numPr>
              <w:spacing w:line="260" w:lineRule="exact"/>
              <w:rPr>
                <w:rFonts w:ascii="宋体"/>
                <w:color w:val="000000"/>
              </w:rPr>
            </w:pPr>
            <w:r>
              <w:rPr>
                <w:rFonts w:hint="eastAsia"/>
              </w:rPr>
              <w:t>利尿、扩管、强心药物（无禁忌症）</w:t>
            </w:r>
          </w:p>
          <w:p w:rsidR="00054C62" w:rsidRDefault="008115F2">
            <w:pPr>
              <w:numPr>
                <w:ilvl w:val="0"/>
                <w:numId w:val="6"/>
              </w:numPr>
              <w:spacing w:line="260" w:lineRule="exact"/>
              <w:rPr>
                <w:rFonts w:ascii="宋体"/>
                <w:color w:val="000000"/>
              </w:rPr>
            </w:pPr>
            <w:r>
              <w:rPr>
                <w:rFonts w:ascii="宋体" w:hAnsi="宋体" w:cs="宋体" w:hint="eastAsia"/>
                <w:color w:val="000000"/>
              </w:rPr>
              <w:t>血管活性药物</w:t>
            </w:r>
          </w:p>
          <w:p w:rsidR="00054C62" w:rsidRDefault="008115F2">
            <w:pPr>
              <w:numPr>
                <w:ilvl w:val="0"/>
                <w:numId w:val="6"/>
              </w:numPr>
              <w:spacing w:line="260" w:lineRule="exact"/>
              <w:rPr>
                <w:rFonts w:ascii="宋体"/>
                <w:color w:val="000000"/>
              </w:rPr>
            </w:pPr>
            <w:r>
              <w:rPr>
                <w:rFonts w:ascii="宋体" w:hAnsi="宋体" w:cs="宋体" w:hint="eastAsia"/>
                <w:color w:val="000000"/>
              </w:rPr>
              <w:t>抗心律失常药</w:t>
            </w:r>
          </w:p>
          <w:p w:rsidR="00054C62" w:rsidRDefault="008115F2">
            <w:pPr>
              <w:numPr>
                <w:ilvl w:val="0"/>
                <w:numId w:val="6"/>
              </w:numPr>
              <w:spacing w:line="260" w:lineRule="exact"/>
              <w:rPr>
                <w:rFonts w:ascii="宋体"/>
                <w:color w:val="000000"/>
              </w:rPr>
            </w:pPr>
            <w:r>
              <w:rPr>
                <w:rFonts w:ascii="宋体" w:hAnsi="宋体" w:cs="宋体" w:hint="eastAsia"/>
                <w:color w:val="000000"/>
              </w:rPr>
              <w:t>β受体阻滞剂</w:t>
            </w:r>
          </w:p>
          <w:p w:rsidR="00054C62" w:rsidRDefault="008115F2">
            <w:pPr>
              <w:numPr>
                <w:ilvl w:val="0"/>
                <w:numId w:val="6"/>
              </w:numPr>
              <w:spacing w:line="260" w:lineRule="exact"/>
              <w:rPr>
                <w:rFonts w:ascii="宋体"/>
                <w:color w:val="000000"/>
              </w:rPr>
            </w:pPr>
            <w:r>
              <w:rPr>
                <w:rFonts w:ascii="宋体" w:hAnsi="宋体" w:cs="宋体"/>
                <w:color w:val="000000"/>
              </w:rPr>
              <w:t>ACEI/ARB</w:t>
            </w:r>
            <w:r>
              <w:rPr>
                <w:rFonts w:ascii="宋体" w:hAnsi="宋体" w:cs="宋体" w:hint="eastAsia"/>
                <w:color w:val="000000"/>
              </w:rPr>
              <w:t>类药物</w:t>
            </w:r>
          </w:p>
          <w:p w:rsidR="00054C62" w:rsidRDefault="008115F2">
            <w:pPr>
              <w:numPr>
                <w:ilvl w:val="0"/>
                <w:numId w:val="6"/>
              </w:numPr>
              <w:spacing w:line="260" w:lineRule="exact"/>
              <w:rPr>
                <w:rFonts w:ascii="宋体"/>
                <w:color w:val="000000"/>
              </w:rPr>
            </w:pPr>
            <w:r>
              <w:rPr>
                <w:rFonts w:hint="eastAsia"/>
              </w:rPr>
              <w:t>合并感染时使用抗生素</w:t>
            </w:r>
          </w:p>
          <w:p w:rsidR="00054C62" w:rsidRDefault="008115F2">
            <w:pPr>
              <w:numPr>
                <w:ilvl w:val="0"/>
                <w:numId w:val="6"/>
              </w:numPr>
              <w:spacing w:line="260" w:lineRule="exact"/>
              <w:rPr>
                <w:rFonts w:ascii="宋体"/>
                <w:color w:val="000000"/>
              </w:rPr>
            </w:pPr>
            <w:r>
              <w:rPr>
                <w:rFonts w:ascii="宋体" w:hAnsi="宋体" w:cs="宋体" w:hint="eastAsia"/>
                <w:color w:val="000000"/>
              </w:rPr>
              <w:t>他汀类药物</w:t>
            </w:r>
          </w:p>
          <w:p w:rsidR="00054C62" w:rsidRDefault="008115F2">
            <w:pPr>
              <w:spacing w:line="260" w:lineRule="exact"/>
              <w:rPr>
                <w:rFonts w:ascii="宋体"/>
                <w:color w:val="000000"/>
              </w:rPr>
            </w:pPr>
            <w:r>
              <w:rPr>
                <w:rFonts w:ascii="宋体" w:hAnsi="宋体" w:cs="宋体" w:hint="eastAsia"/>
                <w:color w:val="000000"/>
              </w:rPr>
              <w:t>临时医嘱：</w:t>
            </w:r>
          </w:p>
          <w:p w:rsidR="00054C62" w:rsidRDefault="008115F2">
            <w:pPr>
              <w:spacing w:line="260" w:lineRule="exact"/>
              <w:rPr>
                <w:rFonts w:ascii="宋体"/>
                <w:color w:val="000000"/>
              </w:rPr>
            </w:pPr>
            <w:r>
              <w:rPr>
                <w:rFonts w:ascii="宋体" w:hAnsi="宋体" w:cs="宋体" w:hint="eastAsia"/>
                <w:color w:val="000000"/>
              </w:rPr>
              <w:t>□</w:t>
            </w:r>
            <w:r>
              <w:rPr>
                <w:rFonts w:ascii="宋体"/>
                <w:color w:val="000000"/>
              </w:rPr>
              <w:tab/>
            </w:r>
            <w:r>
              <w:rPr>
                <w:rFonts w:ascii="宋体" w:hAnsi="宋体" w:cs="宋体" w:hint="eastAsia"/>
                <w:color w:val="000000"/>
              </w:rPr>
              <w:t>复查心电图、</w:t>
            </w:r>
          </w:p>
          <w:p w:rsidR="00054C62" w:rsidRDefault="008115F2">
            <w:pPr>
              <w:spacing w:line="260" w:lineRule="exact"/>
              <w:rPr>
                <w:rFonts w:ascii="宋体"/>
                <w:color w:val="000000"/>
              </w:rPr>
            </w:pPr>
            <w:r>
              <w:rPr>
                <w:rFonts w:ascii="宋体" w:hAnsi="宋体" w:cs="宋体" w:hint="eastAsia"/>
                <w:color w:val="000000"/>
              </w:rPr>
              <w:t>□胸部</w:t>
            </w:r>
            <w:r>
              <w:rPr>
                <w:rFonts w:ascii="宋体" w:hAnsi="宋体" w:cs="宋体"/>
                <w:color w:val="000000"/>
              </w:rPr>
              <w:t>X</w:t>
            </w:r>
            <w:r>
              <w:rPr>
                <w:rFonts w:ascii="宋体" w:hAnsi="宋体" w:cs="宋体" w:hint="eastAsia"/>
                <w:color w:val="000000"/>
              </w:rPr>
              <w:t>线片、血常规、肝功能、肾功能、电解质、尿常规、便常规、凝血功能</w:t>
            </w:r>
          </w:p>
          <w:p w:rsidR="00054C62" w:rsidRDefault="008115F2">
            <w:pPr>
              <w:spacing w:line="260" w:lineRule="exact"/>
              <w:rPr>
                <w:rFonts w:ascii="宋体"/>
                <w:color w:val="000000"/>
              </w:rPr>
            </w:pPr>
            <w:r>
              <w:rPr>
                <w:rFonts w:ascii="宋体" w:hAnsi="宋体" w:cs="宋体" w:hint="eastAsia"/>
                <w:color w:val="000000"/>
              </w:rPr>
              <w:t>□心肌存活</w:t>
            </w:r>
            <w:r>
              <w:rPr>
                <w:rFonts w:ascii="宋体" w:hAnsi="宋体" w:cs="宋体"/>
                <w:color w:val="000000"/>
              </w:rPr>
              <w:t>PET-CT</w:t>
            </w:r>
            <w:r>
              <w:rPr>
                <w:rFonts w:ascii="宋体" w:hAnsi="宋体" w:cs="宋体" w:hint="eastAsia"/>
                <w:color w:val="000000"/>
              </w:rPr>
              <w:t>检查</w:t>
            </w:r>
          </w:p>
        </w:tc>
        <w:tc>
          <w:tcPr>
            <w:tcW w:w="2818" w:type="dxa"/>
            <w:gridSpan w:val="2"/>
          </w:tcPr>
          <w:p w:rsidR="00054C62" w:rsidRDefault="008115F2">
            <w:pPr>
              <w:spacing w:line="260" w:lineRule="exact"/>
              <w:rPr>
                <w:rFonts w:ascii="宋体"/>
                <w:color w:val="000000"/>
              </w:rPr>
            </w:pPr>
            <w:r>
              <w:rPr>
                <w:rFonts w:ascii="宋体" w:hAnsi="宋体" w:cs="宋体" w:hint="eastAsia"/>
                <w:b/>
                <w:bCs/>
                <w:color w:val="000000"/>
              </w:rPr>
              <w:t>长期医嘱：</w:t>
            </w:r>
          </w:p>
          <w:p w:rsidR="00054C62" w:rsidRDefault="008115F2">
            <w:pPr>
              <w:numPr>
                <w:ilvl w:val="0"/>
                <w:numId w:val="6"/>
              </w:numPr>
              <w:spacing w:line="260" w:lineRule="exact"/>
              <w:rPr>
                <w:rFonts w:ascii="宋体"/>
                <w:color w:val="000000"/>
              </w:rPr>
            </w:pPr>
            <w:r>
              <w:rPr>
                <w:rFonts w:ascii="宋体" w:hAnsi="宋体" w:cs="宋体" w:hint="eastAsia"/>
                <w:color w:val="000000"/>
              </w:rPr>
              <w:t>冠心病护理常规</w:t>
            </w:r>
          </w:p>
          <w:p w:rsidR="00054C62" w:rsidRDefault="008115F2">
            <w:pPr>
              <w:numPr>
                <w:ilvl w:val="0"/>
                <w:numId w:val="5"/>
              </w:numPr>
              <w:spacing w:line="260" w:lineRule="exact"/>
              <w:rPr>
                <w:rFonts w:ascii="宋体"/>
                <w:color w:val="000000"/>
              </w:rPr>
            </w:pPr>
            <w:r>
              <w:rPr>
                <w:rFonts w:ascii="宋体" w:hAnsi="宋体" w:cs="宋体" w:hint="eastAsia"/>
                <w:color w:val="000000"/>
              </w:rPr>
              <w:t>二级护理</w:t>
            </w:r>
          </w:p>
          <w:p w:rsidR="00054C62" w:rsidRDefault="008115F2">
            <w:pPr>
              <w:numPr>
                <w:ilvl w:val="0"/>
                <w:numId w:val="5"/>
              </w:numPr>
              <w:spacing w:line="260" w:lineRule="exact"/>
              <w:rPr>
                <w:rFonts w:ascii="宋体"/>
                <w:color w:val="000000"/>
              </w:rPr>
            </w:pPr>
            <w:r>
              <w:rPr>
                <w:rFonts w:ascii="宋体" w:hAnsi="宋体" w:cs="宋体" w:hint="eastAsia"/>
                <w:color w:val="000000"/>
              </w:rPr>
              <w:t>床旁活动</w:t>
            </w:r>
          </w:p>
          <w:p w:rsidR="00054C62" w:rsidRDefault="008115F2">
            <w:pPr>
              <w:numPr>
                <w:ilvl w:val="0"/>
                <w:numId w:val="6"/>
              </w:numPr>
              <w:spacing w:line="260" w:lineRule="exact"/>
              <w:rPr>
                <w:rFonts w:ascii="宋体"/>
                <w:color w:val="000000"/>
              </w:rPr>
            </w:pPr>
            <w:r>
              <w:rPr>
                <w:rFonts w:ascii="宋体" w:hAnsi="宋体" w:cs="宋体" w:hint="eastAsia"/>
                <w:color w:val="000000"/>
              </w:rPr>
              <w:t>抗血小板药物</w:t>
            </w:r>
          </w:p>
          <w:p w:rsidR="00054C62" w:rsidRDefault="008115F2">
            <w:pPr>
              <w:numPr>
                <w:ilvl w:val="0"/>
                <w:numId w:val="6"/>
              </w:numPr>
              <w:spacing w:line="260" w:lineRule="exact"/>
              <w:rPr>
                <w:rFonts w:ascii="宋体"/>
                <w:color w:val="000000"/>
              </w:rPr>
            </w:pPr>
            <w:r>
              <w:rPr>
                <w:rFonts w:hint="eastAsia"/>
              </w:rPr>
              <w:t>利尿、扩管、强心药物（无禁忌症）</w:t>
            </w:r>
          </w:p>
          <w:p w:rsidR="00054C62" w:rsidRDefault="008115F2">
            <w:pPr>
              <w:numPr>
                <w:ilvl w:val="0"/>
                <w:numId w:val="6"/>
              </w:numPr>
              <w:spacing w:line="260" w:lineRule="exact"/>
              <w:rPr>
                <w:rFonts w:ascii="宋体"/>
                <w:color w:val="000000"/>
              </w:rPr>
            </w:pPr>
            <w:r>
              <w:rPr>
                <w:rFonts w:ascii="宋体" w:hAnsi="宋体" w:cs="宋体" w:hint="eastAsia"/>
                <w:color w:val="000000"/>
              </w:rPr>
              <w:t>血管活性药物</w:t>
            </w:r>
          </w:p>
          <w:p w:rsidR="00054C62" w:rsidRDefault="008115F2">
            <w:pPr>
              <w:numPr>
                <w:ilvl w:val="0"/>
                <w:numId w:val="6"/>
              </w:numPr>
              <w:spacing w:line="260" w:lineRule="exact"/>
              <w:rPr>
                <w:rFonts w:ascii="宋体"/>
                <w:color w:val="000000"/>
              </w:rPr>
            </w:pPr>
            <w:r>
              <w:rPr>
                <w:rFonts w:ascii="宋体" w:hAnsi="宋体" w:cs="宋体" w:hint="eastAsia"/>
                <w:color w:val="000000"/>
              </w:rPr>
              <w:t>抗心律失常药</w:t>
            </w:r>
          </w:p>
          <w:p w:rsidR="00054C62" w:rsidRDefault="008115F2">
            <w:pPr>
              <w:numPr>
                <w:ilvl w:val="0"/>
                <w:numId w:val="6"/>
              </w:numPr>
              <w:spacing w:line="260" w:lineRule="exact"/>
              <w:rPr>
                <w:rFonts w:ascii="宋体"/>
                <w:color w:val="000000"/>
              </w:rPr>
            </w:pPr>
            <w:r>
              <w:rPr>
                <w:rFonts w:ascii="宋体" w:hAnsi="宋体" w:cs="宋体" w:hint="eastAsia"/>
                <w:color w:val="000000"/>
              </w:rPr>
              <w:t>β受体阻滞剂</w:t>
            </w:r>
          </w:p>
          <w:p w:rsidR="00054C62" w:rsidRDefault="008115F2">
            <w:pPr>
              <w:numPr>
                <w:ilvl w:val="0"/>
                <w:numId w:val="6"/>
              </w:numPr>
              <w:spacing w:line="260" w:lineRule="exact"/>
              <w:rPr>
                <w:rFonts w:ascii="宋体"/>
                <w:color w:val="000000"/>
              </w:rPr>
            </w:pPr>
            <w:r>
              <w:rPr>
                <w:rFonts w:ascii="宋体" w:hAnsi="宋体" w:cs="宋体"/>
                <w:color w:val="000000"/>
              </w:rPr>
              <w:t>ACEI/ARB</w:t>
            </w:r>
            <w:r>
              <w:rPr>
                <w:rFonts w:ascii="宋体" w:hAnsi="宋体" w:cs="宋体" w:hint="eastAsia"/>
                <w:color w:val="000000"/>
              </w:rPr>
              <w:t>类药物</w:t>
            </w:r>
          </w:p>
          <w:p w:rsidR="00054C62" w:rsidRDefault="008115F2">
            <w:pPr>
              <w:numPr>
                <w:ilvl w:val="0"/>
                <w:numId w:val="6"/>
              </w:numPr>
              <w:spacing w:line="260" w:lineRule="exact"/>
              <w:rPr>
                <w:rFonts w:ascii="宋体"/>
                <w:color w:val="000000"/>
              </w:rPr>
            </w:pPr>
            <w:r>
              <w:rPr>
                <w:rFonts w:hint="eastAsia"/>
              </w:rPr>
              <w:t>合并感染时使用抗生素</w:t>
            </w:r>
          </w:p>
          <w:p w:rsidR="00054C62" w:rsidRDefault="008115F2">
            <w:pPr>
              <w:numPr>
                <w:ilvl w:val="0"/>
                <w:numId w:val="6"/>
              </w:numPr>
              <w:spacing w:line="260" w:lineRule="exact"/>
              <w:rPr>
                <w:rFonts w:ascii="宋体"/>
                <w:color w:val="000000"/>
              </w:rPr>
            </w:pPr>
            <w:r>
              <w:rPr>
                <w:rFonts w:ascii="宋体" w:hAnsi="宋体" w:cs="宋体" w:hint="eastAsia"/>
                <w:color w:val="000000"/>
              </w:rPr>
              <w:t>他汀类药物</w:t>
            </w:r>
          </w:p>
          <w:p w:rsidR="00054C62" w:rsidRDefault="008115F2">
            <w:pPr>
              <w:spacing w:line="260" w:lineRule="exact"/>
              <w:rPr>
                <w:rFonts w:ascii="宋体"/>
                <w:color w:val="000000"/>
              </w:rPr>
            </w:pPr>
            <w:r>
              <w:rPr>
                <w:rFonts w:ascii="宋体" w:hAnsi="宋体" w:cs="宋体" w:hint="eastAsia"/>
                <w:b/>
                <w:bCs/>
                <w:color w:val="000000"/>
              </w:rPr>
              <w:t>临时医嘱：</w:t>
            </w:r>
          </w:p>
          <w:p w:rsidR="00054C62" w:rsidRDefault="008115F2">
            <w:pPr>
              <w:numPr>
                <w:ilvl w:val="0"/>
                <w:numId w:val="5"/>
              </w:numPr>
              <w:spacing w:line="260" w:lineRule="exact"/>
              <w:rPr>
                <w:rFonts w:ascii="宋体"/>
                <w:color w:val="000000"/>
              </w:rPr>
            </w:pPr>
            <w:r>
              <w:rPr>
                <w:rFonts w:ascii="宋体" w:hAnsi="宋体" w:cs="宋体" w:hint="eastAsia"/>
                <w:color w:val="000000"/>
              </w:rPr>
              <w:t>完善血运重建</w:t>
            </w:r>
            <w:r>
              <w:rPr>
                <w:rFonts w:ascii="宋体" w:hAnsi="宋体" w:cs="宋体"/>
                <w:color w:val="000000"/>
              </w:rPr>
              <w:t>PCI</w:t>
            </w:r>
            <w:r>
              <w:rPr>
                <w:rFonts w:ascii="宋体" w:hAnsi="宋体" w:cs="宋体" w:hint="eastAsia"/>
                <w:color w:val="000000"/>
              </w:rPr>
              <w:t>或</w:t>
            </w:r>
            <w:r>
              <w:rPr>
                <w:rFonts w:ascii="宋体" w:hAnsi="宋体" w:cs="宋体"/>
                <w:color w:val="000000"/>
              </w:rPr>
              <w:t>CABG</w:t>
            </w:r>
            <w:r>
              <w:rPr>
                <w:rFonts w:ascii="宋体" w:hAnsi="宋体" w:cs="宋体" w:hint="eastAsia"/>
                <w:color w:val="000000"/>
              </w:rPr>
              <w:t>前各项准备工作</w:t>
            </w:r>
          </w:p>
        </w:tc>
        <w:tc>
          <w:tcPr>
            <w:tcW w:w="2571" w:type="dxa"/>
            <w:gridSpan w:val="2"/>
          </w:tcPr>
          <w:p w:rsidR="00054C62" w:rsidRDefault="008115F2">
            <w:pPr>
              <w:spacing w:line="260" w:lineRule="exact"/>
              <w:rPr>
                <w:rFonts w:ascii="宋体"/>
                <w:b/>
                <w:bCs/>
                <w:color w:val="000000"/>
              </w:rPr>
            </w:pPr>
            <w:r>
              <w:rPr>
                <w:rFonts w:ascii="宋体" w:hAnsi="宋体" w:cs="宋体" w:hint="eastAsia"/>
                <w:b/>
                <w:bCs/>
                <w:color w:val="000000"/>
              </w:rPr>
              <w:t>出院医嘱：</w:t>
            </w:r>
          </w:p>
          <w:p w:rsidR="00054C62" w:rsidRDefault="008115F2">
            <w:pPr>
              <w:numPr>
                <w:ilvl w:val="0"/>
                <w:numId w:val="5"/>
              </w:numPr>
              <w:spacing w:line="260" w:lineRule="exact"/>
              <w:rPr>
                <w:rFonts w:ascii="宋体"/>
                <w:color w:val="000000"/>
              </w:rPr>
            </w:pPr>
            <w:r>
              <w:rPr>
                <w:rFonts w:ascii="宋体" w:hAnsi="宋体" w:cs="宋体" w:hint="eastAsia"/>
                <w:color w:val="000000"/>
              </w:rPr>
              <w:t>低盐低脂饮食、适当运动、改善生活方式（戒烟）</w:t>
            </w:r>
          </w:p>
          <w:p w:rsidR="00054C62" w:rsidRDefault="008115F2">
            <w:pPr>
              <w:numPr>
                <w:ilvl w:val="0"/>
                <w:numId w:val="5"/>
              </w:numPr>
              <w:spacing w:line="260" w:lineRule="exact"/>
              <w:rPr>
                <w:rFonts w:ascii="宋体"/>
                <w:color w:val="000000"/>
              </w:rPr>
            </w:pPr>
            <w:r>
              <w:rPr>
                <w:rFonts w:ascii="宋体" w:hAnsi="宋体" w:cs="宋体" w:hint="eastAsia"/>
                <w:color w:val="000000"/>
              </w:rPr>
              <w:t>控制出入量</w:t>
            </w:r>
          </w:p>
          <w:p w:rsidR="00054C62" w:rsidRDefault="008115F2">
            <w:pPr>
              <w:numPr>
                <w:ilvl w:val="0"/>
                <w:numId w:val="5"/>
              </w:numPr>
              <w:spacing w:line="260" w:lineRule="exact"/>
              <w:rPr>
                <w:rFonts w:ascii="宋体"/>
                <w:color w:val="000000"/>
              </w:rPr>
            </w:pPr>
            <w:r>
              <w:rPr>
                <w:rFonts w:ascii="宋体" w:hAnsi="宋体" w:cs="宋体" w:hint="eastAsia"/>
                <w:color w:val="000000"/>
              </w:rPr>
              <w:t>高血压、高血脂、糖尿病等危险因素</w:t>
            </w:r>
          </w:p>
          <w:p w:rsidR="00054C62" w:rsidRDefault="008115F2">
            <w:pPr>
              <w:numPr>
                <w:ilvl w:val="0"/>
                <w:numId w:val="5"/>
              </w:numPr>
              <w:spacing w:line="260" w:lineRule="exact"/>
              <w:rPr>
                <w:rFonts w:ascii="宋体"/>
                <w:color w:val="000000"/>
              </w:rPr>
            </w:pPr>
            <w:r>
              <w:rPr>
                <w:rFonts w:ascii="宋体" w:hAnsi="宋体" w:cs="宋体" w:hint="eastAsia"/>
                <w:color w:val="000000"/>
              </w:rPr>
              <w:t>出院带药（根据情况）：强心利尿剂，他汀类药物、抗血小板药物、β受体阻滞剂、</w:t>
            </w:r>
            <w:r>
              <w:rPr>
                <w:rFonts w:ascii="宋体" w:hAnsi="宋体" w:cs="宋体"/>
                <w:color w:val="000000"/>
              </w:rPr>
              <w:t>ACEI</w:t>
            </w:r>
            <w:r>
              <w:rPr>
                <w:rFonts w:ascii="宋体" w:hAnsi="宋体" w:cs="宋体" w:hint="eastAsia"/>
                <w:color w:val="000000"/>
              </w:rPr>
              <w:t>、钙拮抗剂等</w:t>
            </w:r>
          </w:p>
          <w:p w:rsidR="00054C62" w:rsidRDefault="008115F2">
            <w:pPr>
              <w:numPr>
                <w:ilvl w:val="0"/>
                <w:numId w:val="5"/>
              </w:numPr>
              <w:spacing w:line="260" w:lineRule="exact"/>
              <w:rPr>
                <w:rFonts w:ascii="宋体"/>
                <w:color w:val="000000"/>
              </w:rPr>
            </w:pPr>
            <w:r>
              <w:rPr>
                <w:rFonts w:ascii="宋体" w:hAnsi="宋体" w:cs="宋体" w:hint="eastAsia"/>
                <w:color w:val="000000"/>
              </w:rPr>
              <w:t>定期复查</w:t>
            </w:r>
          </w:p>
        </w:tc>
      </w:tr>
      <w:tr w:rsidR="00054C62" w:rsidTr="00BE76FB">
        <w:tblPrEx>
          <w:tblBorders>
            <w:top w:val="single" w:sz="6" w:space="0" w:color="auto"/>
            <w:left w:val="single" w:sz="6" w:space="0" w:color="auto"/>
            <w:bottom w:val="single" w:sz="6" w:space="0" w:color="auto"/>
            <w:right w:val="single" w:sz="6" w:space="0" w:color="auto"/>
          </w:tblBorders>
        </w:tblPrEx>
        <w:trPr>
          <w:gridAfter w:val="1"/>
          <w:wAfter w:w="771" w:type="dxa"/>
          <w:trHeight w:val="683"/>
          <w:jc w:val="center"/>
        </w:trPr>
        <w:tc>
          <w:tcPr>
            <w:tcW w:w="694" w:type="dxa"/>
            <w:vAlign w:val="center"/>
          </w:tcPr>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主要</w:t>
            </w:r>
          </w:p>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护理</w:t>
            </w:r>
          </w:p>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工作</w:t>
            </w:r>
          </w:p>
        </w:tc>
        <w:tc>
          <w:tcPr>
            <w:tcW w:w="2912" w:type="dxa"/>
            <w:gridSpan w:val="2"/>
          </w:tcPr>
          <w:p w:rsidR="00054C62" w:rsidRDefault="008115F2">
            <w:pPr>
              <w:numPr>
                <w:ilvl w:val="0"/>
                <w:numId w:val="5"/>
              </w:numPr>
              <w:spacing w:line="260" w:lineRule="exact"/>
              <w:rPr>
                <w:rFonts w:ascii="宋体"/>
                <w:color w:val="000000"/>
              </w:rPr>
            </w:pPr>
            <w:r>
              <w:rPr>
                <w:rFonts w:ascii="宋体" w:hAnsi="宋体" w:cs="宋体" w:hint="eastAsia"/>
                <w:color w:val="000000"/>
              </w:rPr>
              <w:t>疾病恢复期心理与生活护理</w:t>
            </w:r>
          </w:p>
          <w:p w:rsidR="00054C62" w:rsidRDefault="008115F2">
            <w:pPr>
              <w:numPr>
                <w:ilvl w:val="0"/>
                <w:numId w:val="5"/>
              </w:numPr>
              <w:spacing w:line="260" w:lineRule="exact"/>
              <w:rPr>
                <w:rFonts w:ascii="宋体"/>
                <w:color w:val="000000"/>
              </w:rPr>
            </w:pPr>
            <w:r>
              <w:rPr>
                <w:rFonts w:ascii="宋体" w:hAnsi="宋体" w:cs="宋体" w:hint="eastAsia"/>
                <w:color w:val="000000"/>
              </w:rPr>
              <w:t>根据患者病情和危险性分层，指导并监督患者恢复期的治疗与活动</w:t>
            </w:r>
          </w:p>
          <w:p w:rsidR="00054C62" w:rsidRDefault="008115F2">
            <w:pPr>
              <w:numPr>
                <w:ilvl w:val="0"/>
                <w:numId w:val="5"/>
              </w:numPr>
              <w:spacing w:line="260" w:lineRule="exact"/>
              <w:rPr>
                <w:rFonts w:ascii="宋体"/>
                <w:color w:val="000000"/>
              </w:rPr>
            </w:pPr>
            <w:r>
              <w:rPr>
                <w:rFonts w:ascii="宋体" w:hAnsi="宋体" w:cs="宋体" w:hint="eastAsia"/>
                <w:color w:val="000000"/>
              </w:rPr>
              <w:t>二级预防教育</w:t>
            </w:r>
          </w:p>
        </w:tc>
        <w:tc>
          <w:tcPr>
            <w:tcW w:w="2818" w:type="dxa"/>
            <w:gridSpan w:val="2"/>
          </w:tcPr>
          <w:p w:rsidR="00054C62" w:rsidRDefault="008115F2">
            <w:pPr>
              <w:numPr>
                <w:ilvl w:val="0"/>
                <w:numId w:val="5"/>
              </w:numPr>
              <w:spacing w:line="260" w:lineRule="exact"/>
              <w:rPr>
                <w:rFonts w:ascii="宋体"/>
                <w:color w:val="000000"/>
              </w:rPr>
            </w:pPr>
            <w:r>
              <w:rPr>
                <w:rFonts w:ascii="宋体" w:hAnsi="宋体" w:cs="宋体" w:hint="eastAsia"/>
                <w:color w:val="000000"/>
              </w:rPr>
              <w:t>疾病恢复期心理与生活护理</w:t>
            </w:r>
          </w:p>
          <w:p w:rsidR="00054C62" w:rsidRDefault="008115F2">
            <w:pPr>
              <w:numPr>
                <w:ilvl w:val="0"/>
                <w:numId w:val="5"/>
              </w:numPr>
              <w:spacing w:line="260" w:lineRule="exact"/>
              <w:rPr>
                <w:rFonts w:ascii="宋体"/>
                <w:color w:val="000000"/>
              </w:rPr>
            </w:pPr>
            <w:r>
              <w:rPr>
                <w:rFonts w:ascii="宋体" w:hAnsi="宋体" w:cs="宋体" w:hint="eastAsia"/>
                <w:color w:val="000000"/>
              </w:rPr>
              <w:t>根据患者病情和危险性分层，指导并监督患者恢复期的治疗与活动</w:t>
            </w:r>
          </w:p>
          <w:p w:rsidR="00054C62" w:rsidRDefault="008115F2">
            <w:pPr>
              <w:numPr>
                <w:ilvl w:val="0"/>
                <w:numId w:val="5"/>
              </w:numPr>
              <w:spacing w:line="260" w:lineRule="exact"/>
              <w:rPr>
                <w:rFonts w:ascii="宋体"/>
                <w:color w:val="000000"/>
              </w:rPr>
            </w:pPr>
            <w:r>
              <w:rPr>
                <w:rFonts w:ascii="宋体" w:hAnsi="宋体" w:cs="宋体" w:hint="eastAsia"/>
                <w:color w:val="000000"/>
              </w:rPr>
              <w:t>二级预防教育</w:t>
            </w:r>
          </w:p>
          <w:p w:rsidR="00054C62" w:rsidRDefault="008115F2">
            <w:pPr>
              <w:numPr>
                <w:ilvl w:val="0"/>
                <w:numId w:val="5"/>
              </w:numPr>
              <w:spacing w:line="260" w:lineRule="exact"/>
              <w:rPr>
                <w:rFonts w:ascii="宋体"/>
                <w:color w:val="000000"/>
              </w:rPr>
            </w:pPr>
            <w:r>
              <w:rPr>
                <w:rFonts w:ascii="宋体" w:hAnsi="宋体" w:cs="宋体" w:hint="eastAsia"/>
                <w:color w:val="000000"/>
              </w:rPr>
              <w:t>出院准备指导</w:t>
            </w:r>
          </w:p>
        </w:tc>
        <w:tc>
          <w:tcPr>
            <w:tcW w:w="2571" w:type="dxa"/>
            <w:gridSpan w:val="2"/>
          </w:tcPr>
          <w:p w:rsidR="00054C62" w:rsidRDefault="008115F2">
            <w:pPr>
              <w:numPr>
                <w:ilvl w:val="0"/>
                <w:numId w:val="5"/>
              </w:numPr>
              <w:spacing w:line="260" w:lineRule="exact"/>
              <w:rPr>
                <w:rFonts w:ascii="宋体"/>
                <w:color w:val="000000"/>
              </w:rPr>
            </w:pPr>
            <w:r>
              <w:rPr>
                <w:rFonts w:ascii="宋体" w:hAnsi="宋体" w:cs="宋体" w:hint="eastAsia"/>
                <w:color w:val="000000"/>
              </w:rPr>
              <w:t>帮助患者办理出院手续、交费等事项</w:t>
            </w:r>
          </w:p>
          <w:p w:rsidR="00054C62" w:rsidRDefault="008115F2">
            <w:pPr>
              <w:numPr>
                <w:ilvl w:val="0"/>
                <w:numId w:val="5"/>
              </w:numPr>
              <w:spacing w:line="260" w:lineRule="exact"/>
              <w:rPr>
                <w:rFonts w:ascii="宋体"/>
                <w:color w:val="000000"/>
              </w:rPr>
            </w:pPr>
            <w:r>
              <w:rPr>
                <w:rFonts w:ascii="宋体" w:hAnsi="宋体" w:cs="宋体" w:hint="eastAsia"/>
                <w:color w:val="000000"/>
              </w:rPr>
              <w:t>出院指导</w:t>
            </w:r>
          </w:p>
          <w:p w:rsidR="00054C62" w:rsidRDefault="00054C62">
            <w:pPr>
              <w:spacing w:line="260" w:lineRule="exact"/>
              <w:rPr>
                <w:rFonts w:ascii="宋体"/>
                <w:color w:val="000000"/>
              </w:rPr>
            </w:pPr>
          </w:p>
        </w:tc>
      </w:tr>
      <w:tr w:rsidR="00054C62" w:rsidTr="00BE76FB">
        <w:tblPrEx>
          <w:tblBorders>
            <w:top w:val="single" w:sz="6" w:space="0" w:color="auto"/>
            <w:left w:val="single" w:sz="6" w:space="0" w:color="auto"/>
            <w:bottom w:val="single" w:sz="6" w:space="0" w:color="auto"/>
            <w:right w:val="single" w:sz="6" w:space="0" w:color="auto"/>
          </w:tblBorders>
        </w:tblPrEx>
        <w:trPr>
          <w:gridAfter w:val="1"/>
          <w:wAfter w:w="771" w:type="dxa"/>
          <w:trHeight w:val="300"/>
          <w:jc w:val="center"/>
        </w:trPr>
        <w:tc>
          <w:tcPr>
            <w:tcW w:w="694" w:type="dxa"/>
            <w:vAlign w:val="center"/>
          </w:tcPr>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病情</w:t>
            </w:r>
          </w:p>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变异</w:t>
            </w:r>
          </w:p>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记录</w:t>
            </w:r>
          </w:p>
        </w:tc>
        <w:tc>
          <w:tcPr>
            <w:tcW w:w="2912" w:type="dxa"/>
            <w:gridSpan w:val="2"/>
          </w:tcPr>
          <w:p w:rsidR="00054C62" w:rsidRDefault="008115F2">
            <w:pPr>
              <w:spacing w:line="260" w:lineRule="exact"/>
              <w:rPr>
                <w:rFonts w:ascii="宋体"/>
                <w:color w:val="000000"/>
              </w:rPr>
            </w:pPr>
            <w:r>
              <w:rPr>
                <w:rFonts w:ascii="宋体" w:hAnsi="宋体" w:cs="宋体" w:hint="eastAsia"/>
                <w:color w:val="000000"/>
              </w:rPr>
              <w:t>□无□有，原因：</w:t>
            </w:r>
          </w:p>
          <w:p w:rsidR="00054C62" w:rsidRDefault="008115F2">
            <w:pPr>
              <w:spacing w:line="260" w:lineRule="exact"/>
              <w:rPr>
                <w:rFonts w:ascii="宋体" w:hAnsi="宋体" w:cs="宋体"/>
                <w:color w:val="000000"/>
              </w:rPr>
            </w:pPr>
            <w:r>
              <w:rPr>
                <w:rFonts w:ascii="宋体" w:hAnsi="宋体" w:cs="宋体"/>
                <w:color w:val="000000"/>
              </w:rPr>
              <w:t>1.</w:t>
            </w:r>
          </w:p>
          <w:p w:rsidR="00054C62" w:rsidRDefault="008115F2">
            <w:pPr>
              <w:spacing w:line="260" w:lineRule="exact"/>
              <w:rPr>
                <w:rFonts w:ascii="宋体" w:hAnsi="宋体" w:cs="宋体"/>
                <w:color w:val="000000"/>
              </w:rPr>
            </w:pPr>
            <w:r>
              <w:rPr>
                <w:rFonts w:ascii="宋体" w:hAnsi="宋体" w:cs="宋体"/>
                <w:color w:val="000000"/>
              </w:rPr>
              <w:t>2.</w:t>
            </w:r>
          </w:p>
        </w:tc>
        <w:tc>
          <w:tcPr>
            <w:tcW w:w="2818" w:type="dxa"/>
            <w:gridSpan w:val="2"/>
          </w:tcPr>
          <w:p w:rsidR="00054C62" w:rsidRDefault="008115F2">
            <w:pPr>
              <w:spacing w:line="260" w:lineRule="exact"/>
              <w:rPr>
                <w:rFonts w:ascii="宋体"/>
                <w:color w:val="000000"/>
              </w:rPr>
            </w:pPr>
            <w:r>
              <w:rPr>
                <w:rFonts w:ascii="宋体" w:hAnsi="宋体" w:cs="宋体" w:hint="eastAsia"/>
                <w:color w:val="000000"/>
              </w:rPr>
              <w:t>□无□有，原因：</w:t>
            </w:r>
          </w:p>
          <w:p w:rsidR="00054C62" w:rsidRDefault="008115F2">
            <w:pPr>
              <w:spacing w:line="260" w:lineRule="exact"/>
              <w:rPr>
                <w:rFonts w:ascii="宋体" w:hAnsi="宋体" w:cs="宋体"/>
                <w:color w:val="000000"/>
              </w:rPr>
            </w:pPr>
            <w:r>
              <w:rPr>
                <w:rFonts w:ascii="宋体" w:hAnsi="宋体" w:cs="宋体"/>
                <w:color w:val="000000"/>
              </w:rPr>
              <w:t>1.</w:t>
            </w:r>
          </w:p>
          <w:p w:rsidR="00054C62" w:rsidRDefault="008115F2">
            <w:pPr>
              <w:spacing w:line="260" w:lineRule="exact"/>
              <w:rPr>
                <w:rFonts w:ascii="宋体" w:hAnsi="宋体" w:cs="宋体"/>
                <w:color w:val="000000"/>
              </w:rPr>
            </w:pPr>
            <w:r>
              <w:rPr>
                <w:rFonts w:ascii="宋体" w:hAnsi="宋体" w:cs="宋体"/>
                <w:color w:val="000000"/>
              </w:rPr>
              <w:t>2.</w:t>
            </w:r>
          </w:p>
        </w:tc>
        <w:tc>
          <w:tcPr>
            <w:tcW w:w="2571" w:type="dxa"/>
            <w:gridSpan w:val="2"/>
          </w:tcPr>
          <w:p w:rsidR="00054C62" w:rsidRDefault="008115F2">
            <w:pPr>
              <w:spacing w:line="260" w:lineRule="exact"/>
              <w:rPr>
                <w:rFonts w:ascii="宋体"/>
                <w:color w:val="000000"/>
              </w:rPr>
            </w:pPr>
            <w:r>
              <w:rPr>
                <w:rFonts w:ascii="宋体" w:hAnsi="宋体" w:cs="宋体" w:hint="eastAsia"/>
                <w:color w:val="000000"/>
              </w:rPr>
              <w:t>□无□有，原因：</w:t>
            </w:r>
          </w:p>
          <w:p w:rsidR="00054C62" w:rsidRDefault="008115F2">
            <w:pPr>
              <w:spacing w:line="260" w:lineRule="exact"/>
              <w:rPr>
                <w:rFonts w:ascii="宋体" w:hAnsi="宋体" w:cs="宋体"/>
                <w:color w:val="000000"/>
              </w:rPr>
            </w:pPr>
            <w:r>
              <w:rPr>
                <w:rFonts w:ascii="宋体" w:hAnsi="宋体" w:cs="宋体"/>
                <w:color w:val="000000"/>
              </w:rPr>
              <w:t>1.</w:t>
            </w:r>
          </w:p>
          <w:p w:rsidR="00054C62" w:rsidRDefault="008115F2">
            <w:pPr>
              <w:spacing w:line="260" w:lineRule="exact"/>
              <w:rPr>
                <w:rFonts w:ascii="宋体" w:hAnsi="宋体" w:cs="宋体"/>
                <w:color w:val="000000"/>
              </w:rPr>
            </w:pPr>
            <w:r>
              <w:rPr>
                <w:rFonts w:ascii="宋体" w:hAnsi="宋体" w:cs="宋体"/>
                <w:color w:val="000000"/>
              </w:rPr>
              <w:t>2.</w:t>
            </w:r>
          </w:p>
        </w:tc>
      </w:tr>
      <w:tr w:rsidR="00054C62" w:rsidTr="00BE76FB">
        <w:tblPrEx>
          <w:tblBorders>
            <w:top w:val="single" w:sz="6" w:space="0" w:color="auto"/>
            <w:left w:val="single" w:sz="6" w:space="0" w:color="auto"/>
            <w:bottom w:val="single" w:sz="6" w:space="0" w:color="auto"/>
            <w:right w:val="single" w:sz="6" w:space="0" w:color="auto"/>
          </w:tblBorders>
        </w:tblPrEx>
        <w:trPr>
          <w:gridAfter w:val="1"/>
          <w:wAfter w:w="771" w:type="dxa"/>
          <w:trHeight w:val="496"/>
          <w:jc w:val="center"/>
        </w:trPr>
        <w:tc>
          <w:tcPr>
            <w:tcW w:w="694" w:type="dxa"/>
            <w:vAlign w:val="center"/>
          </w:tcPr>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护士</w:t>
            </w:r>
          </w:p>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签名</w:t>
            </w:r>
          </w:p>
        </w:tc>
        <w:tc>
          <w:tcPr>
            <w:tcW w:w="2912" w:type="dxa"/>
            <w:gridSpan w:val="2"/>
          </w:tcPr>
          <w:p w:rsidR="00054C62" w:rsidRDefault="00054C62">
            <w:pPr>
              <w:spacing w:line="260" w:lineRule="exact"/>
              <w:rPr>
                <w:rFonts w:ascii="宋体"/>
                <w:color w:val="000000"/>
              </w:rPr>
            </w:pPr>
          </w:p>
        </w:tc>
        <w:tc>
          <w:tcPr>
            <w:tcW w:w="2818" w:type="dxa"/>
            <w:gridSpan w:val="2"/>
          </w:tcPr>
          <w:p w:rsidR="00054C62" w:rsidRDefault="00054C62">
            <w:pPr>
              <w:spacing w:line="260" w:lineRule="exact"/>
              <w:rPr>
                <w:rFonts w:ascii="宋体"/>
                <w:color w:val="000000"/>
              </w:rPr>
            </w:pPr>
          </w:p>
        </w:tc>
        <w:tc>
          <w:tcPr>
            <w:tcW w:w="2571" w:type="dxa"/>
            <w:gridSpan w:val="2"/>
          </w:tcPr>
          <w:p w:rsidR="00054C62" w:rsidRDefault="00054C62">
            <w:pPr>
              <w:spacing w:line="260" w:lineRule="exact"/>
              <w:rPr>
                <w:rFonts w:ascii="宋体"/>
                <w:color w:val="000000"/>
              </w:rPr>
            </w:pPr>
          </w:p>
        </w:tc>
      </w:tr>
      <w:tr w:rsidR="00054C62" w:rsidTr="00BE76FB">
        <w:tblPrEx>
          <w:tblBorders>
            <w:top w:val="single" w:sz="6" w:space="0" w:color="auto"/>
            <w:left w:val="single" w:sz="6" w:space="0" w:color="auto"/>
            <w:bottom w:val="single" w:sz="6" w:space="0" w:color="auto"/>
            <w:right w:val="single" w:sz="6" w:space="0" w:color="auto"/>
          </w:tblBorders>
        </w:tblPrEx>
        <w:trPr>
          <w:gridAfter w:val="1"/>
          <w:wAfter w:w="771" w:type="dxa"/>
          <w:trHeight w:val="292"/>
          <w:jc w:val="center"/>
        </w:trPr>
        <w:tc>
          <w:tcPr>
            <w:tcW w:w="694" w:type="dxa"/>
            <w:tcBorders>
              <w:bottom w:val="single" w:sz="6" w:space="0" w:color="auto"/>
            </w:tcBorders>
            <w:vAlign w:val="center"/>
          </w:tcPr>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医师</w:t>
            </w:r>
          </w:p>
          <w:p w:rsidR="00054C62" w:rsidRPr="00BE76FB" w:rsidRDefault="008115F2">
            <w:pPr>
              <w:spacing w:line="260" w:lineRule="exact"/>
              <w:jc w:val="center"/>
              <w:rPr>
                <w:rFonts w:ascii="黑体" w:eastAsia="黑体" w:hAnsi="黑体"/>
                <w:color w:val="000000"/>
              </w:rPr>
            </w:pPr>
            <w:r w:rsidRPr="00BE76FB">
              <w:rPr>
                <w:rFonts w:ascii="黑体" w:eastAsia="黑体" w:hAnsi="黑体" w:cs="宋体" w:hint="eastAsia"/>
                <w:color w:val="000000"/>
              </w:rPr>
              <w:t>签名</w:t>
            </w:r>
          </w:p>
        </w:tc>
        <w:tc>
          <w:tcPr>
            <w:tcW w:w="2912" w:type="dxa"/>
            <w:gridSpan w:val="2"/>
            <w:tcBorders>
              <w:bottom w:val="single" w:sz="6" w:space="0" w:color="auto"/>
            </w:tcBorders>
          </w:tcPr>
          <w:p w:rsidR="00054C62" w:rsidRDefault="008115F2">
            <w:pPr>
              <w:spacing w:line="260" w:lineRule="exact"/>
              <w:rPr>
                <w:rFonts w:ascii="宋体"/>
                <w:color w:val="000000"/>
              </w:rPr>
            </w:pPr>
            <w:r>
              <w:rPr>
                <w:rFonts w:ascii="宋体" w:hAnsi="宋体" w:cs="宋体" w:hint="eastAsia"/>
                <w:color w:val="000000"/>
              </w:rPr>
              <w:t xml:space="preserve">　</w:t>
            </w:r>
          </w:p>
        </w:tc>
        <w:tc>
          <w:tcPr>
            <w:tcW w:w="2818" w:type="dxa"/>
            <w:gridSpan w:val="2"/>
            <w:tcBorders>
              <w:bottom w:val="single" w:sz="6" w:space="0" w:color="auto"/>
            </w:tcBorders>
          </w:tcPr>
          <w:p w:rsidR="00054C62" w:rsidRDefault="008115F2">
            <w:pPr>
              <w:spacing w:line="260" w:lineRule="exact"/>
              <w:rPr>
                <w:rFonts w:ascii="宋体"/>
                <w:color w:val="000000"/>
              </w:rPr>
            </w:pPr>
            <w:r>
              <w:rPr>
                <w:rFonts w:ascii="宋体" w:hAnsi="宋体" w:cs="宋体" w:hint="eastAsia"/>
                <w:color w:val="000000"/>
              </w:rPr>
              <w:t xml:space="preserve">　</w:t>
            </w:r>
          </w:p>
        </w:tc>
        <w:tc>
          <w:tcPr>
            <w:tcW w:w="2571" w:type="dxa"/>
            <w:gridSpan w:val="2"/>
            <w:tcBorders>
              <w:bottom w:val="single" w:sz="6" w:space="0" w:color="auto"/>
            </w:tcBorders>
          </w:tcPr>
          <w:p w:rsidR="00054C62" w:rsidRDefault="008115F2">
            <w:pPr>
              <w:spacing w:line="260" w:lineRule="exact"/>
              <w:rPr>
                <w:rFonts w:ascii="宋体"/>
                <w:color w:val="000000"/>
              </w:rPr>
            </w:pPr>
            <w:r>
              <w:rPr>
                <w:rFonts w:ascii="宋体" w:hAnsi="宋体" w:cs="宋体" w:hint="eastAsia"/>
                <w:color w:val="000000"/>
              </w:rPr>
              <w:t xml:space="preserve">　</w:t>
            </w:r>
          </w:p>
        </w:tc>
      </w:tr>
    </w:tbl>
    <w:p w:rsidR="00054C62" w:rsidRDefault="00054C62"/>
    <w:sectPr w:rsidR="00054C62" w:rsidSect="00054C6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056" w:rsidRDefault="00F56056" w:rsidP="00054C62">
      <w:r>
        <w:separator/>
      </w:r>
    </w:p>
  </w:endnote>
  <w:endnote w:type="continuationSeparator" w:id="0">
    <w:p w:rsidR="00F56056" w:rsidRDefault="00F56056" w:rsidP="00054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C62" w:rsidRDefault="00C21D17">
    <w:pPr>
      <w:pStyle w:val="a6"/>
      <w:jc w:val="center"/>
      <w:rPr>
        <w:rFonts w:cs="Times New Roman"/>
      </w:rPr>
    </w:pPr>
    <w:r w:rsidRPr="00C21D17">
      <w:fldChar w:fldCharType="begin"/>
    </w:r>
    <w:r w:rsidR="008115F2">
      <w:instrText xml:space="preserve"> PAGE   \* MERGEFORMAT </w:instrText>
    </w:r>
    <w:r w:rsidRPr="00C21D17">
      <w:fldChar w:fldCharType="separate"/>
    </w:r>
    <w:r w:rsidR="00E90272" w:rsidRPr="00E90272">
      <w:rPr>
        <w:noProof/>
        <w:lang w:val="zh-CN"/>
      </w:rPr>
      <w:t>1</w:t>
    </w:r>
    <w:r>
      <w:rPr>
        <w:lang w:val="zh-CN"/>
      </w:rPr>
      <w:fldChar w:fldCharType="end"/>
    </w:r>
  </w:p>
  <w:p w:rsidR="00054C62" w:rsidRDefault="00054C62">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056" w:rsidRDefault="00F56056" w:rsidP="00054C62">
      <w:r>
        <w:separator/>
      </w:r>
    </w:p>
  </w:footnote>
  <w:footnote w:type="continuationSeparator" w:id="0">
    <w:p w:rsidR="00F56056" w:rsidRDefault="00F56056" w:rsidP="00054C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330F"/>
    <w:multiLevelType w:val="multilevel"/>
    <w:tmpl w:val="097A330F"/>
    <w:lvl w:ilvl="0">
      <w:start w:val="1"/>
      <w:numFmt w:val="japaneseCounting"/>
      <w:lvlText w:val="（%1）"/>
      <w:lvlJc w:val="left"/>
      <w:pPr>
        <w:ind w:left="72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7E560D3"/>
    <w:multiLevelType w:val="multilevel"/>
    <w:tmpl w:val="17E560D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F7A6604"/>
    <w:multiLevelType w:val="multilevel"/>
    <w:tmpl w:val="3F7A6604"/>
    <w:lvl w:ilvl="0">
      <w:numFmt w:val="bullet"/>
      <w:lvlText w:val="□"/>
      <w:lvlJc w:val="left"/>
      <w:pPr>
        <w:tabs>
          <w:tab w:val="left" w:pos="360"/>
        </w:tabs>
        <w:ind w:left="360" w:hanging="360"/>
      </w:pPr>
      <w:rPr>
        <w:rFonts w:ascii="宋体" w:eastAsia="宋体" w:hAnsi="宋体" w:hint="eastAsia"/>
      </w:rPr>
    </w:lvl>
    <w:lvl w:ilvl="1">
      <w:numFmt w:val="bullet"/>
      <w:lvlText w:val="□"/>
      <w:lvlJc w:val="left"/>
      <w:pPr>
        <w:tabs>
          <w:tab w:val="left" w:pos="840"/>
        </w:tabs>
        <w:ind w:left="840" w:hanging="420"/>
      </w:pPr>
      <w:rPr>
        <w:rFonts w:ascii="宋体" w:eastAsia="宋体" w:hAnsi="宋体" w:hint="eastAsia"/>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10D42EF"/>
    <w:multiLevelType w:val="multilevel"/>
    <w:tmpl w:val="410D42EF"/>
    <w:lvl w:ilvl="0">
      <w:start w:val="1"/>
      <w:numFmt w:val="bullet"/>
      <w:lvlText w:val="□"/>
      <w:lvlJc w:val="left"/>
      <w:pPr>
        <w:tabs>
          <w:tab w:val="left" w:pos="363"/>
        </w:tabs>
        <w:ind w:left="363" w:hanging="363"/>
      </w:pPr>
      <w:rPr>
        <w:rFonts w:ascii="华文细黑" w:eastAsia="华文细黑" w:hAnsi="Wingdings"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6C973115"/>
    <w:multiLevelType w:val="multilevel"/>
    <w:tmpl w:val="6C973115"/>
    <w:lvl w:ilvl="0">
      <w:start w:val="1"/>
      <w:numFmt w:val="bullet"/>
      <w:lvlText w:val="□"/>
      <w:lvlJc w:val="left"/>
      <w:pPr>
        <w:tabs>
          <w:tab w:val="left" w:pos="363"/>
        </w:tabs>
        <w:ind w:left="363" w:hanging="363"/>
      </w:pPr>
      <w:rPr>
        <w:rFonts w:ascii="华文细黑" w:eastAsia="华文细黑" w:hAnsi="Wingdings"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7CB61C82"/>
    <w:multiLevelType w:val="multilevel"/>
    <w:tmpl w:val="7CB61C82"/>
    <w:lvl w:ilvl="0">
      <w:start w:val="1"/>
      <w:numFmt w:val="none"/>
      <w:pStyle w:val="1"/>
      <w:suff w:val="nothing"/>
      <w:lvlText w:val=""/>
      <w:lvlJc w:val="left"/>
    </w:lvl>
    <w:lvl w:ilvl="1">
      <w:start w:val="1"/>
      <w:numFmt w:val="none"/>
      <w:pStyle w:val="2"/>
      <w:suff w:val="nothing"/>
      <w:lvlText w:val=""/>
      <w:lvlJc w:val="left"/>
      <w:pPr>
        <w:ind w:left="567" w:hanging="567"/>
      </w:pPr>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num w:numId="1">
    <w:abstractNumId w:val="5"/>
  </w:num>
  <w:num w:numId="2">
    <w:abstractNumId w:val="0"/>
  </w:num>
  <w:num w:numId="3">
    <w:abstractNumId w:val="1"/>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41D"/>
    <w:rsid w:val="000165A7"/>
    <w:rsid w:val="000206B2"/>
    <w:rsid w:val="00023128"/>
    <w:rsid w:val="0002768F"/>
    <w:rsid w:val="0003053F"/>
    <w:rsid w:val="000477B8"/>
    <w:rsid w:val="00054C62"/>
    <w:rsid w:val="000616FA"/>
    <w:rsid w:val="00062656"/>
    <w:rsid w:val="00075B5B"/>
    <w:rsid w:val="000779B6"/>
    <w:rsid w:val="00090A4B"/>
    <w:rsid w:val="0009162F"/>
    <w:rsid w:val="000A698E"/>
    <w:rsid w:val="000D11EB"/>
    <w:rsid w:val="000F009C"/>
    <w:rsid w:val="00101F15"/>
    <w:rsid w:val="00120CC6"/>
    <w:rsid w:val="001347D7"/>
    <w:rsid w:val="00136310"/>
    <w:rsid w:val="00144C47"/>
    <w:rsid w:val="001511CD"/>
    <w:rsid w:val="00167495"/>
    <w:rsid w:val="00172447"/>
    <w:rsid w:val="0017255A"/>
    <w:rsid w:val="00176D4C"/>
    <w:rsid w:val="00176EE8"/>
    <w:rsid w:val="001816A6"/>
    <w:rsid w:val="00186180"/>
    <w:rsid w:val="00191DD3"/>
    <w:rsid w:val="001A4532"/>
    <w:rsid w:val="001A7BDE"/>
    <w:rsid w:val="001B28E7"/>
    <w:rsid w:val="001E2712"/>
    <w:rsid w:val="001E2C32"/>
    <w:rsid w:val="00203AFA"/>
    <w:rsid w:val="002042E1"/>
    <w:rsid w:val="002206AE"/>
    <w:rsid w:val="002260BA"/>
    <w:rsid w:val="00233C55"/>
    <w:rsid w:val="00234966"/>
    <w:rsid w:val="00244553"/>
    <w:rsid w:val="0025453F"/>
    <w:rsid w:val="00264526"/>
    <w:rsid w:val="00265BB5"/>
    <w:rsid w:val="002671C0"/>
    <w:rsid w:val="00276109"/>
    <w:rsid w:val="002A4DB7"/>
    <w:rsid w:val="002C2E06"/>
    <w:rsid w:val="002D7E78"/>
    <w:rsid w:val="00317D58"/>
    <w:rsid w:val="003227FE"/>
    <w:rsid w:val="003274C2"/>
    <w:rsid w:val="00353E09"/>
    <w:rsid w:val="00356C3D"/>
    <w:rsid w:val="003833A8"/>
    <w:rsid w:val="00390C17"/>
    <w:rsid w:val="003B0CF2"/>
    <w:rsid w:val="003B370C"/>
    <w:rsid w:val="003D3FCE"/>
    <w:rsid w:val="003F55BC"/>
    <w:rsid w:val="00427A87"/>
    <w:rsid w:val="00432C48"/>
    <w:rsid w:val="00441941"/>
    <w:rsid w:val="00446D4F"/>
    <w:rsid w:val="004553DD"/>
    <w:rsid w:val="004626D9"/>
    <w:rsid w:val="00462C37"/>
    <w:rsid w:val="00464B90"/>
    <w:rsid w:val="0046616E"/>
    <w:rsid w:val="00474331"/>
    <w:rsid w:val="004A6A95"/>
    <w:rsid w:val="004D78EC"/>
    <w:rsid w:val="004E436E"/>
    <w:rsid w:val="004F719F"/>
    <w:rsid w:val="005534D1"/>
    <w:rsid w:val="00557091"/>
    <w:rsid w:val="00566E64"/>
    <w:rsid w:val="005961DB"/>
    <w:rsid w:val="005A12A7"/>
    <w:rsid w:val="005A5150"/>
    <w:rsid w:val="005D4720"/>
    <w:rsid w:val="005E140D"/>
    <w:rsid w:val="005E17EA"/>
    <w:rsid w:val="005E7004"/>
    <w:rsid w:val="005F7C9C"/>
    <w:rsid w:val="00605696"/>
    <w:rsid w:val="00610375"/>
    <w:rsid w:val="00622560"/>
    <w:rsid w:val="006263BA"/>
    <w:rsid w:val="00626C5D"/>
    <w:rsid w:val="0063525F"/>
    <w:rsid w:val="00646B61"/>
    <w:rsid w:val="00647E64"/>
    <w:rsid w:val="00653E70"/>
    <w:rsid w:val="00655805"/>
    <w:rsid w:val="00660D22"/>
    <w:rsid w:val="0067243A"/>
    <w:rsid w:val="00683B50"/>
    <w:rsid w:val="006B1BE1"/>
    <w:rsid w:val="006C3B76"/>
    <w:rsid w:val="006E4FC1"/>
    <w:rsid w:val="006F06A3"/>
    <w:rsid w:val="006F5F36"/>
    <w:rsid w:val="006F72DF"/>
    <w:rsid w:val="00711B94"/>
    <w:rsid w:val="007155C4"/>
    <w:rsid w:val="00717B3D"/>
    <w:rsid w:val="00724A2C"/>
    <w:rsid w:val="00745417"/>
    <w:rsid w:val="007461A4"/>
    <w:rsid w:val="007476CE"/>
    <w:rsid w:val="007543C8"/>
    <w:rsid w:val="00766811"/>
    <w:rsid w:val="00791258"/>
    <w:rsid w:val="00797D39"/>
    <w:rsid w:val="007B794E"/>
    <w:rsid w:val="007C364E"/>
    <w:rsid w:val="007C5139"/>
    <w:rsid w:val="007F03C9"/>
    <w:rsid w:val="007F4DBB"/>
    <w:rsid w:val="008115F2"/>
    <w:rsid w:val="0082630D"/>
    <w:rsid w:val="00835D87"/>
    <w:rsid w:val="00836118"/>
    <w:rsid w:val="00841A14"/>
    <w:rsid w:val="0084427E"/>
    <w:rsid w:val="00855132"/>
    <w:rsid w:val="008554B1"/>
    <w:rsid w:val="008675AE"/>
    <w:rsid w:val="0087309B"/>
    <w:rsid w:val="00886C85"/>
    <w:rsid w:val="008A2B1A"/>
    <w:rsid w:val="008C30A0"/>
    <w:rsid w:val="008C4235"/>
    <w:rsid w:val="008D7BF9"/>
    <w:rsid w:val="00915C83"/>
    <w:rsid w:val="0095046E"/>
    <w:rsid w:val="009525B9"/>
    <w:rsid w:val="00953B44"/>
    <w:rsid w:val="009551A2"/>
    <w:rsid w:val="00956DF6"/>
    <w:rsid w:val="00971957"/>
    <w:rsid w:val="0098162C"/>
    <w:rsid w:val="00991228"/>
    <w:rsid w:val="009B23EF"/>
    <w:rsid w:val="009B719F"/>
    <w:rsid w:val="009B74B4"/>
    <w:rsid w:val="009C2A71"/>
    <w:rsid w:val="009D596E"/>
    <w:rsid w:val="009E040E"/>
    <w:rsid w:val="009E7DB5"/>
    <w:rsid w:val="009F48DD"/>
    <w:rsid w:val="00A04466"/>
    <w:rsid w:val="00A35E29"/>
    <w:rsid w:val="00A65FC3"/>
    <w:rsid w:val="00A74973"/>
    <w:rsid w:val="00A75428"/>
    <w:rsid w:val="00A76EA8"/>
    <w:rsid w:val="00AA50A3"/>
    <w:rsid w:val="00AA527D"/>
    <w:rsid w:val="00AC0688"/>
    <w:rsid w:val="00AF2885"/>
    <w:rsid w:val="00B01141"/>
    <w:rsid w:val="00B041D5"/>
    <w:rsid w:val="00B17C41"/>
    <w:rsid w:val="00B22F10"/>
    <w:rsid w:val="00B326E4"/>
    <w:rsid w:val="00B46D73"/>
    <w:rsid w:val="00B54BE6"/>
    <w:rsid w:val="00B557F4"/>
    <w:rsid w:val="00B82855"/>
    <w:rsid w:val="00BA2B7A"/>
    <w:rsid w:val="00BA552A"/>
    <w:rsid w:val="00BC05B8"/>
    <w:rsid w:val="00BC2CCF"/>
    <w:rsid w:val="00BD0C4F"/>
    <w:rsid w:val="00BD1EEF"/>
    <w:rsid w:val="00BE76FB"/>
    <w:rsid w:val="00BF2984"/>
    <w:rsid w:val="00BF3E61"/>
    <w:rsid w:val="00C066F9"/>
    <w:rsid w:val="00C12A1C"/>
    <w:rsid w:val="00C17C8E"/>
    <w:rsid w:val="00C21D17"/>
    <w:rsid w:val="00C306AB"/>
    <w:rsid w:val="00C31D76"/>
    <w:rsid w:val="00C76ED2"/>
    <w:rsid w:val="00C844DB"/>
    <w:rsid w:val="00C87593"/>
    <w:rsid w:val="00C932F5"/>
    <w:rsid w:val="00C96E64"/>
    <w:rsid w:val="00CA04E1"/>
    <w:rsid w:val="00CA1909"/>
    <w:rsid w:val="00CA2995"/>
    <w:rsid w:val="00CA6F1B"/>
    <w:rsid w:val="00CB12FF"/>
    <w:rsid w:val="00CB1A5D"/>
    <w:rsid w:val="00CD54D9"/>
    <w:rsid w:val="00CD5795"/>
    <w:rsid w:val="00D01594"/>
    <w:rsid w:val="00D05B97"/>
    <w:rsid w:val="00D34FD0"/>
    <w:rsid w:val="00D53868"/>
    <w:rsid w:val="00D563CD"/>
    <w:rsid w:val="00D64DA5"/>
    <w:rsid w:val="00D72B4F"/>
    <w:rsid w:val="00D87BC1"/>
    <w:rsid w:val="00D9215D"/>
    <w:rsid w:val="00DA09E1"/>
    <w:rsid w:val="00DC056A"/>
    <w:rsid w:val="00DD0088"/>
    <w:rsid w:val="00DD3F9D"/>
    <w:rsid w:val="00DD67F8"/>
    <w:rsid w:val="00DF4B11"/>
    <w:rsid w:val="00E045EB"/>
    <w:rsid w:val="00E1338D"/>
    <w:rsid w:val="00E15092"/>
    <w:rsid w:val="00E160A0"/>
    <w:rsid w:val="00E27295"/>
    <w:rsid w:val="00E52C91"/>
    <w:rsid w:val="00E53F1F"/>
    <w:rsid w:val="00E55C57"/>
    <w:rsid w:val="00E5643F"/>
    <w:rsid w:val="00E8612E"/>
    <w:rsid w:val="00E90272"/>
    <w:rsid w:val="00EB0BAF"/>
    <w:rsid w:val="00EB6DAC"/>
    <w:rsid w:val="00EC3560"/>
    <w:rsid w:val="00ED7013"/>
    <w:rsid w:val="00EE7210"/>
    <w:rsid w:val="00F04A46"/>
    <w:rsid w:val="00F15E4D"/>
    <w:rsid w:val="00F312D4"/>
    <w:rsid w:val="00F43C08"/>
    <w:rsid w:val="00F5541D"/>
    <w:rsid w:val="00F56056"/>
    <w:rsid w:val="00F561AC"/>
    <w:rsid w:val="00F71612"/>
    <w:rsid w:val="00F71CDD"/>
    <w:rsid w:val="00F74F88"/>
    <w:rsid w:val="00FA3522"/>
    <w:rsid w:val="00FA3AA4"/>
    <w:rsid w:val="00FB14F2"/>
    <w:rsid w:val="00FB24C4"/>
    <w:rsid w:val="00FB32C8"/>
    <w:rsid w:val="00FB4A2B"/>
    <w:rsid w:val="00FD5419"/>
    <w:rsid w:val="00FE1EC0"/>
    <w:rsid w:val="03354BC8"/>
    <w:rsid w:val="28FF094C"/>
    <w:rsid w:val="50D1789B"/>
    <w:rsid w:val="52F24DA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qFormat="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locked="1" w:semiHidden="0" w:uiPriority="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54C62"/>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054C62"/>
    <w:pPr>
      <w:keepNext/>
      <w:keepLines/>
      <w:widowControl/>
      <w:numPr>
        <w:numId w:val="1"/>
      </w:numPr>
      <w:spacing w:beforeLines="250" w:afterLines="300"/>
      <w:jc w:val="center"/>
      <w:outlineLvl w:val="0"/>
    </w:pPr>
    <w:rPr>
      <w:b/>
      <w:bCs/>
      <w:kern w:val="44"/>
      <w:sz w:val="56"/>
      <w:szCs w:val="56"/>
    </w:rPr>
  </w:style>
  <w:style w:type="paragraph" w:styleId="2">
    <w:name w:val="heading 2"/>
    <w:basedOn w:val="a"/>
    <w:next w:val="a"/>
    <w:link w:val="2Char"/>
    <w:uiPriority w:val="99"/>
    <w:qFormat/>
    <w:rsid w:val="00054C62"/>
    <w:pPr>
      <w:keepNext/>
      <w:keepLines/>
      <w:numPr>
        <w:ilvl w:val="1"/>
        <w:numId w:val="1"/>
      </w:numPr>
      <w:spacing w:before="260" w:after="260" w:line="416" w:lineRule="atLeast"/>
      <w:ind w:firstLine="0"/>
      <w:outlineLvl w:val="1"/>
    </w:pPr>
    <w:rPr>
      <w:rFonts w:ascii="Arial" w:eastAsia="黑体" w:hAnsi="Arial" w:cs="Arial"/>
      <w:b/>
      <w:bCs/>
      <w:kern w:val="0"/>
      <w:sz w:val="32"/>
      <w:szCs w:val="32"/>
    </w:rPr>
  </w:style>
  <w:style w:type="paragraph" w:styleId="3">
    <w:name w:val="heading 3"/>
    <w:basedOn w:val="a"/>
    <w:next w:val="a"/>
    <w:link w:val="3Char"/>
    <w:uiPriority w:val="99"/>
    <w:qFormat/>
    <w:rsid w:val="00054C62"/>
    <w:pPr>
      <w:keepNext/>
      <w:keepLines/>
      <w:widowControl/>
      <w:numPr>
        <w:ilvl w:val="2"/>
        <w:numId w:val="1"/>
      </w:numPr>
      <w:spacing w:line="720" w:lineRule="auto"/>
      <w:jc w:val="center"/>
      <w:outlineLvl w:val="2"/>
    </w:pPr>
    <w:rPr>
      <w:rFonts w:ascii="Arial" w:eastAsia="黑体" w:hAnsi="Arial" w:cs="Arial"/>
      <w:kern w:val="0"/>
      <w:sz w:val="28"/>
      <w:szCs w:val="28"/>
    </w:rPr>
  </w:style>
  <w:style w:type="paragraph" w:styleId="4">
    <w:name w:val="heading 4"/>
    <w:basedOn w:val="a"/>
    <w:next w:val="a"/>
    <w:link w:val="4Char"/>
    <w:uiPriority w:val="99"/>
    <w:qFormat/>
    <w:rsid w:val="00054C62"/>
    <w:pPr>
      <w:keepNext/>
      <w:keepLines/>
      <w:numPr>
        <w:ilvl w:val="3"/>
        <w:numId w:val="1"/>
      </w:numPr>
      <w:spacing w:before="280" w:after="290" w:line="376" w:lineRule="atLeast"/>
      <w:outlineLvl w:val="3"/>
    </w:pPr>
    <w:rPr>
      <w:rFonts w:ascii="Arial" w:eastAsia="黑体" w:hAnsi="Arial" w:cs="Arial"/>
      <w:b/>
      <w:bCs/>
      <w:kern w:val="0"/>
      <w:sz w:val="28"/>
      <w:szCs w:val="28"/>
    </w:rPr>
  </w:style>
  <w:style w:type="paragraph" w:styleId="5">
    <w:name w:val="heading 5"/>
    <w:basedOn w:val="a"/>
    <w:next w:val="a"/>
    <w:link w:val="5Char"/>
    <w:uiPriority w:val="99"/>
    <w:qFormat/>
    <w:rsid w:val="00054C62"/>
    <w:pPr>
      <w:keepNext/>
      <w:keepLines/>
      <w:numPr>
        <w:ilvl w:val="4"/>
        <w:numId w:val="1"/>
      </w:numPr>
      <w:spacing w:before="280" w:after="290" w:line="376" w:lineRule="atLeast"/>
      <w:outlineLvl w:val="4"/>
    </w:pPr>
    <w:rPr>
      <w:b/>
      <w:bCs/>
      <w:kern w:val="0"/>
      <w:sz w:val="28"/>
      <w:szCs w:val="28"/>
    </w:rPr>
  </w:style>
  <w:style w:type="paragraph" w:styleId="6">
    <w:name w:val="heading 6"/>
    <w:basedOn w:val="a"/>
    <w:next w:val="a"/>
    <w:link w:val="6Char"/>
    <w:uiPriority w:val="99"/>
    <w:qFormat/>
    <w:rsid w:val="00054C62"/>
    <w:pPr>
      <w:keepNext/>
      <w:keepLines/>
      <w:numPr>
        <w:ilvl w:val="5"/>
        <w:numId w:val="1"/>
      </w:numPr>
      <w:spacing w:before="240" w:after="64" w:line="320" w:lineRule="atLeast"/>
      <w:outlineLvl w:val="5"/>
    </w:pPr>
    <w:rPr>
      <w:rFonts w:ascii="Arial" w:eastAsia="黑体" w:hAnsi="Arial" w:cs="Arial"/>
      <w:b/>
      <w:bCs/>
      <w:kern w:val="0"/>
      <w:sz w:val="24"/>
      <w:szCs w:val="24"/>
    </w:rPr>
  </w:style>
  <w:style w:type="paragraph" w:styleId="7">
    <w:name w:val="heading 7"/>
    <w:basedOn w:val="a"/>
    <w:next w:val="a"/>
    <w:link w:val="7Char"/>
    <w:uiPriority w:val="99"/>
    <w:qFormat/>
    <w:rsid w:val="00054C62"/>
    <w:pPr>
      <w:keepNext/>
      <w:keepLines/>
      <w:numPr>
        <w:ilvl w:val="6"/>
        <w:numId w:val="1"/>
      </w:numPr>
      <w:spacing w:before="240" w:after="64" w:line="320" w:lineRule="atLeast"/>
      <w:outlineLvl w:val="6"/>
    </w:pPr>
    <w:rPr>
      <w:b/>
      <w:bCs/>
      <w:kern w:val="0"/>
      <w:sz w:val="24"/>
      <w:szCs w:val="24"/>
    </w:rPr>
  </w:style>
  <w:style w:type="paragraph" w:styleId="8">
    <w:name w:val="heading 8"/>
    <w:basedOn w:val="a"/>
    <w:next w:val="a"/>
    <w:link w:val="8Char"/>
    <w:uiPriority w:val="99"/>
    <w:qFormat/>
    <w:rsid w:val="00054C62"/>
    <w:pPr>
      <w:keepNext/>
      <w:keepLines/>
      <w:numPr>
        <w:ilvl w:val="7"/>
        <w:numId w:val="1"/>
      </w:numPr>
      <w:spacing w:before="240" w:after="64" w:line="320" w:lineRule="atLeast"/>
      <w:outlineLvl w:val="7"/>
    </w:pPr>
    <w:rPr>
      <w:rFonts w:ascii="Arial" w:eastAsia="黑体" w:hAnsi="Arial" w:cs="Arial"/>
      <w:kern w:val="0"/>
      <w:sz w:val="24"/>
      <w:szCs w:val="24"/>
    </w:rPr>
  </w:style>
  <w:style w:type="paragraph" w:styleId="9">
    <w:name w:val="heading 9"/>
    <w:basedOn w:val="a"/>
    <w:next w:val="a"/>
    <w:link w:val="9Char"/>
    <w:uiPriority w:val="99"/>
    <w:qFormat/>
    <w:rsid w:val="00054C62"/>
    <w:pPr>
      <w:keepNext/>
      <w:keepLines/>
      <w:numPr>
        <w:ilvl w:val="8"/>
        <w:numId w:val="1"/>
      </w:numPr>
      <w:spacing w:before="240" w:after="64" w:line="320" w:lineRule="atLeast"/>
      <w:outlineLvl w:val="8"/>
    </w:pPr>
    <w:rPr>
      <w:rFonts w:ascii="Arial" w:eastAsia="黑体"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054C62"/>
    <w:rPr>
      <w:b/>
      <w:bCs/>
    </w:rPr>
  </w:style>
  <w:style w:type="paragraph" w:styleId="a4">
    <w:name w:val="annotation text"/>
    <w:basedOn w:val="a"/>
    <w:link w:val="Char0"/>
    <w:uiPriority w:val="99"/>
    <w:semiHidden/>
    <w:qFormat/>
    <w:rsid w:val="00054C62"/>
    <w:pPr>
      <w:jc w:val="left"/>
    </w:pPr>
  </w:style>
  <w:style w:type="paragraph" w:styleId="70">
    <w:name w:val="toc 7"/>
    <w:basedOn w:val="a"/>
    <w:next w:val="a"/>
    <w:uiPriority w:val="99"/>
    <w:semiHidden/>
    <w:qFormat/>
    <w:rsid w:val="00054C62"/>
    <w:pPr>
      <w:ind w:leftChars="1200" w:left="2520"/>
    </w:pPr>
    <w:rPr>
      <w:rFonts w:ascii="Calibri" w:hAnsi="Calibri" w:cs="Calibri"/>
    </w:rPr>
  </w:style>
  <w:style w:type="paragraph" w:styleId="50">
    <w:name w:val="toc 5"/>
    <w:basedOn w:val="a"/>
    <w:next w:val="a"/>
    <w:uiPriority w:val="99"/>
    <w:semiHidden/>
    <w:qFormat/>
    <w:rsid w:val="00054C62"/>
    <w:pPr>
      <w:ind w:leftChars="800" w:left="1680"/>
    </w:pPr>
    <w:rPr>
      <w:rFonts w:ascii="Calibri" w:hAnsi="Calibri" w:cs="Calibri"/>
    </w:rPr>
  </w:style>
  <w:style w:type="paragraph" w:styleId="30">
    <w:name w:val="toc 3"/>
    <w:basedOn w:val="a"/>
    <w:next w:val="a"/>
    <w:uiPriority w:val="99"/>
    <w:semiHidden/>
    <w:qFormat/>
    <w:rsid w:val="00054C62"/>
    <w:pPr>
      <w:ind w:leftChars="400" w:left="840"/>
    </w:pPr>
    <w:rPr>
      <w:rFonts w:ascii="Calibri" w:hAnsi="Calibri" w:cs="Calibri"/>
    </w:rPr>
  </w:style>
  <w:style w:type="paragraph" w:styleId="80">
    <w:name w:val="toc 8"/>
    <w:basedOn w:val="a"/>
    <w:next w:val="a"/>
    <w:uiPriority w:val="99"/>
    <w:semiHidden/>
    <w:qFormat/>
    <w:rsid w:val="00054C62"/>
    <w:pPr>
      <w:ind w:leftChars="1400" w:left="2940"/>
    </w:pPr>
    <w:rPr>
      <w:rFonts w:ascii="Calibri" w:hAnsi="Calibri" w:cs="Calibri"/>
    </w:rPr>
  </w:style>
  <w:style w:type="paragraph" w:styleId="a5">
    <w:name w:val="Balloon Text"/>
    <w:basedOn w:val="a"/>
    <w:link w:val="Char1"/>
    <w:uiPriority w:val="99"/>
    <w:semiHidden/>
    <w:qFormat/>
    <w:rsid w:val="00054C62"/>
    <w:rPr>
      <w:sz w:val="18"/>
      <w:szCs w:val="18"/>
    </w:rPr>
  </w:style>
  <w:style w:type="paragraph" w:styleId="a6">
    <w:name w:val="footer"/>
    <w:basedOn w:val="a"/>
    <w:link w:val="Char2"/>
    <w:uiPriority w:val="99"/>
    <w:qFormat/>
    <w:rsid w:val="00054C62"/>
    <w:pPr>
      <w:tabs>
        <w:tab w:val="center" w:pos="4153"/>
        <w:tab w:val="right" w:pos="8306"/>
      </w:tabs>
      <w:snapToGrid w:val="0"/>
      <w:jc w:val="left"/>
    </w:pPr>
    <w:rPr>
      <w:rFonts w:ascii="Calibri" w:hAnsi="Calibri" w:cs="Calibri"/>
      <w:sz w:val="18"/>
      <w:szCs w:val="18"/>
    </w:rPr>
  </w:style>
  <w:style w:type="paragraph" w:styleId="a7">
    <w:name w:val="header"/>
    <w:basedOn w:val="a"/>
    <w:link w:val="Char3"/>
    <w:uiPriority w:val="99"/>
    <w:qFormat/>
    <w:rsid w:val="00054C62"/>
    <w:pPr>
      <w:pBdr>
        <w:bottom w:val="single" w:sz="6" w:space="1" w:color="auto"/>
      </w:pBdr>
      <w:tabs>
        <w:tab w:val="center" w:pos="4153"/>
        <w:tab w:val="right" w:pos="8306"/>
      </w:tabs>
      <w:snapToGrid w:val="0"/>
      <w:jc w:val="center"/>
    </w:pPr>
    <w:rPr>
      <w:rFonts w:ascii="Calibri" w:hAnsi="Calibri" w:cs="Calibri"/>
      <w:sz w:val="18"/>
      <w:szCs w:val="18"/>
    </w:rPr>
  </w:style>
  <w:style w:type="paragraph" w:styleId="10">
    <w:name w:val="toc 1"/>
    <w:basedOn w:val="a"/>
    <w:next w:val="a"/>
    <w:uiPriority w:val="99"/>
    <w:semiHidden/>
    <w:qFormat/>
    <w:rsid w:val="00054C62"/>
    <w:pPr>
      <w:tabs>
        <w:tab w:val="right" w:leader="dot" w:pos="8296"/>
      </w:tabs>
      <w:spacing w:line="360" w:lineRule="auto"/>
    </w:pPr>
  </w:style>
  <w:style w:type="paragraph" w:styleId="40">
    <w:name w:val="toc 4"/>
    <w:basedOn w:val="a"/>
    <w:next w:val="a"/>
    <w:uiPriority w:val="99"/>
    <w:semiHidden/>
    <w:qFormat/>
    <w:rsid w:val="00054C62"/>
    <w:pPr>
      <w:ind w:leftChars="600" w:left="1260"/>
    </w:pPr>
    <w:rPr>
      <w:rFonts w:ascii="Calibri" w:hAnsi="Calibri" w:cs="Calibri"/>
    </w:rPr>
  </w:style>
  <w:style w:type="paragraph" w:styleId="60">
    <w:name w:val="toc 6"/>
    <w:basedOn w:val="a"/>
    <w:next w:val="a"/>
    <w:uiPriority w:val="99"/>
    <w:semiHidden/>
    <w:qFormat/>
    <w:rsid w:val="00054C62"/>
    <w:pPr>
      <w:ind w:leftChars="1000" w:left="2100"/>
    </w:pPr>
    <w:rPr>
      <w:rFonts w:ascii="Calibri" w:hAnsi="Calibri" w:cs="Calibri"/>
    </w:rPr>
  </w:style>
  <w:style w:type="paragraph" w:styleId="20">
    <w:name w:val="toc 2"/>
    <w:basedOn w:val="a"/>
    <w:next w:val="a"/>
    <w:uiPriority w:val="99"/>
    <w:semiHidden/>
    <w:qFormat/>
    <w:rsid w:val="00054C62"/>
    <w:pPr>
      <w:ind w:leftChars="200" w:left="420"/>
    </w:pPr>
    <w:rPr>
      <w:rFonts w:ascii="Calibri" w:hAnsi="Calibri" w:cs="Calibri"/>
    </w:rPr>
  </w:style>
  <w:style w:type="paragraph" w:styleId="90">
    <w:name w:val="toc 9"/>
    <w:basedOn w:val="a"/>
    <w:next w:val="a"/>
    <w:uiPriority w:val="99"/>
    <w:semiHidden/>
    <w:qFormat/>
    <w:rsid w:val="00054C62"/>
    <w:pPr>
      <w:ind w:leftChars="1600" w:left="3360"/>
    </w:pPr>
    <w:rPr>
      <w:rFonts w:ascii="Calibri" w:hAnsi="Calibri" w:cs="Calibri"/>
    </w:rPr>
  </w:style>
  <w:style w:type="character" w:styleId="a8">
    <w:name w:val="Hyperlink"/>
    <w:basedOn w:val="a0"/>
    <w:uiPriority w:val="99"/>
    <w:qFormat/>
    <w:rsid w:val="00054C62"/>
    <w:rPr>
      <w:color w:val="0000FF"/>
      <w:u w:val="single"/>
    </w:rPr>
  </w:style>
  <w:style w:type="character" w:styleId="a9">
    <w:name w:val="annotation reference"/>
    <w:basedOn w:val="a0"/>
    <w:uiPriority w:val="99"/>
    <w:semiHidden/>
    <w:qFormat/>
    <w:rsid w:val="00054C62"/>
    <w:rPr>
      <w:sz w:val="21"/>
      <w:szCs w:val="21"/>
    </w:rPr>
  </w:style>
  <w:style w:type="character" w:customStyle="1" w:styleId="1Char">
    <w:name w:val="标题 1 Char"/>
    <w:basedOn w:val="a0"/>
    <w:link w:val="1"/>
    <w:uiPriority w:val="99"/>
    <w:qFormat/>
    <w:locked/>
    <w:rsid w:val="00054C62"/>
    <w:rPr>
      <w:rFonts w:ascii="Times New Roman" w:eastAsia="宋体" w:hAnsi="Times New Roman" w:cs="Times New Roman"/>
      <w:b/>
      <w:bCs/>
      <w:kern w:val="44"/>
      <w:sz w:val="44"/>
      <w:szCs w:val="44"/>
      <w:lang w:val="en-US" w:eastAsia="zh-CN"/>
    </w:rPr>
  </w:style>
  <w:style w:type="character" w:customStyle="1" w:styleId="2Char">
    <w:name w:val="标题 2 Char"/>
    <w:basedOn w:val="a0"/>
    <w:link w:val="2"/>
    <w:uiPriority w:val="99"/>
    <w:qFormat/>
    <w:locked/>
    <w:rsid w:val="00054C62"/>
    <w:rPr>
      <w:rFonts w:ascii="Arial" w:eastAsia="黑体" w:hAnsi="Arial" w:cs="Arial"/>
      <w:b/>
      <w:bCs/>
      <w:kern w:val="0"/>
      <w:sz w:val="32"/>
      <w:szCs w:val="32"/>
    </w:rPr>
  </w:style>
  <w:style w:type="character" w:customStyle="1" w:styleId="3Char">
    <w:name w:val="标题 3 Char"/>
    <w:basedOn w:val="a0"/>
    <w:link w:val="3"/>
    <w:uiPriority w:val="99"/>
    <w:qFormat/>
    <w:locked/>
    <w:rsid w:val="00054C62"/>
    <w:rPr>
      <w:rFonts w:ascii="Arial" w:eastAsia="黑体" w:hAnsi="Arial" w:cs="Arial"/>
      <w:sz w:val="32"/>
      <w:szCs w:val="32"/>
      <w:lang w:val="en-US" w:eastAsia="zh-CN"/>
    </w:rPr>
  </w:style>
  <w:style w:type="character" w:customStyle="1" w:styleId="4Char">
    <w:name w:val="标题 4 Char"/>
    <w:basedOn w:val="a0"/>
    <w:link w:val="4"/>
    <w:uiPriority w:val="99"/>
    <w:qFormat/>
    <w:locked/>
    <w:rsid w:val="00054C62"/>
    <w:rPr>
      <w:rFonts w:ascii="Arial" w:eastAsia="黑体" w:hAnsi="Arial" w:cs="Arial"/>
      <w:b/>
      <w:bCs/>
      <w:kern w:val="0"/>
      <w:sz w:val="28"/>
      <w:szCs w:val="28"/>
    </w:rPr>
  </w:style>
  <w:style w:type="character" w:customStyle="1" w:styleId="5Char">
    <w:name w:val="标题 5 Char"/>
    <w:basedOn w:val="a0"/>
    <w:link w:val="5"/>
    <w:uiPriority w:val="99"/>
    <w:qFormat/>
    <w:locked/>
    <w:rsid w:val="00054C62"/>
    <w:rPr>
      <w:rFonts w:ascii="Times New Roman" w:eastAsia="宋体" w:hAnsi="Times New Roman" w:cs="Times New Roman"/>
      <w:b/>
      <w:bCs/>
      <w:kern w:val="0"/>
      <w:sz w:val="28"/>
      <w:szCs w:val="28"/>
    </w:rPr>
  </w:style>
  <w:style w:type="character" w:customStyle="1" w:styleId="6Char">
    <w:name w:val="标题 6 Char"/>
    <w:basedOn w:val="a0"/>
    <w:link w:val="6"/>
    <w:uiPriority w:val="99"/>
    <w:qFormat/>
    <w:locked/>
    <w:rsid w:val="00054C62"/>
    <w:rPr>
      <w:rFonts w:ascii="Arial" w:eastAsia="黑体" w:hAnsi="Arial" w:cs="Arial"/>
      <w:b/>
      <w:bCs/>
      <w:kern w:val="0"/>
      <w:sz w:val="24"/>
      <w:szCs w:val="24"/>
    </w:rPr>
  </w:style>
  <w:style w:type="character" w:customStyle="1" w:styleId="7Char">
    <w:name w:val="标题 7 Char"/>
    <w:basedOn w:val="a0"/>
    <w:link w:val="7"/>
    <w:uiPriority w:val="99"/>
    <w:qFormat/>
    <w:locked/>
    <w:rsid w:val="00054C62"/>
    <w:rPr>
      <w:rFonts w:ascii="Times New Roman" w:eastAsia="宋体" w:hAnsi="Times New Roman" w:cs="Times New Roman"/>
      <w:b/>
      <w:bCs/>
      <w:kern w:val="0"/>
      <w:sz w:val="24"/>
      <w:szCs w:val="24"/>
    </w:rPr>
  </w:style>
  <w:style w:type="character" w:customStyle="1" w:styleId="8Char">
    <w:name w:val="标题 8 Char"/>
    <w:basedOn w:val="a0"/>
    <w:link w:val="8"/>
    <w:uiPriority w:val="99"/>
    <w:qFormat/>
    <w:locked/>
    <w:rsid w:val="00054C62"/>
    <w:rPr>
      <w:rFonts w:ascii="Arial" w:eastAsia="黑体" w:hAnsi="Arial" w:cs="Arial"/>
      <w:kern w:val="0"/>
      <w:sz w:val="24"/>
      <w:szCs w:val="24"/>
    </w:rPr>
  </w:style>
  <w:style w:type="character" w:customStyle="1" w:styleId="9Char">
    <w:name w:val="标题 9 Char"/>
    <w:basedOn w:val="a0"/>
    <w:link w:val="9"/>
    <w:uiPriority w:val="99"/>
    <w:qFormat/>
    <w:locked/>
    <w:rsid w:val="00054C62"/>
    <w:rPr>
      <w:rFonts w:ascii="Arial" w:eastAsia="黑体" w:hAnsi="Arial" w:cs="Arial"/>
      <w:kern w:val="0"/>
      <w:sz w:val="21"/>
      <w:szCs w:val="21"/>
    </w:rPr>
  </w:style>
  <w:style w:type="character" w:customStyle="1" w:styleId="Char3">
    <w:name w:val="页眉 Char"/>
    <w:basedOn w:val="a0"/>
    <w:link w:val="a7"/>
    <w:uiPriority w:val="99"/>
    <w:qFormat/>
    <w:locked/>
    <w:rsid w:val="00054C62"/>
    <w:rPr>
      <w:sz w:val="18"/>
      <w:szCs w:val="18"/>
    </w:rPr>
  </w:style>
  <w:style w:type="character" w:customStyle="1" w:styleId="Char2">
    <w:name w:val="页脚 Char"/>
    <w:basedOn w:val="a0"/>
    <w:link w:val="a6"/>
    <w:uiPriority w:val="99"/>
    <w:qFormat/>
    <w:locked/>
    <w:rsid w:val="00054C62"/>
    <w:rPr>
      <w:sz w:val="18"/>
      <w:szCs w:val="18"/>
    </w:rPr>
  </w:style>
  <w:style w:type="paragraph" w:customStyle="1" w:styleId="11">
    <w:name w:val="列出段落1"/>
    <w:basedOn w:val="a"/>
    <w:uiPriority w:val="99"/>
    <w:qFormat/>
    <w:rsid w:val="00054C62"/>
    <w:pPr>
      <w:ind w:firstLineChars="200" w:firstLine="420"/>
    </w:pPr>
  </w:style>
  <w:style w:type="paragraph" w:customStyle="1" w:styleId="p1">
    <w:name w:val="p1"/>
    <w:basedOn w:val="a"/>
    <w:uiPriority w:val="99"/>
    <w:qFormat/>
    <w:rsid w:val="00054C62"/>
    <w:pPr>
      <w:widowControl/>
      <w:shd w:val="clear" w:color="auto" w:fill="FFFFFF"/>
      <w:jc w:val="left"/>
    </w:pPr>
    <w:rPr>
      <w:rFonts w:ascii="Arial" w:hAnsi="Arial" w:cs="Arial"/>
      <w:color w:val="333333"/>
      <w:kern w:val="0"/>
    </w:rPr>
  </w:style>
  <w:style w:type="character" w:customStyle="1" w:styleId="s2">
    <w:name w:val="s2"/>
    <w:basedOn w:val="a0"/>
    <w:uiPriority w:val="99"/>
    <w:qFormat/>
    <w:rsid w:val="00054C62"/>
    <w:rPr>
      <w:color w:val="auto"/>
    </w:rPr>
  </w:style>
  <w:style w:type="character" w:customStyle="1" w:styleId="s1">
    <w:name w:val="s1"/>
    <w:basedOn w:val="a0"/>
    <w:uiPriority w:val="99"/>
    <w:qFormat/>
    <w:rsid w:val="00054C62"/>
  </w:style>
  <w:style w:type="paragraph" w:customStyle="1" w:styleId="TOC1">
    <w:name w:val="TOC 标题1"/>
    <w:basedOn w:val="1"/>
    <w:next w:val="a"/>
    <w:uiPriority w:val="99"/>
    <w:qFormat/>
    <w:rsid w:val="00054C62"/>
    <w:pPr>
      <w:numPr>
        <w:numId w:val="0"/>
      </w:numPr>
      <w:spacing w:beforeLines="0" w:afterLines="0" w:line="259" w:lineRule="auto"/>
      <w:jc w:val="left"/>
      <w:outlineLvl w:val="9"/>
    </w:pPr>
    <w:rPr>
      <w:rFonts w:ascii="Cambria" w:hAnsi="Cambria" w:cs="Cambria"/>
      <w:b w:val="0"/>
      <w:bCs w:val="0"/>
      <w:color w:val="365F91"/>
      <w:kern w:val="0"/>
      <w:sz w:val="32"/>
      <w:szCs w:val="32"/>
    </w:rPr>
  </w:style>
  <w:style w:type="paragraph" w:customStyle="1" w:styleId="12">
    <w:name w:val="正文1"/>
    <w:uiPriority w:val="99"/>
    <w:qFormat/>
    <w:rsid w:val="00054C62"/>
    <w:pPr>
      <w:widowControl w:val="0"/>
      <w:jc w:val="both"/>
    </w:pPr>
    <w:rPr>
      <w:rFonts w:ascii="Times New Roman" w:hAnsi="Times New Roman"/>
      <w:color w:val="000000"/>
      <w:kern w:val="2"/>
      <w:sz w:val="21"/>
      <w:szCs w:val="21"/>
    </w:rPr>
  </w:style>
  <w:style w:type="character" w:customStyle="1" w:styleId="Char0">
    <w:name w:val="批注文字 Char"/>
    <w:basedOn w:val="a0"/>
    <w:link w:val="a4"/>
    <w:uiPriority w:val="99"/>
    <w:semiHidden/>
    <w:qFormat/>
    <w:rsid w:val="00054C62"/>
    <w:rPr>
      <w:rFonts w:ascii="Times New Roman" w:hAnsi="Times New Roman"/>
      <w:szCs w:val="21"/>
    </w:rPr>
  </w:style>
  <w:style w:type="character" w:customStyle="1" w:styleId="Char">
    <w:name w:val="批注主题 Char"/>
    <w:basedOn w:val="Char0"/>
    <w:link w:val="a3"/>
    <w:uiPriority w:val="99"/>
    <w:semiHidden/>
    <w:qFormat/>
    <w:rsid w:val="00054C62"/>
    <w:rPr>
      <w:b/>
      <w:bCs/>
    </w:rPr>
  </w:style>
  <w:style w:type="character" w:customStyle="1" w:styleId="Char1">
    <w:name w:val="批注框文本 Char"/>
    <w:basedOn w:val="a0"/>
    <w:link w:val="a5"/>
    <w:uiPriority w:val="99"/>
    <w:semiHidden/>
    <w:qFormat/>
    <w:rsid w:val="00054C62"/>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646</Words>
  <Characters>3683</Characters>
  <Application>Microsoft Office Word</Application>
  <DocSecurity>0</DocSecurity>
  <Lines>30</Lines>
  <Paragraphs>8</Paragraphs>
  <ScaleCrop>false</ScaleCrop>
  <Company>Hewlett-Packard</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朱峰</cp:lastModifiedBy>
  <cp:revision>139</cp:revision>
  <dcterms:created xsi:type="dcterms:W3CDTF">2017-03-26T11:45:00Z</dcterms:created>
  <dcterms:modified xsi:type="dcterms:W3CDTF">2017-05-24T10:39:00Z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