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09" w:rsidRDefault="002101EE">
      <w:pPr>
        <w:pStyle w:val="1"/>
        <w:numPr>
          <w:ilvl w:val="0"/>
          <w:numId w:val="0"/>
        </w:numPr>
        <w:adjustRightInd w:val="0"/>
        <w:snapToGrid w:val="0"/>
        <w:spacing w:beforeLines="0" w:afterLines="0" w:line="360" w:lineRule="auto"/>
        <w:rPr>
          <w:rFonts w:ascii="宋体" w:cs="宋体"/>
          <w:sz w:val="44"/>
          <w:szCs w:val="44"/>
        </w:rPr>
      </w:pPr>
      <w:r>
        <w:rPr>
          <w:rFonts w:ascii="宋体" w:hAnsi="宋体" w:cs="宋体" w:hint="eastAsia"/>
          <w:sz w:val="44"/>
          <w:szCs w:val="44"/>
        </w:rPr>
        <w:t>慢性肺源性心脏病临床路径</w:t>
      </w:r>
    </w:p>
    <w:p w:rsidR="00606709" w:rsidRDefault="002101EE">
      <w:pPr>
        <w:adjustRightInd w:val="0"/>
        <w:snapToGrid w:val="0"/>
        <w:spacing w:line="360" w:lineRule="auto"/>
        <w:jc w:val="center"/>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2017</w:t>
      </w:r>
      <w:r>
        <w:rPr>
          <w:rFonts w:ascii="仿宋_GB2312" w:eastAsia="仿宋_GB2312" w:hAnsi="宋体" w:cs="仿宋_GB2312" w:hint="eastAsia"/>
          <w:sz w:val="32"/>
          <w:szCs w:val="32"/>
        </w:rPr>
        <w:t>年</w:t>
      </w:r>
      <w:r w:rsidR="007A63D0" w:rsidRPr="007A63D0">
        <w:rPr>
          <w:rFonts w:ascii="仿宋_GB2312" w:eastAsia="仿宋_GB2312" w:hAnsi="宋体" w:cs="仿宋_GB2312" w:hint="eastAsia"/>
          <w:sz w:val="32"/>
          <w:szCs w:val="32"/>
        </w:rPr>
        <w:t>县医院适用版</w:t>
      </w:r>
      <w:r>
        <w:rPr>
          <w:rFonts w:ascii="仿宋_GB2312" w:eastAsia="仿宋_GB2312" w:hAnsi="宋体" w:cs="仿宋_GB2312" w:hint="eastAsia"/>
          <w:sz w:val="32"/>
          <w:szCs w:val="32"/>
        </w:rPr>
        <w:t>）</w:t>
      </w:r>
    </w:p>
    <w:p w:rsidR="00606709" w:rsidRPr="00EE48C7" w:rsidRDefault="002101EE" w:rsidP="00221056">
      <w:pPr>
        <w:adjustRightInd w:val="0"/>
        <w:snapToGrid w:val="0"/>
        <w:spacing w:line="360" w:lineRule="auto"/>
        <w:rPr>
          <w:rFonts w:ascii="黑体" w:eastAsia="黑体" w:hAnsi="黑体"/>
          <w:sz w:val="32"/>
          <w:szCs w:val="32"/>
        </w:rPr>
      </w:pPr>
      <w:r w:rsidRPr="00EE48C7">
        <w:rPr>
          <w:rFonts w:ascii="黑体" w:eastAsia="黑体" w:hAnsi="黑体" w:cs="黑体" w:hint="eastAsia"/>
          <w:sz w:val="32"/>
          <w:szCs w:val="32"/>
        </w:rPr>
        <w:t>一、</w:t>
      </w:r>
      <w:r w:rsidR="00EE48C7" w:rsidRPr="00EE48C7">
        <w:rPr>
          <w:rFonts w:ascii="黑体" w:eastAsia="黑体" w:hAnsi="黑体" w:cs="仿宋_GB2312" w:hint="eastAsia"/>
          <w:sz w:val="32"/>
          <w:szCs w:val="32"/>
        </w:rPr>
        <w:t>慢性肺源性心脏病</w:t>
      </w:r>
      <w:r w:rsidR="00221056">
        <w:rPr>
          <w:rFonts w:ascii="黑体" w:eastAsia="黑体" w:hAnsi="黑体" w:cs="仿宋_GB2312" w:hint="eastAsia"/>
          <w:sz w:val="32"/>
          <w:szCs w:val="32"/>
        </w:rPr>
        <w:t>临床路径</w:t>
      </w:r>
      <w:r w:rsidRPr="00EE48C7">
        <w:rPr>
          <w:rFonts w:ascii="黑体" w:eastAsia="黑体" w:hAnsi="黑体" w:cs="黑体" w:hint="eastAsia"/>
          <w:sz w:val="32"/>
          <w:szCs w:val="32"/>
        </w:rPr>
        <w:t>标准住院流程</w:t>
      </w:r>
    </w:p>
    <w:p w:rsidR="00606709" w:rsidRDefault="002101EE" w:rsidP="0022105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（一）适用对象。</w:t>
      </w:r>
    </w:p>
    <w:p w:rsidR="00606709" w:rsidRDefault="002101EE">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适用</w:t>
      </w:r>
      <w:bookmarkStart w:id="0" w:name="OLE_LINK25"/>
      <w:bookmarkStart w:id="1" w:name="OLE_LINK26"/>
      <w:r>
        <w:rPr>
          <w:rFonts w:ascii="仿宋_GB2312" w:eastAsia="仿宋_GB2312" w:cs="仿宋_GB2312" w:hint="eastAsia"/>
          <w:sz w:val="32"/>
          <w:szCs w:val="32"/>
        </w:rPr>
        <w:t>慢性肺源性心脏病（</w:t>
      </w:r>
      <w:r>
        <w:rPr>
          <w:rFonts w:ascii="仿宋_GB2312" w:eastAsia="仿宋_GB2312" w:cs="仿宋_GB2312"/>
          <w:sz w:val="32"/>
          <w:szCs w:val="32"/>
        </w:rPr>
        <w:t>I27.902</w:t>
      </w:r>
      <w:r>
        <w:rPr>
          <w:rFonts w:ascii="仿宋_GB2312" w:eastAsia="仿宋_GB2312" w:cs="仿宋_GB2312" w:hint="eastAsia"/>
          <w:sz w:val="32"/>
          <w:szCs w:val="32"/>
        </w:rPr>
        <w:t>）；其中病因为肺血管疾病所致慢性肺源性心脏病。</w:t>
      </w:r>
    </w:p>
    <w:bookmarkEnd w:id="0"/>
    <w:bookmarkEnd w:id="1"/>
    <w:p w:rsidR="00606709" w:rsidRDefault="002101EE" w:rsidP="0022105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（二）诊断依据。</w:t>
      </w:r>
    </w:p>
    <w:p w:rsidR="00606709" w:rsidRDefault="002101EE">
      <w:pPr>
        <w:adjustRightInd w:val="0"/>
        <w:snapToGrid w:val="0"/>
        <w:spacing w:line="360" w:lineRule="auto"/>
        <w:ind w:firstLineChars="200" w:firstLine="640"/>
        <w:rPr>
          <w:rFonts w:ascii="仿宋_GB2312" w:eastAsia="仿宋_GB2312"/>
          <w:sz w:val="32"/>
          <w:szCs w:val="32"/>
        </w:rPr>
      </w:pPr>
      <w:r>
        <w:rPr>
          <w:rFonts w:ascii="仿宋_GB2312" w:eastAsia="仿宋_GB2312" w:cs="仿宋_GB2312" w:hint="eastAsia"/>
          <w:sz w:val="32"/>
          <w:szCs w:val="32"/>
        </w:rPr>
        <w:t>依据</w:t>
      </w:r>
      <w:bookmarkStart w:id="2" w:name="OLE_LINK13"/>
      <w:bookmarkStart w:id="3" w:name="OLE_LINK14"/>
      <w:r>
        <w:rPr>
          <w:rFonts w:ascii="仿宋_GB2312" w:eastAsia="仿宋_GB2312" w:cs="仿宋_GB2312" w:hint="eastAsia"/>
          <w:sz w:val="32"/>
          <w:szCs w:val="32"/>
        </w:rPr>
        <w:t>《</w:t>
      </w:r>
      <w:bookmarkStart w:id="4" w:name="OLE_LINK9"/>
      <w:bookmarkStart w:id="5" w:name="OLE_LINK8"/>
      <w:bookmarkEnd w:id="2"/>
      <w:bookmarkEnd w:id="3"/>
      <w:r>
        <w:rPr>
          <w:rFonts w:ascii="仿宋_GB2312" w:eastAsia="仿宋_GB2312" w:hAnsi="宋体" w:cs="仿宋_GB2312" w:hint="eastAsia"/>
          <w:color w:val="000000"/>
          <w:sz w:val="32"/>
          <w:szCs w:val="32"/>
        </w:rPr>
        <w:t>临床诊疗指南</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心血管内科分册</w:t>
      </w:r>
      <w:bookmarkStart w:id="6" w:name="OLE_LINK16"/>
      <w:bookmarkStart w:id="7" w:name="OLE_LINK15"/>
      <w:bookmarkEnd w:id="4"/>
      <w:bookmarkEnd w:id="5"/>
      <w:r>
        <w:rPr>
          <w:rFonts w:ascii="仿宋_GB2312" w:eastAsia="仿宋_GB2312" w:cs="仿宋_GB2312" w:hint="eastAsia"/>
          <w:sz w:val="32"/>
          <w:szCs w:val="32"/>
        </w:rPr>
        <w:t>》</w:t>
      </w:r>
      <w:bookmarkEnd w:id="6"/>
      <w:bookmarkEnd w:id="7"/>
      <w:r>
        <w:rPr>
          <w:rFonts w:ascii="仿宋_GB2312" w:eastAsia="仿宋_GB2312" w:hAnsi="宋体" w:cs="仿宋_GB2312" w:hint="eastAsia"/>
          <w:color w:val="000000"/>
          <w:sz w:val="32"/>
          <w:szCs w:val="32"/>
        </w:rPr>
        <w:t>（中华医学会编著，人民卫生出版社，</w:t>
      </w:r>
      <w:r>
        <w:rPr>
          <w:rFonts w:ascii="仿宋_GB2312" w:eastAsia="仿宋_GB2312" w:hAnsi="宋体" w:cs="仿宋_GB2312"/>
          <w:color w:val="000000"/>
          <w:sz w:val="32"/>
          <w:szCs w:val="32"/>
        </w:rPr>
        <w:t>2009</w:t>
      </w:r>
      <w:r>
        <w:rPr>
          <w:rFonts w:ascii="仿宋_GB2312" w:eastAsia="仿宋_GB2312" w:hAnsi="宋体" w:cs="仿宋_GB2312" w:hint="eastAsia"/>
          <w:color w:val="000000"/>
          <w:sz w:val="32"/>
          <w:szCs w:val="32"/>
        </w:rPr>
        <w:t>年），</w:t>
      </w:r>
      <w:r>
        <w:rPr>
          <w:rFonts w:ascii="仿宋_GB2312" w:eastAsia="仿宋_GB2312" w:cs="仿宋_GB2312" w:hint="eastAsia"/>
          <w:sz w:val="32"/>
          <w:szCs w:val="32"/>
        </w:rPr>
        <w:t>《右心衰竭诊断和治疗中国专家共识》（中华心血管病杂志，</w:t>
      </w:r>
      <w:r>
        <w:rPr>
          <w:rFonts w:ascii="仿宋_GB2312" w:eastAsia="仿宋_GB2312" w:cs="仿宋_GB2312"/>
          <w:sz w:val="32"/>
          <w:szCs w:val="32"/>
        </w:rPr>
        <w:t>2012</w:t>
      </w:r>
      <w:r>
        <w:rPr>
          <w:rFonts w:ascii="仿宋_GB2312" w:eastAsia="仿宋_GB2312" w:cs="仿宋_GB2312" w:hint="eastAsia"/>
          <w:sz w:val="32"/>
          <w:szCs w:val="32"/>
        </w:rPr>
        <w:t>，</w:t>
      </w:r>
      <w:r>
        <w:rPr>
          <w:rFonts w:ascii="仿宋_GB2312" w:eastAsia="仿宋_GB2312" w:cs="仿宋_GB2312"/>
          <w:sz w:val="32"/>
          <w:szCs w:val="32"/>
        </w:rPr>
        <w:t>40</w:t>
      </w:r>
      <w:r>
        <w:rPr>
          <w:rFonts w:ascii="仿宋_GB2312" w:eastAsia="仿宋_GB2312" w:cs="仿宋_GB2312" w:hint="eastAsia"/>
          <w:sz w:val="32"/>
          <w:szCs w:val="32"/>
        </w:rPr>
        <w:t>；</w:t>
      </w:r>
      <w:r>
        <w:rPr>
          <w:rFonts w:ascii="仿宋_GB2312" w:eastAsia="仿宋_GB2312" w:cs="仿宋_GB2312"/>
          <w:sz w:val="32"/>
          <w:szCs w:val="32"/>
        </w:rPr>
        <w:t>449-461.</w:t>
      </w:r>
      <w:r>
        <w:rPr>
          <w:rFonts w:ascii="仿宋_GB2312" w:eastAsia="仿宋_GB2312" w:cs="仿宋_GB2312" w:hint="eastAsia"/>
          <w:sz w:val="32"/>
          <w:szCs w:val="32"/>
        </w:rPr>
        <w:t>）和</w:t>
      </w:r>
      <w:r>
        <w:rPr>
          <w:rFonts w:ascii="仿宋_GB2312" w:eastAsia="仿宋_GB2312" w:cs="仿宋_GB2312"/>
          <w:sz w:val="32"/>
          <w:szCs w:val="32"/>
        </w:rPr>
        <w:t xml:space="preserve">2015 ESC/ERS </w:t>
      </w:r>
      <w:r>
        <w:rPr>
          <w:rFonts w:ascii="仿宋_GB2312" w:eastAsia="仿宋_GB2312" w:cs="仿宋_GB2312" w:hint="eastAsia"/>
          <w:sz w:val="32"/>
          <w:szCs w:val="32"/>
        </w:rPr>
        <w:t>肺动脉高压诊断治疗指南。</w:t>
      </w:r>
    </w:p>
    <w:p w:rsidR="00606709" w:rsidRDefault="002101EE">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．明确病因：</w:t>
      </w:r>
      <w:bookmarkStart w:id="8" w:name="OLE_LINK27"/>
    </w:p>
    <w:p w:rsidR="00606709" w:rsidRDefault="002101EE">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）支气管</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肺疾病：阻塞性</w:t>
      </w:r>
      <w:r>
        <w:rPr>
          <w:rFonts w:ascii="仿宋_GB2312" w:eastAsia="仿宋_GB2312" w:hAnsi="宋体" w:cs="仿宋_GB2312"/>
          <w:color w:val="000000"/>
          <w:sz w:val="32"/>
          <w:szCs w:val="32"/>
        </w:rPr>
        <w:t>(COPD)</w:t>
      </w:r>
      <w:r>
        <w:rPr>
          <w:rFonts w:ascii="仿宋_GB2312" w:eastAsia="仿宋_GB2312" w:hAnsi="宋体" w:cs="仿宋_GB2312" w:hint="eastAsia"/>
          <w:color w:val="000000"/>
          <w:sz w:val="32"/>
          <w:szCs w:val="32"/>
        </w:rPr>
        <w:t>、限制性。（</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）胸廓运动障碍性疾病。</w:t>
      </w:r>
      <w:bookmarkEnd w:id="8"/>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）肺血管疾病：肺动脉栓塞、肺小动脉炎，第</w:t>
      </w:r>
      <w:r>
        <w:rPr>
          <w:rFonts w:ascii="仿宋_GB2312" w:eastAsia="仿宋_GB2312" w:hAnsi="宋体" w:cs="仿宋_GB2312"/>
          <w:color w:val="000000"/>
          <w:sz w:val="32"/>
          <w:szCs w:val="32"/>
        </w:rPr>
        <w:t>I</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IV</w:t>
      </w:r>
      <w:r>
        <w:rPr>
          <w:rFonts w:ascii="仿宋_GB2312" w:eastAsia="仿宋_GB2312" w:hAnsi="宋体" w:cs="仿宋_GB2312" w:hint="eastAsia"/>
          <w:color w:val="000000"/>
          <w:sz w:val="32"/>
          <w:szCs w:val="32"/>
        </w:rPr>
        <w:t>大类肺动脉高压。（</w:t>
      </w:r>
      <w:r>
        <w:rPr>
          <w:rFonts w:ascii="仿宋_GB2312" w:eastAsia="仿宋_GB2312" w:hAnsi="宋体" w:cs="仿宋_GB2312"/>
          <w:color w:val="000000"/>
          <w:sz w:val="32"/>
          <w:szCs w:val="32"/>
        </w:rPr>
        <w:t>4</w:t>
      </w:r>
      <w:r>
        <w:rPr>
          <w:rFonts w:ascii="仿宋_GB2312" w:eastAsia="仿宋_GB2312" w:hAnsi="宋体" w:cs="仿宋_GB2312" w:hint="eastAsia"/>
          <w:color w:val="000000"/>
          <w:sz w:val="32"/>
          <w:szCs w:val="32"/>
        </w:rPr>
        <w:t>）其他：肥胖低通气综合征，睡眠呼吸暂停综合征也可引起肺心病。</w:t>
      </w:r>
    </w:p>
    <w:p w:rsidR="00606709" w:rsidRDefault="002101EE">
      <w:pPr>
        <w:adjustRightInd w:val="0"/>
        <w:snapToGrid w:val="0"/>
        <w:spacing w:line="360" w:lineRule="auto"/>
        <w:ind w:firstLineChars="177" w:firstLine="566"/>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临床特点：</w:t>
      </w:r>
    </w:p>
    <w:p w:rsidR="00606709" w:rsidRDefault="002101EE">
      <w:pPr>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hint="eastAsia"/>
          <w:sz w:val="32"/>
          <w:szCs w:val="32"/>
        </w:rPr>
        <w:t>症状：（</w:t>
      </w:r>
      <w:r>
        <w:rPr>
          <w:rFonts w:ascii="仿宋_GB2312" w:eastAsia="仿宋_GB2312" w:hAnsi="宋体" w:cs="仿宋_GB2312"/>
          <w:sz w:val="32"/>
          <w:szCs w:val="32"/>
        </w:rPr>
        <w:t>1</w:t>
      </w:r>
      <w:r>
        <w:rPr>
          <w:rFonts w:ascii="仿宋_GB2312" w:eastAsia="仿宋_GB2312" w:hAnsi="宋体" w:cs="仿宋_GB2312" w:hint="eastAsia"/>
          <w:sz w:val="32"/>
          <w:szCs w:val="32"/>
        </w:rPr>
        <w:t>）劳力性呼吸困难、疲乏。（</w:t>
      </w:r>
      <w:r>
        <w:rPr>
          <w:rFonts w:ascii="仿宋_GB2312" w:eastAsia="仿宋_GB2312" w:hAnsi="宋体" w:cs="仿宋_GB2312"/>
          <w:sz w:val="32"/>
          <w:szCs w:val="32"/>
        </w:rPr>
        <w:t>2</w:t>
      </w:r>
      <w:r>
        <w:rPr>
          <w:rFonts w:ascii="仿宋_GB2312" w:eastAsia="仿宋_GB2312" w:hAnsi="宋体" w:cs="仿宋_GB2312" w:hint="eastAsia"/>
          <w:sz w:val="32"/>
          <w:szCs w:val="32"/>
        </w:rPr>
        <w:t>）晕厥，胸痛，咳血。（</w:t>
      </w:r>
      <w:r>
        <w:rPr>
          <w:rFonts w:ascii="仿宋_GB2312" w:eastAsia="仿宋_GB2312" w:hAnsi="宋体" w:cs="仿宋_GB2312"/>
          <w:sz w:val="32"/>
          <w:szCs w:val="32"/>
        </w:rPr>
        <w:t>3</w:t>
      </w:r>
      <w:r>
        <w:rPr>
          <w:rFonts w:ascii="仿宋_GB2312" w:eastAsia="仿宋_GB2312" w:hAnsi="宋体" w:cs="仿宋_GB2312" w:hint="eastAsia"/>
          <w:sz w:val="32"/>
          <w:szCs w:val="32"/>
        </w:rPr>
        <w:t>）消化道症状：上腹饱胀、食欲不振、恶心、呕吐及便秘等，黄疸、心源性肝硬化的相应表现。（</w:t>
      </w:r>
      <w:r>
        <w:rPr>
          <w:rFonts w:ascii="仿宋_GB2312" w:eastAsia="仿宋_GB2312" w:hAnsi="宋体" w:cs="仿宋_GB2312"/>
          <w:sz w:val="32"/>
          <w:szCs w:val="32"/>
        </w:rPr>
        <w:t>4</w:t>
      </w:r>
      <w:r>
        <w:rPr>
          <w:rFonts w:ascii="仿宋_GB2312" w:eastAsia="仿宋_GB2312" w:hAnsi="宋体" w:cs="仿宋_GB2312" w:hint="eastAsia"/>
          <w:sz w:val="32"/>
          <w:szCs w:val="32"/>
        </w:rPr>
        <w:t>）下肢浮肿、胸水、腹水、全身水肿。（</w:t>
      </w:r>
      <w:r>
        <w:rPr>
          <w:rFonts w:ascii="仿宋_GB2312" w:eastAsia="仿宋_GB2312" w:hAnsi="宋体" w:cs="仿宋_GB2312"/>
          <w:sz w:val="32"/>
          <w:szCs w:val="32"/>
        </w:rPr>
        <w:t>5</w:t>
      </w:r>
      <w:r>
        <w:rPr>
          <w:rFonts w:ascii="仿宋_GB2312" w:eastAsia="仿宋_GB2312" w:hAnsi="宋体" w:cs="仿宋_GB2312" w:hint="eastAsia"/>
          <w:sz w:val="32"/>
          <w:szCs w:val="32"/>
        </w:rPr>
        <w:t>）心悸、心律失常。</w:t>
      </w:r>
    </w:p>
    <w:p w:rsidR="00606709" w:rsidRDefault="002101EE">
      <w:pPr>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hint="eastAsia"/>
          <w:sz w:val="32"/>
          <w:szCs w:val="32"/>
        </w:rPr>
        <w:t>体征：（</w:t>
      </w:r>
      <w:r>
        <w:rPr>
          <w:rFonts w:ascii="仿宋_GB2312" w:eastAsia="仿宋_GB2312" w:hAnsi="宋体" w:cs="仿宋_GB2312"/>
          <w:sz w:val="32"/>
          <w:szCs w:val="32"/>
        </w:rPr>
        <w:t>1</w:t>
      </w:r>
      <w:r>
        <w:rPr>
          <w:rFonts w:ascii="仿宋_GB2312" w:eastAsia="仿宋_GB2312" w:hAnsi="宋体" w:cs="仿宋_GB2312" w:hint="eastAsia"/>
          <w:sz w:val="32"/>
          <w:szCs w:val="32"/>
        </w:rPr>
        <w:t>）心脏增大、出现病理性心音及心脏杂音：以</w:t>
      </w:r>
      <w:r>
        <w:rPr>
          <w:rFonts w:ascii="仿宋_GB2312" w:eastAsia="仿宋_GB2312" w:hAnsi="宋体" w:cs="仿宋_GB2312" w:hint="eastAsia"/>
          <w:sz w:val="32"/>
          <w:szCs w:val="32"/>
        </w:rPr>
        <w:lastRenderedPageBreak/>
        <w:t>右心室增大为主者，可伴有心前区抬举性搏动。心率增快，部分患者可在胸骨左缘第三四肋间听到舒张早期奔马律。产生三尖瓣区收缩期返流性杂音；肺动脉高压时可有肺动脉瓣第二音亢进，并可出现胸骨左缘第二三肋间的舒张期杂音（</w:t>
      </w:r>
      <w:r>
        <w:rPr>
          <w:rFonts w:ascii="仿宋_GB2312" w:eastAsia="仿宋_GB2312" w:cs="仿宋_GB2312"/>
          <w:sz w:val="32"/>
          <w:szCs w:val="32"/>
        </w:rPr>
        <w:t>Graham-Stell</w:t>
      </w:r>
      <w:r>
        <w:rPr>
          <w:rFonts w:ascii="仿宋_GB2312" w:eastAsia="仿宋_GB2312" w:hAnsi="宋体" w:cs="仿宋_GB2312" w:hint="eastAsia"/>
          <w:sz w:val="32"/>
          <w:szCs w:val="32"/>
        </w:rPr>
        <w:t>杂音）。（</w:t>
      </w:r>
      <w:r>
        <w:rPr>
          <w:rFonts w:ascii="仿宋_GB2312" w:eastAsia="仿宋_GB2312" w:hAnsi="宋体" w:cs="仿宋_GB2312"/>
          <w:sz w:val="32"/>
          <w:szCs w:val="32"/>
        </w:rPr>
        <w:t>3</w:t>
      </w:r>
      <w:r>
        <w:rPr>
          <w:rFonts w:ascii="仿宋_GB2312" w:eastAsia="仿宋_GB2312" w:hAnsi="宋体" w:cs="仿宋_GB2312" w:hint="eastAsia"/>
          <w:sz w:val="32"/>
          <w:szCs w:val="32"/>
        </w:rPr>
        <w:t>）肝脏肿大。（</w:t>
      </w:r>
      <w:r>
        <w:rPr>
          <w:rFonts w:ascii="仿宋_GB2312" w:eastAsia="仿宋_GB2312" w:hAnsi="宋体" w:cs="仿宋_GB2312"/>
          <w:sz w:val="32"/>
          <w:szCs w:val="32"/>
        </w:rPr>
        <w:t>4</w:t>
      </w:r>
      <w:r>
        <w:rPr>
          <w:rFonts w:ascii="仿宋_GB2312" w:eastAsia="仿宋_GB2312" w:hAnsi="宋体" w:cs="仿宋_GB2312" w:hint="eastAsia"/>
          <w:sz w:val="32"/>
          <w:szCs w:val="32"/>
        </w:rPr>
        <w:t>）颈静脉充盈、怒张，肝颈静脉返流征阳性。（</w:t>
      </w:r>
      <w:r>
        <w:rPr>
          <w:rFonts w:ascii="仿宋_GB2312" w:eastAsia="仿宋_GB2312" w:hAnsi="宋体" w:cs="仿宋_GB2312"/>
          <w:sz w:val="32"/>
          <w:szCs w:val="32"/>
        </w:rPr>
        <w:t>5</w:t>
      </w:r>
      <w:r>
        <w:rPr>
          <w:rFonts w:ascii="仿宋_GB2312" w:eastAsia="仿宋_GB2312" w:hAnsi="宋体" w:cs="仿宋_GB2312" w:hint="eastAsia"/>
          <w:sz w:val="32"/>
          <w:szCs w:val="32"/>
        </w:rPr>
        <w:t>）体重增加、水肿。（</w:t>
      </w:r>
      <w:r>
        <w:rPr>
          <w:rFonts w:ascii="仿宋_GB2312" w:eastAsia="仿宋_GB2312" w:hAnsi="宋体" w:cs="仿宋_GB2312"/>
          <w:sz w:val="32"/>
          <w:szCs w:val="32"/>
        </w:rPr>
        <w:t>6</w:t>
      </w:r>
      <w:r>
        <w:rPr>
          <w:rFonts w:ascii="仿宋_GB2312" w:eastAsia="仿宋_GB2312" w:hAnsi="宋体" w:cs="仿宋_GB2312" w:hint="eastAsia"/>
          <w:sz w:val="32"/>
          <w:szCs w:val="32"/>
        </w:rPr>
        <w:t>）胸水和腹水。（</w:t>
      </w:r>
      <w:r>
        <w:rPr>
          <w:rFonts w:ascii="仿宋_GB2312" w:eastAsia="仿宋_GB2312" w:hAnsi="宋体" w:cs="仿宋_GB2312"/>
          <w:sz w:val="32"/>
          <w:szCs w:val="32"/>
        </w:rPr>
        <w:t>7</w:t>
      </w:r>
      <w:r>
        <w:rPr>
          <w:rFonts w:ascii="仿宋_GB2312" w:eastAsia="仿宋_GB2312" w:hAnsi="宋体" w:cs="仿宋_GB2312" w:hint="eastAsia"/>
          <w:sz w:val="32"/>
          <w:szCs w:val="32"/>
        </w:rPr>
        <w:t>）心包积液。（</w:t>
      </w:r>
      <w:r>
        <w:rPr>
          <w:rFonts w:ascii="仿宋_GB2312" w:eastAsia="仿宋_GB2312" w:hAnsi="宋体" w:cs="仿宋_GB2312"/>
          <w:sz w:val="32"/>
          <w:szCs w:val="32"/>
        </w:rPr>
        <w:t>8</w:t>
      </w:r>
      <w:r>
        <w:rPr>
          <w:rFonts w:ascii="仿宋_GB2312" w:eastAsia="仿宋_GB2312" w:hAnsi="宋体" w:cs="仿宋_GB2312" w:hint="eastAsia"/>
          <w:sz w:val="32"/>
          <w:szCs w:val="32"/>
        </w:rPr>
        <w:t>）发绀。（</w:t>
      </w:r>
      <w:r>
        <w:rPr>
          <w:rFonts w:ascii="仿宋_GB2312" w:eastAsia="仿宋_GB2312" w:hAnsi="宋体" w:cs="仿宋_GB2312"/>
          <w:sz w:val="32"/>
          <w:szCs w:val="32"/>
        </w:rPr>
        <w:t>9</w:t>
      </w:r>
      <w:r>
        <w:rPr>
          <w:rFonts w:ascii="仿宋_GB2312" w:eastAsia="仿宋_GB2312" w:hAnsi="宋体" w:cs="仿宋_GB2312" w:hint="eastAsia"/>
          <w:sz w:val="32"/>
          <w:szCs w:val="32"/>
        </w:rPr>
        <w:t>）晚期患者营养不良、消瘦甚至恶病质。</w:t>
      </w:r>
    </w:p>
    <w:p w:rsidR="00606709" w:rsidRDefault="002101EE">
      <w:pPr>
        <w:adjustRightInd w:val="0"/>
        <w:snapToGrid w:val="0"/>
        <w:spacing w:line="360" w:lineRule="auto"/>
        <w:ind w:firstLineChars="177" w:firstLine="566"/>
        <w:rPr>
          <w:rFonts w:ascii="仿宋_GB2312" w:eastAsia="仿宋_GB2312" w:hAnsi="宋体"/>
          <w:color w:val="000000"/>
          <w:sz w:val="32"/>
          <w:szCs w:val="32"/>
        </w:rPr>
      </w:pP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心电图表现：</w:t>
      </w:r>
    </w:p>
    <w:p w:rsidR="00606709" w:rsidRDefault="002101EE">
      <w:pPr>
        <w:adjustRightInd w:val="0"/>
        <w:snapToGrid w:val="0"/>
        <w:spacing w:line="360" w:lineRule="auto"/>
        <w:ind w:firstLineChars="177" w:firstLine="566"/>
        <w:rPr>
          <w:rFonts w:ascii="仿宋_GB2312" w:eastAsia="仿宋_GB2312" w:hAnsi="宋体"/>
          <w:color w:val="000000"/>
          <w:sz w:val="32"/>
          <w:szCs w:val="32"/>
        </w:rPr>
      </w:pPr>
      <w:r>
        <w:rPr>
          <w:rFonts w:ascii="仿宋_GB2312" w:eastAsia="仿宋_GB2312" w:hAnsi="宋体" w:cs="仿宋_GB2312" w:hint="eastAsia"/>
          <w:color w:val="000000"/>
          <w:sz w:val="32"/>
          <w:szCs w:val="32"/>
        </w:rPr>
        <w:t>窦性心动过速，</w:t>
      </w:r>
      <w:r>
        <w:rPr>
          <w:rFonts w:ascii="仿宋_GB2312" w:eastAsia="仿宋_GB2312" w:hAnsi="宋体" w:cs="仿宋_GB2312" w:hint="eastAsia"/>
          <w:sz w:val="32"/>
          <w:szCs w:val="32"/>
        </w:rPr>
        <w:t>右心房、室的增大或肥厚，</w:t>
      </w:r>
      <w:r>
        <w:rPr>
          <w:rFonts w:ascii="仿宋_GB2312" w:eastAsia="仿宋_GB2312" w:hAnsi="宋体" w:cs="仿宋_GB2312" w:hint="eastAsia"/>
          <w:color w:val="000000"/>
          <w:sz w:val="32"/>
          <w:szCs w:val="32"/>
        </w:rPr>
        <w:t>电轴右偏；重度顺钟向转位：</w:t>
      </w:r>
      <w:r>
        <w:rPr>
          <w:rFonts w:ascii="仿宋_GB2312" w:eastAsia="仿宋_GB2312" w:hAnsi="宋体" w:cs="仿宋_GB2312"/>
          <w:color w:val="000000"/>
          <w:sz w:val="32"/>
          <w:szCs w:val="32"/>
        </w:rPr>
        <w:t>V</w:t>
      </w:r>
      <w:r>
        <w:rPr>
          <w:rFonts w:ascii="仿宋_GB2312" w:eastAsia="仿宋_GB2312" w:hAnsi="宋体" w:cs="仿宋_GB2312"/>
          <w:color w:val="000000"/>
          <w:sz w:val="32"/>
          <w:szCs w:val="32"/>
          <w:vertAlign w:val="subscript"/>
        </w:rPr>
        <w:t>5</w:t>
      </w:r>
      <w:r>
        <w:rPr>
          <w:rFonts w:ascii="仿宋_GB2312" w:eastAsia="仿宋_GB2312" w:hAnsi="宋体" w:cs="仿宋_GB2312"/>
          <w:color w:val="000000"/>
          <w:sz w:val="32"/>
          <w:szCs w:val="32"/>
        </w:rPr>
        <w:t xml:space="preserve"> R/S</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R</w:t>
      </w:r>
      <w:r>
        <w:rPr>
          <w:rFonts w:ascii="仿宋_GB2312" w:eastAsia="仿宋_GB2312" w:hAnsi="宋体" w:cs="仿宋_GB2312"/>
          <w:color w:val="000000"/>
          <w:sz w:val="32"/>
          <w:szCs w:val="32"/>
          <w:vertAlign w:val="subscript"/>
        </w:rPr>
        <w:t>V1</w:t>
      </w:r>
      <w:r>
        <w:rPr>
          <w:rFonts w:ascii="仿宋_GB2312" w:eastAsia="仿宋_GB2312" w:hAnsi="宋体" w:cs="仿宋_GB2312"/>
          <w:color w:val="000000"/>
          <w:sz w:val="32"/>
          <w:szCs w:val="32"/>
        </w:rPr>
        <w:t>+S</w:t>
      </w:r>
      <w:r>
        <w:rPr>
          <w:rFonts w:ascii="仿宋_GB2312" w:eastAsia="仿宋_GB2312" w:hAnsi="宋体" w:cs="仿宋_GB2312"/>
          <w:color w:val="000000"/>
          <w:sz w:val="32"/>
          <w:szCs w:val="32"/>
          <w:vertAlign w:val="subscript"/>
        </w:rPr>
        <w:t>V5</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1.05mV</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aVR R/S</w:t>
      </w:r>
      <w:r>
        <w:rPr>
          <w:rFonts w:ascii="仿宋_GB2312" w:eastAsia="仿宋_GB2312" w:hAnsi="宋体" w:cs="仿宋_GB2312" w:hint="eastAsia"/>
          <w:color w:val="000000"/>
          <w:sz w:val="32"/>
          <w:szCs w:val="32"/>
        </w:rPr>
        <w:t>或</w:t>
      </w:r>
      <w:r>
        <w:rPr>
          <w:rFonts w:ascii="仿宋_GB2312" w:eastAsia="仿宋_GB2312" w:hAnsi="宋体" w:cs="仿宋_GB2312"/>
          <w:color w:val="000000"/>
          <w:sz w:val="32"/>
          <w:szCs w:val="32"/>
        </w:rPr>
        <w:t>R/Q</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；肺性</w:t>
      </w:r>
      <w:r>
        <w:rPr>
          <w:rFonts w:ascii="仿宋_GB2312" w:eastAsia="仿宋_GB2312" w:hAnsi="宋体" w:cs="仿宋_GB2312"/>
          <w:color w:val="000000"/>
          <w:sz w:val="32"/>
          <w:szCs w:val="32"/>
        </w:rPr>
        <w:t>P</w:t>
      </w:r>
      <w:r>
        <w:rPr>
          <w:rFonts w:ascii="仿宋_GB2312" w:eastAsia="仿宋_GB2312" w:hAnsi="宋体" w:cs="仿宋_GB2312" w:hint="eastAsia"/>
          <w:color w:val="000000"/>
          <w:sz w:val="32"/>
          <w:szCs w:val="32"/>
        </w:rPr>
        <w:t>波；</w:t>
      </w:r>
      <w:r>
        <w:rPr>
          <w:rFonts w:ascii="仿宋_GB2312" w:eastAsia="仿宋_GB2312" w:hAnsi="宋体" w:cs="仿宋_GB2312" w:hint="eastAsia"/>
          <w:sz w:val="32"/>
          <w:szCs w:val="32"/>
        </w:rPr>
        <w:t>Ⅱ、Ⅲ、</w:t>
      </w:r>
      <w:r>
        <w:rPr>
          <w:rFonts w:ascii="仿宋_GB2312" w:eastAsia="仿宋_GB2312" w:hAnsi="宋体" w:cs="仿宋_GB2312"/>
          <w:sz w:val="32"/>
          <w:szCs w:val="32"/>
        </w:rPr>
        <w:t>aVF</w:t>
      </w:r>
      <w:r>
        <w:rPr>
          <w:rFonts w:ascii="仿宋_GB2312" w:eastAsia="仿宋_GB2312" w:hAnsi="宋体" w:cs="仿宋_GB2312" w:hint="eastAsia"/>
          <w:sz w:val="32"/>
          <w:szCs w:val="32"/>
        </w:rPr>
        <w:t>及右胸前导联</w:t>
      </w:r>
      <w:r>
        <w:rPr>
          <w:rFonts w:ascii="仿宋_GB2312" w:eastAsia="仿宋_GB2312" w:hAnsi="宋体" w:cs="仿宋_GB2312"/>
          <w:sz w:val="32"/>
          <w:szCs w:val="32"/>
        </w:rPr>
        <w:t>ST-T</w:t>
      </w:r>
      <w:r>
        <w:rPr>
          <w:rFonts w:ascii="仿宋_GB2312" w:eastAsia="仿宋_GB2312" w:hAnsi="宋体" w:cs="仿宋_GB2312" w:hint="eastAsia"/>
          <w:sz w:val="32"/>
          <w:szCs w:val="32"/>
        </w:rPr>
        <w:t>改变。</w:t>
      </w:r>
    </w:p>
    <w:p w:rsidR="00606709" w:rsidRDefault="002101EE">
      <w:pPr>
        <w:adjustRightInd w:val="0"/>
        <w:snapToGrid w:val="0"/>
        <w:spacing w:line="360" w:lineRule="auto"/>
        <w:ind w:firstLineChars="177" w:firstLine="566"/>
        <w:rPr>
          <w:rFonts w:ascii="仿宋_GB2312" w:eastAsia="仿宋_GB2312" w:hAnsi="宋体"/>
          <w:color w:val="000000"/>
          <w:sz w:val="32"/>
          <w:szCs w:val="32"/>
        </w:rPr>
      </w:pPr>
      <w:r>
        <w:rPr>
          <w:rFonts w:ascii="仿宋_GB2312" w:eastAsia="仿宋_GB2312" w:hAnsi="宋体" w:cs="仿宋_GB2312"/>
          <w:color w:val="000000"/>
          <w:sz w:val="32"/>
          <w:szCs w:val="32"/>
        </w:rPr>
        <w:t>4.X</w:t>
      </w:r>
      <w:r>
        <w:rPr>
          <w:rFonts w:ascii="仿宋_GB2312" w:eastAsia="仿宋_GB2312" w:hAnsi="宋体" w:cs="仿宋_GB2312" w:hint="eastAsia"/>
          <w:color w:val="000000"/>
          <w:sz w:val="32"/>
          <w:szCs w:val="32"/>
        </w:rPr>
        <w:t>线检查：肺动脉高压征：右下肺动脉干增宽，其横径≥</w:t>
      </w:r>
      <w:r>
        <w:rPr>
          <w:rFonts w:ascii="仿宋_GB2312" w:eastAsia="仿宋_GB2312" w:hAnsi="宋体" w:cs="仿宋_GB2312"/>
          <w:color w:val="000000"/>
          <w:sz w:val="32"/>
          <w:szCs w:val="32"/>
        </w:rPr>
        <w:t>15mm</w:t>
      </w:r>
      <w:r>
        <w:rPr>
          <w:rFonts w:ascii="仿宋_GB2312" w:eastAsia="仿宋_GB2312" w:hAnsi="宋体" w:cs="仿宋_GB2312" w:hint="eastAsia"/>
          <w:color w:val="000000"/>
          <w:sz w:val="32"/>
          <w:szCs w:val="32"/>
        </w:rPr>
        <w:t>；右下肺动脉干横径与气管横径之比≥</w:t>
      </w:r>
      <w:r>
        <w:rPr>
          <w:rFonts w:ascii="仿宋_GB2312" w:eastAsia="仿宋_GB2312" w:hAnsi="宋体" w:cs="仿宋_GB2312"/>
          <w:color w:val="000000"/>
          <w:sz w:val="32"/>
          <w:szCs w:val="32"/>
        </w:rPr>
        <w:t>1.07</w:t>
      </w:r>
      <w:r>
        <w:rPr>
          <w:rFonts w:ascii="仿宋_GB2312" w:eastAsia="仿宋_GB2312" w:hAnsi="宋体" w:cs="仿宋_GB2312" w:hint="eastAsia"/>
          <w:color w:val="000000"/>
          <w:sz w:val="32"/>
          <w:szCs w:val="32"/>
        </w:rPr>
        <w:t>；肺动脉段明显突出或其高度≥</w:t>
      </w:r>
      <w:r>
        <w:rPr>
          <w:rFonts w:ascii="仿宋_GB2312" w:eastAsia="仿宋_GB2312" w:hAnsi="宋体" w:cs="仿宋_GB2312"/>
          <w:color w:val="000000"/>
          <w:sz w:val="32"/>
          <w:szCs w:val="32"/>
        </w:rPr>
        <w:t>3mm</w:t>
      </w:r>
      <w:r>
        <w:rPr>
          <w:rFonts w:ascii="仿宋_GB2312" w:eastAsia="仿宋_GB2312" w:hAnsi="宋体" w:cs="仿宋_GB2312" w:hint="eastAsia"/>
          <w:color w:val="000000"/>
          <w:sz w:val="32"/>
          <w:szCs w:val="32"/>
        </w:rPr>
        <w:t>；</w:t>
      </w:r>
      <w:r>
        <w:rPr>
          <w:rFonts w:ascii="仿宋_GB2312" w:eastAsia="仿宋_GB2312" w:hAnsi="宋体" w:cs="仿宋_GB2312" w:hint="eastAsia"/>
          <w:sz w:val="32"/>
          <w:szCs w:val="32"/>
        </w:rPr>
        <w:t>肺动脉段突出，肺门动脉扩张与外围纹理纤细形成鲜明的对比或呈“残根状”，右心房、室扩大。</w:t>
      </w:r>
      <w:r>
        <w:rPr>
          <w:rFonts w:ascii="仿宋_GB2312" w:eastAsia="仿宋_GB2312" w:hAnsi="宋体" w:cs="仿宋_GB2312" w:hint="eastAsia"/>
          <w:color w:val="000000"/>
          <w:sz w:val="32"/>
          <w:szCs w:val="32"/>
        </w:rPr>
        <w:t>右心室肥大征</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心尖上翘。</w:t>
      </w:r>
    </w:p>
    <w:p w:rsidR="00606709" w:rsidRDefault="002101EE">
      <w:pPr>
        <w:adjustRightInd w:val="0"/>
        <w:snapToGrid w:val="0"/>
        <w:spacing w:line="360" w:lineRule="auto"/>
        <w:ind w:firstLineChars="177" w:firstLine="566"/>
        <w:rPr>
          <w:rFonts w:ascii="仿宋_GB2312" w:eastAsia="仿宋_GB2312"/>
          <w:color w:val="000000"/>
          <w:sz w:val="32"/>
          <w:szCs w:val="32"/>
        </w:rPr>
      </w:pPr>
      <w:r>
        <w:rPr>
          <w:rFonts w:ascii="仿宋_GB2312" w:eastAsia="仿宋_GB2312" w:hAnsi="宋体" w:cs="仿宋_GB2312"/>
          <w:color w:val="000000"/>
          <w:sz w:val="32"/>
          <w:szCs w:val="32"/>
        </w:rPr>
        <w:t>5.</w:t>
      </w:r>
      <w:r>
        <w:rPr>
          <w:rFonts w:ascii="仿宋_GB2312" w:eastAsia="仿宋_GB2312" w:hAnsi="宋体" w:cs="仿宋_GB2312" w:hint="eastAsia"/>
          <w:color w:val="000000"/>
          <w:sz w:val="32"/>
          <w:szCs w:val="32"/>
        </w:rPr>
        <w:t>超声心动图：</w:t>
      </w:r>
      <w:r>
        <w:rPr>
          <w:rFonts w:ascii="仿宋_GB2312" w:eastAsia="仿宋_GB2312" w:hAnsi="宋体" w:cs="仿宋_GB2312" w:hint="eastAsia"/>
          <w:sz w:val="32"/>
          <w:szCs w:val="32"/>
        </w:rPr>
        <w:t>可除外左心室功能障碍和先天性或继发性的瓣膜疾病。</w:t>
      </w:r>
      <w:r>
        <w:rPr>
          <w:rFonts w:ascii="仿宋_GB2312" w:eastAsia="仿宋_GB2312" w:cs="仿宋_GB2312" w:hint="eastAsia"/>
          <w:color w:val="000000"/>
          <w:sz w:val="32"/>
          <w:szCs w:val="32"/>
        </w:rPr>
        <w:t>右室内径</w:t>
      </w:r>
      <w:bookmarkStart w:id="9" w:name="OLE_LINK22"/>
      <w:bookmarkStart w:id="10" w:name="OLE_LINK21"/>
      <w:r>
        <w:rPr>
          <w:rFonts w:ascii="仿宋_GB2312" w:eastAsia="仿宋_GB2312" w:cs="仿宋_GB2312" w:hint="eastAsia"/>
          <w:color w:val="000000"/>
          <w:sz w:val="32"/>
          <w:szCs w:val="32"/>
        </w:rPr>
        <w:t>≥</w:t>
      </w:r>
      <w:bookmarkEnd w:id="9"/>
      <w:bookmarkEnd w:id="10"/>
      <w:r>
        <w:rPr>
          <w:rFonts w:ascii="仿宋_GB2312" w:eastAsia="仿宋_GB2312" w:cs="仿宋_GB2312"/>
          <w:color w:val="000000"/>
          <w:sz w:val="32"/>
          <w:szCs w:val="32"/>
        </w:rPr>
        <w:t>20mm</w:t>
      </w:r>
      <w:r>
        <w:rPr>
          <w:rFonts w:ascii="仿宋_GB2312" w:eastAsia="仿宋_GB2312" w:cs="仿宋_GB2312" w:hint="eastAsia"/>
          <w:color w:val="000000"/>
          <w:sz w:val="32"/>
          <w:szCs w:val="32"/>
        </w:rPr>
        <w:t>；右室流出道≥</w:t>
      </w:r>
      <w:r>
        <w:rPr>
          <w:rFonts w:ascii="仿宋_GB2312" w:eastAsia="仿宋_GB2312" w:cs="仿宋_GB2312"/>
          <w:color w:val="000000"/>
          <w:sz w:val="32"/>
          <w:szCs w:val="32"/>
        </w:rPr>
        <w:t>30mm</w:t>
      </w:r>
      <w:r>
        <w:rPr>
          <w:rFonts w:ascii="仿宋_GB2312" w:eastAsia="仿宋_GB2312" w:cs="仿宋_GB2312" w:hint="eastAsia"/>
          <w:color w:val="000000"/>
          <w:sz w:val="32"/>
          <w:szCs w:val="32"/>
        </w:rPr>
        <w:t>；右心室前壁厚度≥</w:t>
      </w:r>
      <w:r>
        <w:rPr>
          <w:rFonts w:ascii="仿宋_GB2312" w:eastAsia="仿宋_GB2312" w:cs="仿宋_GB2312"/>
          <w:color w:val="000000"/>
          <w:sz w:val="32"/>
          <w:szCs w:val="32"/>
        </w:rPr>
        <w:t>5mm</w:t>
      </w:r>
      <w:r>
        <w:rPr>
          <w:rFonts w:ascii="仿宋_GB2312" w:eastAsia="仿宋_GB2312" w:cs="仿宋_GB2312" w:hint="eastAsia"/>
          <w:color w:val="000000"/>
          <w:sz w:val="32"/>
          <w:szCs w:val="32"/>
        </w:rPr>
        <w:t>，或有前壁搏动幅度增强；左</w:t>
      </w:r>
      <w:r>
        <w:rPr>
          <w:rFonts w:ascii="仿宋_GB2312" w:eastAsia="仿宋_GB2312" w:cs="仿宋_GB2312"/>
          <w:color w:val="000000"/>
          <w:sz w:val="32"/>
          <w:szCs w:val="32"/>
        </w:rPr>
        <w:t>/</w:t>
      </w:r>
      <w:r>
        <w:rPr>
          <w:rFonts w:ascii="仿宋_GB2312" w:eastAsia="仿宋_GB2312" w:cs="仿宋_GB2312" w:hint="eastAsia"/>
          <w:color w:val="000000"/>
          <w:sz w:val="32"/>
          <w:szCs w:val="32"/>
        </w:rPr>
        <w:t>右心室内径比值</w:t>
      </w:r>
      <w:r>
        <w:rPr>
          <w:rFonts w:ascii="仿宋_GB2312" w:eastAsia="仿宋_GB2312" w:cs="仿宋_GB2312"/>
          <w:color w:val="000000"/>
          <w:sz w:val="32"/>
          <w:szCs w:val="32"/>
        </w:rPr>
        <w:t>&lt;2</w:t>
      </w:r>
      <w:r>
        <w:rPr>
          <w:rFonts w:ascii="仿宋_GB2312" w:eastAsia="仿宋_GB2312" w:cs="仿宋_GB2312" w:hint="eastAsia"/>
          <w:color w:val="000000"/>
          <w:sz w:val="32"/>
          <w:szCs w:val="32"/>
        </w:rPr>
        <w:t>，右肺动脉内径≥</w:t>
      </w:r>
      <w:r>
        <w:rPr>
          <w:rFonts w:ascii="仿宋_GB2312" w:eastAsia="仿宋_GB2312" w:cs="仿宋_GB2312"/>
          <w:color w:val="000000"/>
          <w:sz w:val="32"/>
          <w:szCs w:val="32"/>
        </w:rPr>
        <w:t>18mm</w:t>
      </w:r>
      <w:r>
        <w:rPr>
          <w:rFonts w:ascii="仿宋_GB2312" w:eastAsia="仿宋_GB2312" w:cs="仿宋_GB2312" w:hint="eastAsia"/>
          <w:color w:val="000000"/>
          <w:sz w:val="32"/>
          <w:szCs w:val="32"/>
        </w:rPr>
        <w:t>，或肺动脉干≥</w:t>
      </w:r>
      <w:r>
        <w:rPr>
          <w:rFonts w:ascii="仿宋_GB2312" w:eastAsia="仿宋_GB2312" w:cs="仿宋_GB2312"/>
          <w:color w:val="000000"/>
          <w:sz w:val="32"/>
          <w:szCs w:val="32"/>
        </w:rPr>
        <w:t>20mm</w:t>
      </w:r>
      <w:r>
        <w:rPr>
          <w:rFonts w:ascii="仿宋_GB2312" w:eastAsia="仿宋_GB2312" w:cs="仿宋_GB2312" w:hint="eastAsia"/>
          <w:color w:val="000000"/>
          <w:sz w:val="32"/>
          <w:szCs w:val="32"/>
        </w:rPr>
        <w:t>，右室流出道</w:t>
      </w:r>
      <w:r>
        <w:rPr>
          <w:rFonts w:ascii="仿宋_GB2312" w:eastAsia="仿宋_GB2312" w:cs="仿宋_GB2312"/>
          <w:color w:val="000000"/>
          <w:sz w:val="32"/>
          <w:szCs w:val="32"/>
        </w:rPr>
        <w:t>/</w:t>
      </w:r>
      <w:r>
        <w:rPr>
          <w:rFonts w:ascii="仿宋_GB2312" w:eastAsia="仿宋_GB2312" w:cs="仿宋_GB2312" w:hint="eastAsia"/>
          <w:color w:val="000000"/>
          <w:sz w:val="32"/>
          <w:szCs w:val="32"/>
        </w:rPr>
        <w:t>左房内径比值</w:t>
      </w:r>
      <w:r>
        <w:rPr>
          <w:rFonts w:ascii="仿宋_GB2312" w:eastAsia="仿宋_GB2312" w:cs="仿宋_GB2312"/>
          <w:color w:val="000000"/>
          <w:sz w:val="32"/>
          <w:szCs w:val="32"/>
        </w:rPr>
        <w:t>&gt;1.4</w:t>
      </w:r>
      <w:r>
        <w:rPr>
          <w:rFonts w:ascii="仿宋_GB2312" w:eastAsia="仿宋_GB2312" w:cs="仿宋_GB2312" w:hint="eastAsia"/>
          <w:color w:val="000000"/>
          <w:sz w:val="32"/>
          <w:szCs w:val="32"/>
        </w:rPr>
        <w:t>，肺动脉瓣曲线出现肺高压征象者。</w:t>
      </w:r>
      <w:r>
        <w:rPr>
          <w:rFonts w:ascii="仿宋_GB2312" w:eastAsia="仿宋_GB2312" w:hAnsi="宋体" w:cs="仿宋_GB2312" w:hint="eastAsia"/>
          <w:sz w:val="32"/>
          <w:szCs w:val="32"/>
        </w:rPr>
        <w:lastRenderedPageBreak/>
        <w:t>估测肺动脉压力水平。了解左右室大小、右室肥厚、室间隔矛盾运动和肺动脉瓣及三尖瓣关闭不全。</w:t>
      </w:r>
    </w:p>
    <w:p w:rsidR="00606709" w:rsidRDefault="002101EE">
      <w:pPr>
        <w:adjustRightInd w:val="0"/>
        <w:snapToGrid w:val="0"/>
        <w:spacing w:line="360" w:lineRule="auto"/>
        <w:ind w:firstLineChars="177" w:firstLine="566"/>
        <w:rPr>
          <w:rFonts w:ascii="仿宋_GB2312" w:eastAsia="仿宋_GB2312" w:hAnsi="宋体"/>
          <w:sz w:val="32"/>
          <w:szCs w:val="32"/>
        </w:rPr>
      </w:pPr>
      <w:r>
        <w:rPr>
          <w:rFonts w:ascii="仿宋_GB2312" w:eastAsia="仿宋_GB2312" w:cs="仿宋_GB2312"/>
          <w:color w:val="000000"/>
          <w:sz w:val="32"/>
          <w:szCs w:val="32"/>
        </w:rPr>
        <w:t>6.</w:t>
      </w:r>
      <w:r>
        <w:rPr>
          <w:rFonts w:ascii="仿宋_GB2312" w:eastAsia="仿宋_GB2312" w:hAnsi="宋体" w:cs="仿宋_GB2312" w:hint="eastAsia"/>
          <w:sz w:val="32"/>
          <w:szCs w:val="32"/>
        </w:rPr>
        <w:t>肺功能测定和动脉血气分析：了解是否存在肺通气功能障碍及弥散功能障碍，有助于鉴别呼吸系统疾病所致的肺动脉高压。</w:t>
      </w:r>
    </w:p>
    <w:p w:rsidR="00606709" w:rsidRDefault="002101EE">
      <w:pPr>
        <w:tabs>
          <w:tab w:val="left" w:pos="720"/>
        </w:tabs>
        <w:adjustRightInd w:val="0"/>
        <w:snapToGrid w:val="0"/>
        <w:spacing w:line="360" w:lineRule="auto"/>
        <w:ind w:firstLineChars="177" w:firstLine="566"/>
        <w:rPr>
          <w:rFonts w:ascii="仿宋_GB2312" w:eastAsia="仿宋_GB2312" w:hAnsi="宋体" w:cs="仿宋_GB2312"/>
          <w:sz w:val="32"/>
          <w:szCs w:val="32"/>
        </w:rPr>
      </w:pPr>
      <w:r>
        <w:rPr>
          <w:rFonts w:ascii="仿宋_GB2312" w:eastAsia="仿宋_GB2312" w:hAnsi="宋体" w:cs="仿宋_GB2312"/>
          <w:sz w:val="32"/>
          <w:szCs w:val="32"/>
        </w:rPr>
        <w:t>7.</w:t>
      </w:r>
      <w:r>
        <w:rPr>
          <w:rFonts w:ascii="仿宋_GB2312" w:eastAsia="仿宋_GB2312" w:hAnsi="宋体" w:cs="仿宋_GB2312" w:hint="eastAsia"/>
          <w:sz w:val="32"/>
          <w:szCs w:val="32"/>
        </w:rPr>
        <w:t>核素肺通气</w:t>
      </w:r>
      <w:r>
        <w:rPr>
          <w:rFonts w:ascii="仿宋_GB2312" w:eastAsia="仿宋_GB2312" w:hAnsi="宋体" w:cs="仿宋_GB2312"/>
          <w:sz w:val="32"/>
          <w:szCs w:val="32"/>
        </w:rPr>
        <w:t>/</w:t>
      </w:r>
      <w:r>
        <w:rPr>
          <w:rFonts w:ascii="仿宋_GB2312" w:eastAsia="仿宋_GB2312" w:hAnsi="宋体" w:cs="仿宋_GB2312" w:hint="eastAsia"/>
          <w:sz w:val="32"/>
          <w:szCs w:val="32"/>
        </w:rPr>
        <w:t>灌注扫描</w:t>
      </w:r>
      <w:r>
        <w:rPr>
          <w:rFonts w:ascii="仿宋_GB2312" w:eastAsia="仿宋_GB2312" w:hAnsi="宋体" w:cs="仿宋_GB2312"/>
          <w:sz w:val="32"/>
          <w:szCs w:val="32"/>
        </w:rPr>
        <w:t>:</w:t>
      </w:r>
      <w:r>
        <w:rPr>
          <w:rFonts w:ascii="仿宋_GB2312" w:eastAsia="仿宋_GB2312" w:hAnsi="宋体" w:cs="仿宋_GB2312" w:hint="eastAsia"/>
          <w:sz w:val="32"/>
          <w:szCs w:val="32"/>
        </w:rPr>
        <w:t>主要用于判断是否存在肺栓塞或慢性栓塞性肺动脉高压。</w:t>
      </w:r>
    </w:p>
    <w:p w:rsidR="00606709" w:rsidRDefault="002101EE">
      <w:pPr>
        <w:tabs>
          <w:tab w:val="left" w:pos="720"/>
        </w:tabs>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sz w:val="32"/>
          <w:szCs w:val="32"/>
        </w:rPr>
        <w:t>8.</w:t>
      </w:r>
      <w:r>
        <w:rPr>
          <w:rFonts w:ascii="仿宋_GB2312" w:eastAsia="仿宋_GB2312" w:hAnsi="宋体" w:cs="仿宋_GB2312" w:hint="eastAsia"/>
          <w:sz w:val="32"/>
          <w:szCs w:val="32"/>
        </w:rPr>
        <w:t>肺动脉增强</w:t>
      </w:r>
      <w:r>
        <w:rPr>
          <w:rFonts w:ascii="仿宋_GB2312" w:eastAsia="仿宋_GB2312" w:hAnsi="宋体" w:cs="仿宋_GB2312"/>
          <w:sz w:val="32"/>
          <w:szCs w:val="32"/>
        </w:rPr>
        <w:t>CT</w:t>
      </w:r>
      <w:r>
        <w:rPr>
          <w:rFonts w:ascii="仿宋_GB2312" w:eastAsia="仿宋_GB2312" w:hAnsi="宋体" w:cs="仿宋_GB2312" w:hint="eastAsia"/>
          <w:sz w:val="32"/>
          <w:szCs w:val="32"/>
        </w:rPr>
        <w:t>：了解肺血管形态、结构以及血流灌注等情况，有助于明确肺栓塞、肺血管炎、肺血管畸形及肿瘤等。</w:t>
      </w:r>
    </w:p>
    <w:p w:rsidR="00606709" w:rsidRDefault="002101EE">
      <w:pPr>
        <w:tabs>
          <w:tab w:val="left" w:pos="720"/>
        </w:tabs>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sz w:val="32"/>
          <w:szCs w:val="32"/>
        </w:rPr>
        <w:t>9</w:t>
      </w:r>
      <w:r>
        <w:rPr>
          <w:rFonts w:ascii="仿宋_GB2312" w:eastAsia="仿宋_GB2312" w:hAnsi="宋体" w:cs="仿宋_GB2312" w:hint="eastAsia"/>
          <w:sz w:val="32"/>
          <w:szCs w:val="32"/>
        </w:rPr>
        <w:t>．多导睡眠图：有助于明确是否存在睡眠呼吸暂停综合征。</w:t>
      </w:r>
    </w:p>
    <w:p w:rsidR="00606709" w:rsidRDefault="002101EE">
      <w:pPr>
        <w:tabs>
          <w:tab w:val="left" w:pos="720"/>
        </w:tabs>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sz w:val="32"/>
          <w:szCs w:val="32"/>
        </w:rPr>
        <w:t>10.</w:t>
      </w:r>
      <w:r>
        <w:rPr>
          <w:rFonts w:ascii="仿宋_GB2312" w:eastAsia="仿宋_GB2312" w:hAnsi="宋体" w:cs="仿宋_GB2312" w:hint="eastAsia"/>
          <w:sz w:val="32"/>
          <w:szCs w:val="32"/>
        </w:rPr>
        <w:t>右心导管和肺动脉造影：右心导管术能进行直接测定压力，进行急性肺血管反应性试验。右心导管和肺动脉造影还用于疑难病例的诊断和鉴别诊断，有助于进一步减少误诊和漏诊。</w:t>
      </w:r>
    </w:p>
    <w:p w:rsidR="00606709" w:rsidRDefault="002101EE">
      <w:pPr>
        <w:tabs>
          <w:tab w:val="left" w:pos="720"/>
        </w:tabs>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sz w:val="32"/>
          <w:szCs w:val="32"/>
        </w:rPr>
        <w:t>11.</w:t>
      </w:r>
      <w:r>
        <w:rPr>
          <w:rFonts w:ascii="仿宋_GB2312" w:eastAsia="仿宋_GB2312" w:hAnsi="宋体" w:cs="仿宋_GB2312" w:hint="eastAsia"/>
          <w:sz w:val="32"/>
          <w:szCs w:val="32"/>
        </w:rPr>
        <w:t>实验室检查。血常规：红细胞和血红蛋白增高。测定抗核抗体、抗磷脂抗体及抗</w:t>
      </w:r>
      <w:r>
        <w:rPr>
          <w:rFonts w:ascii="仿宋_GB2312" w:eastAsia="仿宋_GB2312" w:hAnsi="宋体" w:cs="仿宋_GB2312"/>
          <w:sz w:val="32"/>
          <w:szCs w:val="32"/>
        </w:rPr>
        <w:t>RNP</w:t>
      </w:r>
      <w:r>
        <w:rPr>
          <w:rFonts w:ascii="仿宋_GB2312" w:eastAsia="仿宋_GB2312" w:hAnsi="宋体" w:cs="仿宋_GB2312" w:hint="eastAsia"/>
          <w:sz w:val="32"/>
          <w:szCs w:val="32"/>
        </w:rPr>
        <w:t>抗体等在内的血清自身抗体可筛查结缔组织疾病，还有</w:t>
      </w:r>
      <w:r>
        <w:rPr>
          <w:rFonts w:ascii="仿宋_GB2312" w:eastAsia="仿宋_GB2312" w:hAnsi="宋体" w:cs="仿宋_GB2312"/>
          <w:sz w:val="32"/>
          <w:szCs w:val="32"/>
        </w:rPr>
        <w:t>HIV</w:t>
      </w:r>
      <w:r>
        <w:rPr>
          <w:rFonts w:ascii="仿宋_GB2312" w:eastAsia="仿宋_GB2312" w:hAnsi="宋体" w:cs="仿宋_GB2312" w:hint="eastAsia"/>
          <w:sz w:val="32"/>
          <w:szCs w:val="32"/>
        </w:rPr>
        <w:t>血清学、肝肾功能、甲状腺功能和尿常规等检查。</w:t>
      </w:r>
    </w:p>
    <w:p w:rsidR="00606709" w:rsidRDefault="002101EE" w:rsidP="0022105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（三）进入路径标准。</w:t>
      </w:r>
    </w:p>
    <w:p w:rsidR="00606709" w:rsidRDefault="002101EE">
      <w:pPr>
        <w:adjustRightInd w:val="0"/>
        <w:snapToGrid w:val="0"/>
        <w:spacing w:line="360" w:lineRule="auto"/>
        <w:ind w:firstLineChars="177" w:firstLine="566"/>
        <w:rPr>
          <w:rFonts w:ascii="仿宋_GB2312" w:eastAsia="仿宋_GB2312"/>
          <w:sz w:val="32"/>
          <w:szCs w:val="32"/>
        </w:rPr>
      </w:pP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第一诊断必须符合</w:t>
      </w:r>
      <w:r>
        <w:rPr>
          <w:rFonts w:ascii="仿宋_GB2312" w:eastAsia="仿宋_GB2312" w:cs="仿宋_GB2312" w:hint="eastAsia"/>
          <w:sz w:val="32"/>
          <w:szCs w:val="32"/>
        </w:rPr>
        <w:t>慢性肺源性心脏病（</w:t>
      </w:r>
      <w:r>
        <w:rPr>
          <w:rFonts w:ascii="仿宋_GB2312" w:eastAsia="仿宋_GB2312" w:cs="仿宋_GB2312"/>
          <w:sz w:val="32"/>
          <w:szCs w:val="32"/>
        </w:rPr>
        <w:t>I27.902</w:t>
      </w:r>
      <w:r>
        <w:rPr>
          <w:rFonts w:ascii="仿宋_GB2312" w:eastAsia="仿宋_GB2312" w:cs="仿宋_GB2312" w:hint="eastAsia"/>
          <w:sz w:val="32"/>
          <w:szCs w:val="32"/>
        </w:rPr>
        <w:t>）；其</w:t>
      </w:r>
      <w:r>
        <w:rPr>
          <w:rFonts w:ascii="仿宋_GB2312" w:eastAsia="仿宋_GB2312" w:cs="仿宋_GB2312" w:hint="eastAsia"/>
          <w:sz w:val="32"/>
          <w:szCs w:val="32"/>
        </w:rPr>
        <w:lastRenderedPageBreak/>
        <w:t>中病因是肺血管疾病所致慢性肺源性心脏病。</w:t>
      </w:r>
    </w:p>
    <w:p w:rsidR="00606709" w:rsidRDefault="002101EE">
      <w:pPr>
        <w:adjustRightInd w:val="0"/>
        <w:snapToGrid w:val="0"/>
        <w:spacing w:line="360" w:lineRule="auto"/>
        <w:ind w:firstLineChars="177" w:firstLine="566"/>
        <w:rPr>
          <w:rFonts w:ascii="仿宋_GB2312" w:eastAsia="仿宋_GB2312" w:hAnsi="宋体"/>
          <w:color w:val="000000"/>
          <w:sz w:val="32"/>
          <w:szCs w:val="32"/>
        </w:rPr>
      </w:pP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除外先天性心脏病和左心疾病，除外（</w:t>
      </w:r>
      <w:r>
        <w:rPr>
          <w:rFonts w:ascii="仿宋_GB2312" w:eastAsia="仿宋_GB2312" w:hAnsi="宋体" w:cs="仿宋_GB2312"/>
          <w:color w:val="000000"/>
          <w:sz w:val="32"/>
          <w:szCs w:val="32"/>
        </w:rPr>
        <w:t>1</w:t>
      </w:r>
      <w:r>
        <w:rPr>
          <w:rFonts w:ascii="仿宋_GB2312" w:eastAsia="仿宋_GB2312" w:hAnsi="宋体" w:cs="仿宋_GB2312" w:hint="eastAsia"/>
          <w:color w:val="000000"/>
          <w:sz w:val="32"/>
          <w:szCs w:val="32"/>
        </w:rPr>
        <w:t>）支气管</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肺疾病：阻塞性</w:t>
      </w:r>
      <w:r>
        <w:rPr>
          <w:rFonts w:ascii="仿宋_GB2312" w:eastAsia="仿宋_GB2312" w:hAnsi="宋体" w:cs="仿宋_GB2312"/>
          <w:color w:val="000000"/>
          <w:sz w:val="32"/>
          <w:szCs w:val="32"/>
        </w:rPr>
        <w:t>(COPD)</w:t>
      </w:r>
      <w:r>
        <w:rPr>
          <w:rFonts w:ascii="仿宋_GB2312" w:eastAsia="仿宋_GB2312" w:hAnsi="宋体" w:cs="仿宋_GB2312" w:hint="eastAsia"/>
          <w:color w:val="000000"/>
          <w:sz w:val="32"/>
          <w:szCs w:val="32"/>
        </w:rPr>
        <w:t>、限制性。（</w:t>
      </w:r>
      <w:r>
        <w:rPr>
          <w:rFonts w:ascii="仿宋_GB2312" w:eastAsia="仿宋_GB2312" w:hAnsi="宋体" w:cs="仿宋_GB2312"/>
          <w:color w:val="000000"/>
          <w:sz w:val="32"/>
          <w:szCs w:val="32"/>
        </w:rPr>
        <w:t>2</w:t>
      </w:r>
      <w:r>
        <w:rPr>
          <w:rFonts w:ascii="仿宋_GB2312" w:eastAsia="仿宋_GB2312" w:hAnsi="宋体" w:cs="仿宋_GB2312" w:hint="eastAsia"/>
          <w:color w:val="000000"/>
          <w:sz w:val="32"/>
          <w:szCs w:val="32"/>
        </w:rPr>
        <w:t>）胸廓运动障碍性疾病。</w:t>
      </w:r>
    </w:p>
    <w:p w:rsidR="00606709" w:rsidRDefault="002101EE">
      <w:pPr>
        <w:adjustRightInd w:val="0"/>
        <w:snapToGrid w:val="0"/>
        <w:spacing w:line="360" w:lineRule="auto"/>
        <w:ind w:firstLineChars="177" w:firstLine="566"/>
        <w:rPr>
          <w:rFonts w:ascii="仿宋_GB2312" w:eastAsia="仿宋_GB2312" w:hAnsi="宋体"/>
          <w:color w:val="000000"/>
          <w:sz w:val="32"/>
          <w:szCs w:val="32"/>
        </w:rPr>
      </w:pPr>
      <w:r>
        <w:rPr>
          <w:rFonts w:ascii="仿宋_GB2312" w:eastAsia="仿宋_GB2312" w:hAnsi="宋体" w:cs="仿宋_GB2312"/>
          <w:color w:val="000000"/>
          <w:sz w:val="32"/>
          <w:szCs w:val="32"/>
        </w:rPr>
        <w:t>3.</w:t>
      </w:r>
      <w:r>
        <w:rPr>
          <w:rFonts w:ascii="仿宋_GB2312" w:eastAsia="仿宋_GB2312" w:hAnsi="宋体" w:cs="仿宋_GB2312" w:hint="eastAsia"/>
          <w:color w:val="000000"/>
          <w:sz w:val="32"/>
          <w:szCs w:val="32"/>
        </w:rPr>
        <w:t>如患有其他疾病，但在住院期间不需特殊处理（检查和治疗），也不影响第一诊断时，可以进入路径。</w:t>
      </w:r>
    </w:p>
    <w:p w:rsidR="00606709" w:rsidRDefault="002101EE" w:rsidP="00221056">
      <w:pPr>
        <w:adjustRightInd w:val="0"/>
        <w:snapToGrid w:val="0"/>
        <w:spacing w:line="360" w:lineRule="auto"/>
        <w:rPr>
          <w:rFonts w:ascii="仿宋_GB2312" w:eastAsia="仿宋_GB2312"/>
          <w:sz w:val="32"/>
          <w:szCs w:val="32"/>
        </w:rPr>
      </w:pPr>
      <w:r>
        <w:rPr>
          <w:rFonts w:ascii="楷体_GB2312" w:eastAsia="楷体_GB2312" w:hAnsi="宋体" w:cs="楷体_GB2312" w:hint="eastAsia"/>
          <w:b/>
          <w:bCs/>
          <w:sz w:val="32"/>
          <w:szCs w:val="32"/>
        </w:rPr>
        <w:t>（四）标准住院日为</w:t>
      </w:r>
      <w:r>
        <w:rPr>
          <w:rFonts w:ascii="楷体_GB2312" w:eastAsia="楷体_GB2312" w:hAnsi="宋体" w:cs="楷体_GB2312"/>
          <w:b/>
          <w:bCs/>
          <w:sz w:val="32"/>
          <w:szCs w:val="32"/>
        </w:rPr>
        <w:t>10-14</w:t>
      </w:r>
      <w:r>
        <w:rPr>
          <w:rFonts w:ascii="楷体_GB2312" w:eastAsia="楷体_GB2312" w:hAnsi="宋体" w:cs="楷体_GB2312" w:hint="eastAsia"/>
          <w:b/>
          <w:bCs/>
          <w:sz w:val="32"/>
          <w:szCs w:val="32"/>
        </w:rPr>
        <w:t>天。</w:t>
      </w:r>
    </w:p>
    <w:p w:rsidR="00606709" w:rsidRDefault="002101EE" w:rsidP="0022105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（五）住院期间的检查项目。</w:t>
      </w:r>
    </w:p>
    <w:p w:rsidR="00606709" w:rsidRDefault="002101EE">
      <w:pPr>
        <w:adjustRightInd w:val="0"/>
        <w:snapToGrid w:val="0"/>
        <w:spacing w:line="360" w:lineRule="auto"/>
        <w:ind w:firstLineChars="177" w:firstLine="569"/>
        <w:rPr>
          <w:rFonts w:ascii="楷体_GB2312" w:eastAsia="楷体_GB2312" w:hAnsi="宋体"/>
          <w:b/>
          <w:bCs/>
          <w:sz w:val="32"/>
          <w:szCs w:val="32"/>
        </w:rPr>
      </w:pPr>
      <w:r>
        <w:rPr>
          <w:rFonts w:ascii="楷体_GB2312" w:eastAsia="楷体_GB2312" w:hAnsi="宋体" w:cs="楷体_GB2312"/>
          <w:b/>
          <w:bCs/>
          <w:sz w:val="32"/>
          <w:szCs w:val="32"/>
        </w:rPr>
        <w:t>1.</w:t>
      </w:r>
      <w:r>
        <w:rPr>
          <w:rFonts w:ascii="楷体_GB2312" w:eastAsia="楷体_GB2312" w:hAnsi="宋体" w:cs="楷体_GB2312" w:hint="eastAsia"/>
          <w:b/>
          <w:bCs/>
          <w:sz w:val="32"/>
          <w:szCs w:val="32"/>
        </w:rPr>
        <w:t>必需的检查项目</w:t>
      </w:r>
    </w:p>
    <w:p w:rsidR="00606709" w:rsidRDefault="002101EE">
      <w:pPr>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）血常规、尿常规、</w:t>
      </w:r>
      <w:r>
        <w:rPr>
          <w:rFonts w:ascii="仿宋_GB2312" w:eastAsia="仿宋_GB2312" w:hAnsi="宋体" w:cs="仿宋_GB2312" w:hint="eastAsia"/>
          <w:color w:val="000000"/>
          <w:sz w:val="32"/>
          <w:szCs w:val="32"/>
        </w:rPr>
        <w:t>便常规</w:t>
      </w:r>
      <w:r>
        <w:rPr>
          <w:rFonts w:ascii="仿宋_GB2312" w:eastAsia="仿宋_GB2312" w:hAnsi="宋体" w:cs="仿宋_GB2312"/>
          <w:color w:val="000000"/>
          <w:sz w:val="32"/>
          <w:szCs w:val="32"/>
        </w:rPr>
        <w:t>+</w:t>
      </w:r>
      <w:r>
        <w:rPr>
          <w:rFonts w:ascii="仿宋_GB2312" w:eastAsia="仿宋_GB2312" w:hAnsi="宋体" w:cs="仿宋_GB2312" w:hint="eastAsia"/>
          <w:color w:val="000000"/>
          <w:sz w:val="32"/>
          <w:szCs w:val="32"/>
        </w:rPr>
        <w:t>隐血；</w:t>
      </w:r>
    </w:p>
    <w:p w:rsidR="00606709" w:rsidRDefault="002101EE">
      <w:pPr>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）肝功能测定、肾功能测定、血电解质、凝血功能、血气分析、感染性疾病（乙肝、丙肝、梅毒、艾滋病等）筛查；</w:t>
      </w:r>
    </w:p>
    <w:p w:rsidR="00606709" w:rsidRDefault="002101EE">
      <w:pPr>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）心电图、胸部</w:t>
      </w:r>
      <w:r>
        <w:rPr>
          <w:rFonts w:ascii="仿宋_GB2312" w:eastAsia="仿宋_GB2312" w:hAnsi="宋体" w:cs="仿宋_GB2312"/>
          <w:sz w:val="32"/>
          <w:szCs w:val="32"/>
        </w:rPr>
        <w:t>X</w:t>
      </w:r>
      <w:r>
        <w:rPr>
          <w:rFonts w:ascii="仿宋_GB2312" w:eastAsia="仿宋_GB2312" w:hAnsi="宋体" w:cs="仿宋_GB2312" w:hint="eastAsia"/>
          <w:sz w:val="32"/>
          <w:szCs w:val="32"/>
        </w:rPr>
        <w:t>线片、</w:t>
      </w:r>
      <w:r>
        <w:rPr>
          <w:rFonts w:ascii="仿宋_GB2312" w:eastAsia="仿宋_GB2312" w:hAnsi="宋体" w:cs="仿宋_GB2312"/>
          <w:sz w:val="32"/>
          <w:szCs w:val="32"/>
        </w:rPr>
        <w:t>24h</w:t>
      </w:r>
      <w:r>
        <w:rPr>
          <w:rFonts w:ascii="仿宋_GB2312" w:eastAsia="仿宋_GB2312" w:hAnsi="宋体" w:cs="仿宋_GB2312" w:hint="eastAsia"/>
          <w:sz w:val="32"/>
          <w:szCs w:val="32"/>
        </w:rPr>
        <w:t>动态心电图、超声心动图。</w:t>
      </w:r>
    </w:p>
    <w:p w:rsidR="00606709" w:rsidRDefault="002101EE">
      <w:pPr>
        <w:adjustRightInd w:val="0"/>
        <w:snapToGrid w:val="0"/>
        <w:spacing w:line="360" w:lineRule="auto"/>
        <w:ind w:firstLineChars="177" w:firstLine="566"/>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4</w:t>
      </w:r>
      <w:r>
        <w:rPr>
          <w:rFonts w:ascii="仿宋_GB2312" w:eastAsia="仿宋_GB2312" w:hAnsi="宋体" w:cs="仿宋_GB2312" w:hint="eastAsia"/>
          <w:sz w:val="32"/>
          <w:szCs w:val="32"/>
        </w:rPr>
        <w:t>）肺血管</w:t>
      </w:r>
      <w:r>
        <w:rPr>
          <w:rFonts w:ascii="仿宋_GB2312" w:eastAsia="仿宋_GB2312" w:hAnsi="宋体" w:cs="仿宋_GB2312"/>
          <w:sz w:val="32"/>
          <w:szCs w:val="32"/>
        </w:rPr>
        <w:t>CT</w:t>
      </w:r>
      <w:r>
        <w:rPr>
          <w:rFonts w:ascii="仿宋_GB2312" w:eastAsia="仿宋_GB2312" w:hAnsi="宋体" w:cs="仿宋_GB2312" w:hint="eastAsia"/>
          <w:sz w:val="32"/>
          <w:szCs w:val="32"/>
        </w:rPr>
        <w:t>。</w:t>
      </w:r>
    </w:p>
    <w:p w:rsidR="00606709" w:rsidRDefault="002101EE">
      <w:pPr>
        <w:adjustRightInd w:val="0"/>
        <w:snapToGrid w:val="0"/>
        <w:spacing w:line="360" w:lineRule="auto"/>
        <w:ind w:firstLineChars="177" w:firstLine="569"/>
        <w:rPr>
          <w:rFonts w:ascii="楷体_GB2312" w:eastAsia="楷体_GB2312" w:hAnsi="宋体"/>
          <w:b/>
          <w:bCs/>
          <w:sz w:val="32"/>
          <w:szCs w:val="32"/>
        </w:rPr>
      </w:pPr>
      <w:r>
        <w:rPr>
          <w:rFonts w:ascii="楷体_GB2312" w:eastAsia="楷体_GB2312" w:hAnsi="宋体" w:cs="楷体_GB2312"/>
          <w:b/>
          <w:bCs/>
          <w:sz w:val="32"/>
          <w:szCs w:val="32"/>
        </w:rPr>
        <w:t>2.</w:t>
      </w:r>
      <w:r>
        <w:rPr>
          <w:rFonts w:ascii="楷体_GB2312" w:eastAsia="楷体_GB2312" w:hAnsi="宋体" w:cs="楷体_GB2312" w:hint="eastAsia"/>
          <w:b/>
          <w:bCs/>
          <w:sz w:val="32"/>
          <w:szCs w:val="32"/>
        </w:rPr>
        <w:t>根据患者病情进行的检查项目</w:t>
      </w:r>
    </w:p>
    <w:p w:rsidR="00606709" w:rsidRDefault="002101EE">
      <w:pPr>
        <w:adjustRightInd w:val="0"/>
        <w:snapToGrid w:val="0"/>
        <w:spacing w:line="360" w:lineRule="auto"/>
        <w:ind w:firstLineChars="177" w:firstLine="566"/>
        <w:rPr>
          <w:rFonts w:ascii="仿宋_GB2312" w:eastAsia="仿宋_GB2312"/>
          <w:sz w:val="32"/>
          <w:szCs w:val="32"/>
        </w:rPr>
      </w:pPr>
      <w:r>
        <w:rPr>
          <w:rFonts w:ascii="仿宋_GB2312" w:eastAsia="仿宋_GB2312" w:hAnsi="宋体" w:cs="仿宋_GB2312" w:hint="eastAsia"/>
          <w:sz w:val="32"/>
          <w:szCs w:val="32"/>
        </w:rPr>
        <w:t>如心功能测定（如</w:t>
      </w:r>
      <w:r>
        <w:rPr>
          <w:rFonts w:ascii="仿宋_GB2312" w:eastAsia="仿宋_GB2312" w:hAnsi="宋体" w:cs="仿宋_GB2312"/>
          <w:sz w:val="32"/>
          <w:szCs w:val="32"/>
        </w:rPr>
        <w:t>B</w:t>
      </w:r>
      <w:r>
        <w:rPr>
          <w:rFonts w:ascii="仿宋_GB2312" w:eastAsia="仿宋_GB2312" w:hAnsi="宋体" w:cs="仿宋_GB2312" w:hint="eastAsia"/>
          <w:sz w:val="32"/>
          <w:szCs w:val="32"/>
        </w:rPr>
        <w:t>型脑钠肽</w:t>
      </w:r>
      <w:r>
        <w:rPr>
          <w:rFonts w:ascii="仿宋_GB2312" w:eastAsia="仿宋_GB2312" w:hAnsi="宋体" w:cs="仿宋_GB2312"/>
          <w:sz w:val="32"/>
          <w:szCs w:val="32"/>
        </w:rPr>
        <w:t>(BNP)</w:t>
      </w:r>
      <w:r>
        <w:rPr>
          <w:rFonts w:ascii="仿宋_GB2312" w:eastAsia="仿宋_GB2312" w:hAnsi="宋体" w:cs="仿宋_GB2312" w:hint="eastAsia"/>
          <w:sz w:val="32"/>
          <w:szCs w:val="32"/>
        </w:rPr>
        <w:t>测定、</w:t>
      </w:r>
      <w:r>
        <w:rPr>
          <w:rFonts w:ascii="仿宋_GB2312" w:eastAsia="仿宋_GB2312" w:hAnsi="宋体" w:cs="仿宋_GB2312"/>
          <w:sz w:val="32"/>
          <w:szCs w:val="32"/>
        </w:rPr>
        <w:t>B</w:t>
      </w:r>
      <w:r>
        <w:rPr>
          <w:rFonts w:ascii="仿宋_GB2312" w:eastAsia="仿宋_GB2312" w:hAnsi="宋体" w:cs="仿宋_GB2312" w:hint="eastAsia"/>
          <w:sz w:val="32"/>
          <w:szCs w:val="32"/>
        </w:rPr>
        <w:t>型钠尿肽前体</w:t>
      </w:r>
      <w:r>
        <w:rPr>
          <w:rFonts w:ascii="仿宋_GB2312" w:eastAsia="仿宋_GB2312" w:hAnsi="宋体" w:cs="仿宋_GB2312"/>
          <w:sz w:val="32"/>
          <w:szCs w:val="32"/>
        </w:rPr>
        <w:t>(PRO-BNP)</w:t>
      </w:r>
      <w:r>
        <w:rPr>
          <w:rFonts w:ascii="仿宋_GB2312" w:eastAsia="仿宋_GB2312" w:hAnsi="宋体" w:cs="仿宋_GB2312" w:hint="eastAsia"/>
          <w:sz w:val="32"/>
          <w:szCs w:val="32"/>
        </w:rPr>
        <w:t>测定等）、核素肺灌注、肺功能检查、心肺运动功能检查、呼吸睡眠监测、风湿免疫系统疾病诊断检查、右心导管及造影检查等。</w:t>
      </w:r>
    </w:p>
    <w:p w:rsidR="00606709" w:rsidRDefault="002101EE" w:rsidP="0022105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（六）治疗方案的选择。</w:t>
      </w:r>
    </w:p>
    <w:p w:rsidR="00606709" w:rsidRDefault="002101EE">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adjustRightInd w:val="0"/>
        <w:snapToGrid w:val="0"/>
        <w:spacing w:line="360" w:lineRule="auto"/>
        <w:ind w:firstLineChars="177" w:firstLine="569"/>
        <w:rPr>
          <w:rFonts w:ascii="仿宋_GB2312" w:eastAsia="仿宋_GB2312" w:hAnsi="Times New Roman Bold"/>
          <w:b/>
          <w:bCs/>
          <w:sz w:val="32"/>
          <w:szCs w:val="32"/>
        </w:rPr>
      </w:pPr>
      <w:r>
        <w:rPr>
          <w:rFonts w:ascii="仿宋_GB2312" w:eastAsia="仿宋_GB2312" w:hAnsi="华文宋体" w:cs="仿宋_GB2312" w:hint="eastAsia"/>
          <w:b/>
          <w:bCs/>
          <w:sz w:val="32"/>
          <w:szCs w:val="32"/>
        </w:rPr>
        <w:t>一般治疗</w:t>
      </w:r>
    </w:p>
    <w:p w:rsidR="00606709" w:rsidRDefault="002101EE">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adjustRightInd w:val="0"/>
        <w:snapToGrid w:val="0"/>
        <w:spacing w:line="360" w:lineRule="auto"/>
        <w:ind w:firstLineChars="177" w:firstLine="566"/>
        <w:rPr>
          <w:rFonts w:ascii="仿宋_GB2312" w:eastAsia="仿宋_GB2312"/>
          <w:sz w:val="32"/>
          <w:szCs w:val="32"/>
        </w:rPr>
      </w:pPr>
      <w:r>
        <w:rPr>
          <w:rFonts w:ascii="仿宋_GB2312" w:eastAsia="仿宋_GB2312" w:hAnsi="华文宋体" w:cs="仿宋_GB2312" w:hint="eastAsia"/>
          <w:sz w:val="32"/>
          <w:szCs w:val="32"/>
        </w:rPr>
        <w:lastRenderedPageBreak/>
        <w:t>去除诱发因素：右心衰竭常见的诱因有感染、发热、劳累、情绪激动、妊娠、分娩、乘飞机或高原旅行等，</w:t>
      </w:r>
      <w:r>
        <w:rPr>
          <w:rFonts w:ascii="仿宋_GB2312" w:eastAsia="仿宋_GB2312" w:hAnsi="宋体" w:cs="仿宋_GB2312" w:hint="eastAsia"/>
          <w:sz w:val="32"/>
          <w:szCs w:val="32"/>
        </w:rPr>
        <w:t>应注意去除这些诱因。</w:t>
      </w:r>
      <w:r>
        <w:rPr>
          <w:rFonts w:ascii="仿宋_GB2312" w:eastAsia="仿宋_GB2312" w:hAnsi="华文宋体" w:cs="仿宋_GB2312" w:hint="eastAsia"/>
          <w:sz w:val="32"/>
          <w:szCs w:val="32"/>
        </w:rPr>
        <w:t>调整生活方式：严格限制盐的摄取；戒烟戒酒；育龄期女性积极采取避孕措施。心理与精神治疗。氧疗：肺心病患者动脉血氧分压小于</w:t>
      </w:r>
      <w:r>
        <w:rPr>
          <w:rFonts w:ascii="仿宋_GB2312" w:eastAsia="仿宋_GB2312" w:hAnsi="华文宋体" w:cs="仿宋_GB2312"/>
          <w:sz w:val="32"/>
          <w:szCs w:val="32"/>
        </w:rPr>
        <w:t>60mmHg</w:t>
      </w:r>
      <w:r>
        <w:rPr>
          <w:rFonts w:ascii="仿宋_GB2312" w:eastAsia="仿宋_GB2312" w:hAnsi="华文宋体" w:cs="仿宋_GB2312" w:hint="eastAsia"/>
          <w:sz w:val="32"/>
          <w:szCs w:val="32"/>
        </w:rPr>
        <w:t>时，每天要持续</w:t>
      </w:r>
      <w:r>
        <w:rPr>
          <w:rFonts w:ascii="仿宋_GB2312" w:eastAsia="仿宋_GB2312" w:hAnsi="华文宋体" w:cs="仿宋_GB2312"/>
          <w:sz w:val="32"/>
          <w:szCs w:val="32"/>
        </w:rPr>
        <w:t>15</w:t>
      </w:r>
      <w:r>
        <w:rPr>
          <w:rFonts w:ascii="仿宋_GB2312" w:eastAsia="仿宋_GB2312" w:hAnsi="华文宋体" w:cs="仿宋_GB2312" w:hint="eastAsia"/>
          <w:sz w:val="32"/>
          <w:szCs w:val="32"/>
        </w:rPr>
        <w:t>小时以上的低流量氧疗，维持动脉血氧分压在</w:t>
      </w:r>
      <w:r>
        <w:rPr>
          <w:rFonts w:ascii="仿宋_GB2312" w:eastAsia="仿宋_GB2312" w:hAnsi="华文宋体" w:cs="仿宋_GB2312"/>
          <w:sz w:val="32"/>
          <w:szCs w:val="32"/>
        </w:rPr>
        <w:t>60mmHg</w:t>
      </w:r>
      <w:r>
        <w:rPr>
          <w:rFonts w:ascii="仿宋_GB2312" w:eastAsia="仿宋_GB2312" w:hAnsi="华文宋体" w:cs="仿宋_GB2312" w:hint="eastAsia"/>
          <w:sz w:val="32"/>
          <w:szCs w:val="32"/>
        </w:rPr>
        <w:t>以上。康复治疗，以及健康教育。</w:t>
      </w:r>
    </w:p>
    <w:p w:rsidR="00606709" w:rsidRDefault="002101EE">
      <w:pPr>
        <w:adjustRightInd w:val="0"/>
        <w:snapToGrid w:val="0"/>
        <w:spacing w:line="360" w:lineRule="auto"/>
        <w:ind w:firstLineChars="177" w:firstLine="569"/>
        <w:rPr>
          <w:rFonts w:ascii="仿宋_GB2312" w:eastAsia="仿宋_GB2312"/>
          <w:b/>
          <w:bCs/>
          <w:sz w:val="32"/>
          <w:szCs w:val="32"/>
        </w:rPr>
      </w:pPr>
      <w:r>
        <w:rPr>
          <w:rFonts w:ascii="仿宋_GB2312" w:eastAsia="仿宋_GB2312" w:cs="仿宋_GB2312" w:hint="eastAsia"/>
          <w:b/>
          <w:bCs/>
          <w:sz w:val="32"/>
          <w:szCs w:val="32"/>
        </w:rPr>
        <w:t>药物治疗</w:t>
      </w:r>
    </w:p>
    <w:p w:rsidR="00606709" w:rsidRDefault="002101EE">
      <w:pPr>
        <w:adjustRightInd w:val="0"/>
        <w:snapToGrid w:val="0"/>
        <w:spacing w:line="360" w:lineRule="auto"/>
        <w:ind w:firstLineChars="177" w:firstLine="566"/>
        <w:rPr>
          <w:rFonts w:ascii="仿宋_GB2312" w:eastAsia="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利尿剂：</w:t>
      </w:r>
      <w:r>
        <w:rPr>
          <w:rFonts w:ascii="仿宋_GB2312" w:eastAsia="仿宋_GB2312" w:cs="仿宋_GB2312" w:hint="eastAsia"/>
          <w:sz w:val="32"/>
          <w:szCs w:val="32"/>
        </w:rPr>
        <w:t>出现颈静脉充盈、下肢水肿和胸腹水明显时，建议给予利尿剂。使用利尿剂治疗期间必须密切监测血气分析、血电解质，防止患者体内电解质和酸碱失衡发生。</w:t>
      </w:r>
    </w:p>
    <w:p w:rsidR="00606709" w:rsidRDefault="002101EE">
      <w:pPr>
        <w:adjustRightInd w:val="0"/>
        <w:snapToGrid w:val="0"/>
        <w:spacing w:line="360" w:lineRule="auto"/>
        <w:ind w:firstLineChars="177" w:firstLine="566"/>
        <w:rPr>
          <w:rFonts w:ascii="仿宋_GB2312" w:eastAsia="仿宋_GB2312"/>
          <w:sz w:val="32"/>
          <w:szCs w:val="32"/>
        </w:rPr>
      </w:pPr>
      <w:r>
        <w:rPr>
          <w:rFonts w:ascii="仿宋_GB2312" w:eastAsia="仿宋_GB2312" w:hAnsi="宋体" w:cs="仿宋_GB2312"/>
          <w:sz w:val="32"/>
          <w:szCs w:val="32"/>
        </w:rPr>
        <w:t>2.</w:t>
      </w:r>
      <w:r>
        <w:rPr>
          <w:rFonts w:ascii="仿宋_GB2312" w:eastAsia="仿宋_GB2312" w:cs="仿宋_GB2312" w:hint="eastAsia"/>
          <w:sz w:val="32"/>
          <w:szCs w:val="32"/>
        </w:rPr>
        <w:t>洋地黄制剂：对于心输出量低于</w:t>
      </w:r>
      <w:r>
        <w:rPr>
          <w:rFonts w:ascii="仿宋_GB2312" w:eastAsia="仿宋_GB2312" w:cs="仿宋_GB2312"/>
          <w:sz w:val="32"/>
          <w:szCs w:val="32"/>
        </w:rPr>
        <w:t>4 L/min</w:t>
      </w:r>
      <w:r>
        <w:rPr>
          <w:rFonts w:ascii="仿宋_GB2312" w:eastAsia="仿宋_GB2312" w:cs="仿宋_GB2312" w:hint="eastAsia"/>
          <w:sz w:val="32"/>
          <w:szCs w:val="32"/>
        </w:rPr>
        <w:t>或心指数低于</w:t>
      </w:r>
      <w:r>
        <w:rPr>
          <w:rFonts w:ascii="仿宋_GB2312" w:eastAsia="仿宋_GB2312" w:cs="仿宋_GB2312"/>
          <w:sz w:val="32"/>
          <w:szCs w:val="32"/>
        </w:rPr>
        <w:t>2.5 L/</w:t>
      </w:r>
      <w:r>
        <w:rPr>
          <w:rFonts w:ascii="仿宋_GB2312" w:eastAsia="仿宋_GB2312" w:cs="仿宋_GB2312" w:hint="eastAsia"/>
          <w:sz w:val="32"/>
          <w:szCs w:val="32"/>
        </w:rPr>
        <w:t>（</w:t>
      </w:r>
      <w:r>
        <w:rPr>
          <w:rFonts w:ascii="仿宋_GB2312" w:eastAsia="仿宋_GB2312" w:cs="仿宋_GB2312"/>
          <w:sz w:val="32"/>
          <w:szCs w:val="32"/>
        </w:rPr>
        <w:t>min</w:t>
      </w:r>
      <w:r>
        <w:rPr>
          <w:rFonts w:ascii="仿宋_GB2312" w:eastAsia="仿宋_GB2312"/>
          <w:sz w:val="32"/>
          <w:szCs w:val="32"/>
        </w:rPr>
        <w:t>•</w:t>
      </w:r>
      <w:r>
        <w:rPr>
          <w:rFonts w:ascii="仿宋_GB2312" w:eastAsia="仿宋_GB2312" w:cs="仿宋_GB2312"/>
          <w:sz w:val="32"/>
          <w:szCs w:val="32"/>
        </w:rPr>
        <w:t>m2</w:t>
      </w:r>
      <w:r>
        <w:rPr>
          <w:rFonts w:ascii="仿宋_GB2312" w:eastAsia="仿宋_GB2312" w:cs="仿宋_GB2312" w:hint="eastAsia"/>
          <w:sz w:val="32"/>
          <w:szCs w:val="32"/>
        </w:rPr>
        <w:t>）是应用地高辛的首选指征；右心衰竭合并窦性心率大于</w:t>
      </w:r>
      <w:r>
        <w:rPr>
          <w:rFonts w:ascii="仿宋_GB2312" w:eastAsia="仿宋_GB2312" w:cs="仿宋_GB2312"/>
          <w:sz w:val="32"/>
          <w:szCs w:val="32"/>
        </w:rPr>
        <w:t>100</w:t>
      </w:r>
      <w:r>
        <w:rPr>
          <w:rFonts w:ascii="仿宋_GB2312" w:eastAsia="仿宋_GB2312" w:cs="仿宋_GB2312" w:hint="eastAsia"/>
          <w:sz w:val="32"/>
          <w:szCs w:val="32"/>
        </w:rPr>
        <w:t>次</w:t>
      </w:r>
      <w:r>
        <w:rPr>
          <w:rFonts w:ascii="仿宋_GB2312" w:eastAsia="仿宋_GB2312" w:cs="仿宋_GB2312"/>
          <w:sz w:val="32"/>
          <w:szCs w:val="32"/>
        </w:rPr>
        <w:t>/</w:t>
      </w:r>
      <w:r>
        <w:rPr>
          <w:rFonts w:ascii="仿宋_GB2312" w:eastAsia="仿宋_GB2312" w:cs="仿宋_GB2312" w:hint="eastAsia"/>
          <w:sz w:val="32"/>
          <w:szCs w:val="32"/>
        </w:rPr>
        <w:t>分或快速心房颤动也均是应用地高辛指征。</w:t>
      </w:r>
    </w:p>
    <w:p w:rsidR="00606709" w:rsidRDefault="002101EE">
      <w:pPr>
        <w:adjustRightInd w:val="0"/>
        <w:snapToGrid w:val="0"/>
        <w:spacing w:line="360" w:lineRule="auto"/>
        <w:ind w:firstLineChars="177" w:firstLine="566"/>
        <w:rPr>
          <w:rFonts w:ascii="仿宋_GB2312" w:eastAsia="仿宋_GB2312"/>
          <w:sz w:val="32"/>
          <w:szCs w:val="32"/>
        </w:rPr>
      </w:pPr>
      <w:r>
        <w:rPr>
          <w:rFonts w:ascii="仿宋_GB2312" w:eastAsia="仿宋_GB2312" w:hAnsi="宋体" w:cs="仿宋_GB2312"/>
          <w:sz w:val="32"/>
          <w:szCs w:val="32"/>
        </w:rPr>
        <w:t>3.</w:t>
      </w:r>
      <w:r>
        <w:rPr>
          <w:rFonts w:ascii="仿宋_GB2312" w:eastAsia="仿宋_GB2312" w:cs="仿宋_GB2312" w:hint="eastAsia"/>
          <w:sz w:val="32"/>
          <w:szCs w:val="32"/>
        </w:rPr>
        <w:t>抗凝治疗：如无抗凝禁忌症，慢性肺心病、右心衰竭患者因体循环瘀血，血流缓慢，常常卧床不起，活动减少，很容易合并静脉血栓的形成，甚至发生肺血栓栓塞，因此需要抗凝治疗，使用低分子肝素，或口服华法林或新型口服抗凝药，新型口服抗凝药不需监测INR，使用华法林时要定期查</w:t>
      </w:r>
      <w:r>
        <w:rPr>
          <w:rFonts w:ascii="仿宋_GB2312" w:eastAsia="仿宋_GB2312" w:cs="仿宋_GB2312"/>
          <w:sz w:val="32"/>
          <w:szCs w:val="32"/>
        </w:rPr>
        <w:t>INR</w:t>
      </w:r>
      <w:r>
        <w:rPr>
          <w:rFonts w:ascii="仿宋_GB2312" w:eastAsia="仿宋_GB2312" w:cs="仿宋_GB2312" w:hint="eastAsia"/>
          <w:sz w:val="32"/>
          <w:szCs w:val="32"/>
        </w:rPr>
        <w:t>，建议</w:t>
      </w:r>
      <w:r>
        <w:rPr>
          <w:rFonts w:ascii="仿宋_GB2312" w:eastAsia="仿宋_GB2312" w:cs="仿宋_GB2312"/>
          <w:sz w:val="32"/>
          <w:szCs w:val="32"/>
        </w:rPr>
        <w:t>INR</w:t>
      </w:r>
      <w:r>
        <w:rPr>
          <w:rFonts w:ascii="仿宋_GB2312" w:eastAsia="仿宋_GB2312" w:cs="仿宋_GB2312" w:hint="eastAsia"/>
          <w:sz w:val="32"/>
          <w:szCs w:val="32"/>
        </w:rPr>
        <w:t>维持在1.8～</w:t>
      </w:r>
      <w:r>
        <w:rPr>
          <w:rFonts w:ascii="仿宋_GB2312" w:eastAsia="仿宋_GB2312" w:cs="仿宋_GB2312"/>
          <w:sz w:val="32"/>
          <w:szCs w:val="32"/>
        </w:rPr>
        <w:t>2.5</w:t>
      </w:r>
      <w:r>
        <w:rPr>
          <w:rFonts w:ascii="仿宋_GB2312" w:eastAsia="仿宋_GB2312" w:cs="仿宋_GB2312" w:hint="eastAsia"/>
          <w:sz w:val="32"/>
          <w:szCs w:val="32"/>
        </w:rPr>
        <w:t>之间。</w:t>
      </w:r>
    </w:p>
    <w:p w:rsidR="00606709" w:rsidRDefault="002101EE">
      <w:pPr>
        <w:adjustRightInd w:val="0"/>
        <w:snapToGrid w:val="0"/>
        <w:spacing w:line="360" w:lineRule="auto"/>
        <w:ind w:leftChars="50" w:left="105" w:firstLineChars="177" w:firstLine="566"/>
        <w:rPr>
          <w:rFonts w:ascii="仿宋_GB2312" w:eastAsia="仿宋_GB2312" w:cs="仿宋_GB2312"/>
          <w:sz w:val="32"/>
          <w:szCs w:val="32"/>
        </w:rPr>
      </w:pPr>
      <w:r>
        <w:rPr>
          <w:rFonts w:ascii="仿宋_GB2312" w:eastAsia="仿宋_GB2312" w:hAnsi="宋体" w:cs="仿宋_GB2312"/>
          <w:sz w:val="32"/>
          <w:szCs w:val="32"/>
        </w:rPr>
        <w:t>4.</w:t>
      </w:r>
      <w:r>
        <w:rPr>
          <w:rFonts w:ascii="仿宋_GB2312" w:eastAsia="仿宋_GB2312" w:cs="仿宋_GB2312" w:hint="eastAsia"/>
          <w:sz w:val="32"/>
          <w:szCs w:val="32"/>
        </w:rPr>
        <w:t>血管活性药物：多巴酚丁胺和多巴胺是治疗重度右心</w:t>
      </w:r>
      <w:r>
        <w:rPr>
          <w:rFonts w:ascii="仿宋_GB2312" w:eastAsia="仿宋_GB2312" w:cs="仿宋_GB2312" w:hint="eastAsia"/>
          <w:sz w:val="32"/>
          <w:szCs w:val="32"/>
        </w:rPr>
        <w:lastRenderedPageBreak/>
        <w:t>功能衰竭的首选药物。</w:t>
      </w:r>
    </w:p>
    <w:p w:rsidR="00606709" w:rsidRDefault="002101EE">
      <w:pPr>
        <w:adjustRightInd w:val="0"/>
        <w:snapToGrid w:val="0"/>
        <w:spacing w:line="360" w:lineRule="auto"/>
        <w:ind w:leftChars="50" w:left="105" w:firstLineChars="177" w:firstLine="566"/>
        <w:rPr>
          <w:rFonts w:ascii="仿宋_GB2312" w:eastAsia="仿宋_GB2312"/>
          <w:sz w:val="32"/>
          <w:szCs w:val="32"/>
        </w:rPr>
      </w:pPr>
      <w:r>
        <w:rPr>
          <w:rFonts w:ascii="仿宋_GB2312" w:eastAsia="仿宋_GB2312" w:hAnsi="宋体" w:cs="仿宋_GB2312"/>
          <w:sz w:val="32"/>
          <w:szCs w:val="32"/>
        </w:rPr>
        <w:t>5.</w:t>
      </w:r>
      <w:r>
        <w:rPr>
          <w:rFonts w:ascii="仿宋_GB2312" w:eastAsia="仿宋_GB2312" w:cs="仿宋_GB2312"/>
          <w:sz w:val="32"/>
          <w:szCs w:val="32"/>
        </w:rPr>
        <w:t>ACEI</w:t>
      </w:r>
      <w:r>
        <w:rPr>
          <w:rFonts w:ascii="仿宋_GB2312" w:eastAsia="仿宋_GB2312" w:cs="仿宋_GB2312" w:hint="eastAsia"/>
          <w:sz w:val="32"/>
          <w:szCs w:val="32"/>
        </w:rPr>
        <w:t>与β受体阻滞剂：对于第一大类肺动脉高压导致的右心衰竭患者，</w:t>
      </w:r>
      <w:r>
        <w:rPr>
          <w:rFonts w:ascii="仿宋_GB2312" w:eastAsia="仿宋_GB2312" w:cs="仿宋_GB2312"/>
          <w:sz w:val="32"/>
          <w:szCs w:val="32"/>
        </w:rPr>
        <w:t>ACEI</w:t>
      </w:r>
      <w:r>
        <w:rPr>
          <w:rFonts w:ascii="仿宋_GB2312" w:eastAsia="仿宋_GB2312" w:cs="仿宋_GB2312" w:hint="eastAsia"/>
          <w:sz w:val="32"/>
          <w:szCs w:val="32"/>
        </w:rPr>
        <w:t>不能增加患者的运动耐量和改善血流动力学，反而可能因动脉血压下降而使病情恶化；β受体阻滞剂亦会使患者的运动耐量和改善血流动力学恶化，亦要慎用。</w:t>
      </w:r>
    </w:p>
    <w:p w:rsidR="00606709" w:rsidRDefault="002101EE">
      <w:pPr>
        <w:adjustRightInd w:val="0"/>
        <w:snapToGrid w:val="0"/>
        <w:spacing w:line="360" w:lineRule="auto"/>
        <w:ind w:firstLineChars="177" w:firstLine="569"/>
        <w:jc w:val="left"/>
        <w:rPr>
          <w:rFonts w:ascii="仿宋_GB2312" w:eastAsia="仿宋_GB2312" w:hAnsi="宋体"/>
          <w:b/>
          <w:bCs/>
          <w:sz w:val="32"/>
          <w:szCs w:val="32"/>
        </w:rPr>
      </w:pPr>
      <w:r>
        <w:rPr>
          <w:rFonts w:ascii="仿宋_GB2312" w:eastAsia="仿宋_GB2312" w:hAnsi="宋体" w:cs="仿宋_GB2312" w:hint="eastAsia"/>
          <w:b/>
          <w:bCs/>
          <w:sz w:val="32"/>
          <w:szCs w:val="32"/>
        </w:rPr>
        <w:t>肺动脉高压所致右心衰竭的治疗</w:t>
      </w:r>
    </w:p>
    <w:p w:rsidR="00606709" w:rsidRDefault="002101EE">
      <w:pPr>
        <w:adjustRightInd w:val="0"/>
        <w:snapToGrid w:val="0"/>
        <w:spacing w:line="360" w:lineRule="auto"/>
        <w:ind w:firstLineChars="177" w:firstLine="566"/>
        <w:jc w:val="left"/>
        <w:rPr>
          <w:rFonts w:ascii="仿宋_GB2312" w:eastAsia="仿宋_GB2312" w:hAnsi="宋体"/>
          <w:sz w:val="32"/>
          <w:szCs w:val="32"/>
        </w:rPr>
      </w:pPr>
      <w:r>
        <w:rPr>
          <w:rFonts w:ascii="仿宋_GB2312" w:eastAsia="仿宋_GB2312" w:hAnsi="宋体" w:cs="仿宋_GB2312" w:hint="eastAsia"/>
          <w:sz w:val="32"/>
          <w:szCs w:val="32"/>
        </w:rPr>
        <w:t>肺动脉高压所致右心衰竭的治疗包括基础病因的治疗、肺动脉高压的治疗以及右心衰竭的治疗。</w:t>
      </w:r>
    </w:p>
    <w:p w:rsidR="00606709" w:rsidRDefault="002101EE">
      <w:pPr>
        <w:adjustRightInd w:val="0"/>
        <w:snapToGrid w:val="0"/>
        <w:spacing w:line="360" w:lineRule="auto"/>
        <w:ind w:left="1" w:firstLineChars="177" w:firstLine="566"/>
        <w:jc w:val="left"/>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）肺动脉高压基础病因治疗：应明确治疗基础疾病</w:t>
      </w:r>
      <w:r>
        <w:rPr>
          <w:rFonts w:ascii="仿宋_GB2312" w:eastAsia="仿宋_GB2312" w:hAnsi="宋体" w:cs="仿宋_GB2312"/>
          <w:sz w:val="32"/>
          <w:szCs w:val="32"/>
        </w:rPr>
        <w:t>/</w:t>
      </w:r>
      <w:r>
        <w:rPr>
          <w:rFonts w:ascii="仿宋_GB2312" w:eastAsia="仿宋_GB2312" w:hAnsi="宋体" w:cs="仿宋_GB2312" w:hint="eastAsia"/>
          <w:sz w:val="32"/>
          <w:szCs w:val="32"/>
        </w:rPr>
        <w:t>相关疾病对肺动脉高压治疗成功的重要性，针对基础病因和存在的（或潜在的）可逆性危险因素进行干预、改善生活方式。结缔组织病给予糖皮质激素和免疫抑制剂治疗，阻塞性呼吸暂停综合征给予夜间持续正压通气治疗等。应及时纠正低氧血症和贫血；避孕或中止妊娠；避免或停止使用食欲抑制剂；应改善生活方式，避免在低氧环境和航空旅行，避免过度体力活动（特别是严重</w:t>
      </w:r>
      <w:r>
        <w:rPr>
          <w:rFonts w:ascii="仿宋_GB2312" w:eastAsia="仿宋_GB2312" w:cs="仿宋_GB2312"/>
          <w:sz w:val="32"/>
          <w:szCs w:val="32"/>
        </w:rPr>
        <w:t>PAH</w:t>
      </w:r>
      <w:r>
        <w:rPr>
          <w:rFonts w:ascii="仿宋_GB2312" w:eastAsia="仿宋_GB2312" w:hAnsi="宋体" w:cs="仿宋_GB2312" w:hint="eastAsia"/>
          <w:sz w:val="32"/>
          <w:szCs w:val="32"/>
        </w:rPr>
        <w:t>或晕厥患者），预防和治疗呼吸道感染和并发症，消除不利的心理，保持乐观心态、身体健康行为和习惯。</w:t>
      </w:r>
    </w:p>
    <w:p w:rsidR="00606709" w:rsidRDefault="002101EE">
      <w:pPr>
        <w:adjustRightInd w:val="0"/>
        <w:snapToGrid w:val="0"/>
        <w:spacing w:line="360" w:lineRule="auto"/>
        <w:ind w:firstLineChars="177" w:firstLine="566"/>
        <w:jc w:val="left"/>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）肺动脉高压的治疗肺动脉高压治疗的主要目的是阻抑肺血管重塑，降低肺血管阻力，最大限度地减少右心衰竭发生和死亡的危险性。治疗</w:t>
      </w:r>
      <w:r>
        <w:rPr>
          <w:rFonts w:ascii="仿宋_GB2312" w:eastAsia="仿宋_GB2312" w:hAnsi="宋体" w:cs="仿宋_GB2312"/>
          <w:sz w:val="32"/>
          <w:szCs w:val="32"/>
        </w:rPr>
        <w:t>PAH</w:t>
      </w:r>
      <w:r>
        <w:rPr>
          <w:rFonts w:ascii="仿宋_GB2312" w:eastAsia="仿宋_GB2312" w:hAnsi="宋体" w:cs="仿宋_GB2312" w:hint="eastAsia"/>
          <w:sz w:val="32"/>
          <w:szCs w:val="32"/>
        </w:rPr>
        <w:t>的药物主要包括钙通道阻滞</w:t>
      </w:r>
      <w:r>
        <w:rPr>
          <w:rFonts w:ascii="仿宋_GB2312" w:eastAsia="仿宋_GB2312" w:hAnsi="宋体" w:cs="仿宋_GB2312" w:hint="eastAsia"/>
          <w:sz w:val="32"/>
          <w:szCs w:val="32"/>
        </w:rPr>
        <w:lastRenderedPageBreak/>
        <w:t>剂（</w:t>
      </w:r>
      <w:r>
        <w:rPr>
          <w:rFonts w:ascii="仿宋_GB2312" w:eastAsia="仿宋_GB2312" w:cs="仿宋_GB2312"/>
          <w:sz w:val="32"/>
          <w:szCs w:val="32"/>
        </w:rPr>
        <w:t>CCB</w:t>
      </w:r>
      <w:r>
        <w:rPr>
          <w:rFonts w:ascii="仿宋_GB2312" w:eastAsia="仿宋_GB2312" w:hAnsi="宋体" w:cs="仿宋_GB2312" w:hint="eastAsia"/>
          <w:sz w:val="32"/>
          <w:szCs w:val="32"/>
        </w:rPr>
        <w:t>）以及特异性药物，后者是指以与肺动脉高压发病机制有关的前列环素、内皮素和一氧化氮三个途径为靶点的的药物，如前列环素、内皮素受体拮抗剂</w:t>
      </w:r>
      <w:r>
        <w:rPr>
          <w:rFonts w:ascii="仿宋_GB2312" w:eastAsia="仿宋_GB2312" w:cs="仿宋_GB2312" w:hint="eastAsia"/>
          <w:sz w:val="32"/>
          <w:szCs w:val="32"/>
        </w:rPr>
        <w:t>（</w:t>
      </w:r>
      <w:r>
        <w:rPr>
          <w:rFonts w:ascii="仿宋_GB2312" w:eastAsia="仿宋_GB2312" w:cs="仿宋_GB2312"/>
          <w:sz w:val="32"/>
          <w:szCs w:val="32"/>
        </w:rPr>
        <w:t>ETA</w:t>
      </w:r>
      <w:r>
        <w:rPr>
          <w:rFonts w:ascii="仿宋_GB2312" w:eastAsia="仿宋_GB2312" w:cs="仿宋_GB2312" w:hint="eastAsia"/>
          <w:sz w:val="32"/>
          <w:szCs w:val="32"/>
        </w:rPr>
        <w:t>）</w:t>
      </w:r>
      <w:r>
        <w:rPr>
          <w:rFonts w:ascii="仿宋_GB2312" w:eastAsia="仿宋_GB2312" w:hAnsi="宋体" w:cs="仿宋_GB2312" w:hint="eastAsia"/>
          <w:sz w:val="32"/>
          <w:szCs w:val="32"/>
        </w:rPr>
        <w:t>和第</w:t>
      </w:r>
      <w:r>
        <w:rPr>
          <w:rFonts w:ascii="仿宋_GB2312" w:eastAsia="仿宋_GB2312" w:hAnsi="宋体" w:cs="仿宋_GB2312"/>
          <w:sz w:val="32"/>
          <w:szCs w:val="32"/>
        </w:rPr>
        <w:t>5</w:t>
      </w:r>
      <w:r>
        <w:rPr>
          <w:rFonts w:ascii="仿宋_GB2312" w:eastAsia="仿宋_GB2312" w:hAnsi="宋体" w:cs="仿宋_GB2312" w:hint="eastAsia"/>
          <w:sz w:val="32"/>
          <w:szCs w:val="32"/>
        </w:rPr>
        <w:t>型磷酸二酯酶抑制剂，特异性药物可作为严重度不同的</w:t>
      </w:r>
      <w:r>
        <w:rPr>
          <w:rFonts w:ascii="仿宋_GB2312" w:eastAsia="仿宋_GB2312" w:cs="仿宋_GB2312"/>
          <w:sz w:val="32"/>
          <w:szCs w:val="32"/>
        </w:rPr>
        <w:t>PAH</w:t>
      </w:r>
      <w:r>
        <w:rPr>
          <w:rFonts w:ascii="仿宋_GB2312" w:eastAsia="仿宋_GB2312" w:hAnsi="宋体" w:cs="仿宋_GB2312" w:hint="eastAsia"/>
          <w:sz w:val="32"/>
          <w:szCs w:val="32"/>
        </w:rPr>
        <w:t>的起始和维持用药。</w:t>
      </w:r>
    </w:p>
    <w:p w:rsidR="00606709" w:rsidRDefault="002101EE">
      <w:pPr>
        <w:adjustRightInd w:val="0"/>
        <w:snapToGrid w:val="0"/>
        <w:spacing w:line="360" w:lineRule="auto"/>
        <w:ind w:firstLineChars="177" w:firstLine="566"/>
        <w:jc w:val="left"/>
        <w:rPr>
          <w:rFonts w:ascii="仿宋_GB2312" w:eastAsia="仿宋_GB2312"/>
          <w:sz w:val="32"/>
          <w:szCs w:val="32"/>
        </w:rPr>
      </w:pPr>
      <w:r>
        <w:rPr>
          <w:rFonts w:ascii="仿宋_GB2312" w:eastAsia="仿宋_GB2312" w:hAnsi="宋体" w:cs="仿宋_GB2312" w:hint="eastAsia"/>
          <w:sz w:val="32"/>
          <w:szCs w:val="32"/>
        </w:rPr>
        <w:t>①</w:t>
      </w:r>
      <w:r>
        <w:rPr>
          <w:rFonts w:ascii="仿宋_GB2312" w:eastAsia="仿宋_GB2312" w:hAnsi="宋体" w:cs="仿宋_GB2312"/>
          <w:sz w:val="32"/>
          <w:szCs w:val="32"/>
        </w:rPr>
        <w:t xml:space="preserve"> CCB</w:t>
      </w:r>
      <w:r>
        <w:rPr>
          <w:rFonts w:ascii="仿宋_GB2312" w:eastAsia="仿宋_GB2312" w:hAnsi="宋体" w:cs="仿宋_GB2312" w:hint="eastAsia"/>
          <w:sz w:val="32"/>
          <w:szCs w:val="32"/>
        </w:rPr>
        <w:t>价格低廉，肺动脉高压（主要指特发性、可遗传性以及食欲抑制剂相关性肺动脉高压）患者应该行急性肺血管反应性试验，阳性患者可选择</w:t>
      </w:r>
      <w:r>
        <w:rPr>
          <w:rFonts w:ascii="仿宋_GB2312" w:eastAsia="仿宋_GB2312" w:cs="仿宋_GB2312"/>
          <w:sz w:val="32"/>
          <w:szCs w:val="32"/>
        </w:rPr>
        <w:t>CCB</w:t>
      </w:r>
      <w:r>
        <w:rPr>
          <w:rFonts w:ascii="仿宋_GB2312" w:eastAsia="仿宋_GB2312" w:hAnsi="宋体" w:cs="仿宋_GB2312" w:hint="eastAsia"/>
          <w:sz w:val="32"/>
          <w:szCs w:val="32"/>
        </w:rPr>
        <w:t>，根据患者血压和心率逐渐增加</w:t>
      </w:r>
      <w:r>
        <w:rPr>
          <w:rFonts w:ascii="仿宋_GB2312" w:eastAsia="仿宋_GB2312" w:cs="仿宋_GB2312"/>
          <w:sz w:val="32"/>
          <w:szCs w:val="32"/>
        </w:rPr>
        <w:t>CCB</w:t>
      </w:r>
      <w:r>
        <w:rPr>
          <w:rFonts w:ascii="仿宋_GB2312" w:eastAsia="仿宋_GB2312" w:hAnsi="宋体" w:cs="仿宋_GB2312" w:hint="eastAsia"/>
          <w:sz w:val="32"/>
          <w:szCs w:val="32"/>
        </w:rPr>
        <w:t>剂量，合并右心衰竭患者应慎用。目前国内可以使用腺苷或吸入伊洛前列素（万他维）作为急性肺血管反应性试验的药物。判断急性肺血管反应试验阳性必须同时满足下列</w:t>
      </w:r>
      <w:r>
        <w:rPr>
          <w:rFonts w:ascii="仿宋_GB2312" w:eastAsia="仿宋_GB2312" w:hAnsi="宋体" w:cs="仿宋_GB2312"/>
          <w:sz w:val="32"/>
          <w:szCs w:val="32"/>
        </w:rPr>
        <w:t>3</w:t>
      </w:r>
      <w:r>
        <w:rPr>
          <w:rFonts w:ascii="仿宋_GB2312" w:eastAsia="仿宋_GB2312" w:hAnsi="宋体" w:cs="仿宋_GB2312" w:hint="eastAsia"/>
          <w:sz w:val="32"/>
          <w:szCs w:val="32"/>
        </w:rPr>
        <w:t>个条件：</w:t>
      </w:r>
      <w:r>
        <w:rPr>
          <w:rFonts w:ascii="仿宋_GB2312" w:eastAsia="仿宋_GB2312" w:cs="仿宋_GB2312"/>
          <w:sz w:val="32"/>
          <w:szCs w:val="32"/>
        </w:rPr>
        <w:t>A.</w:t>
      </w:r>
      <w:r>
        <w:rPr>
          <w:rFonts w:ascii="仿宋_GB2312" w:eastAsia="仿宋_GB2312" w:hAnsi="宋体" w:cs="仿宋_GB2312" w:hint="eastAsia"/>
          <w:sz w:val="32"/>
          <w:szCs w:val="32"/>
        </w:rPr>
        <w:t>吸药后肺动脉平均压≤</w:t>
      </w:r>
      <w:r>
        <w:rPr>
          <w:rFonts w:ascii="仿宋_GB2312" w:eastAsia="仿宋_GB2312" w:cs="仿宋_GB2312"/>
          <w:sz w:val="32"/>
          <w:szCs w:val="32"/>
        </w:rPr>
        <w:t>40mmHg</w:t>
      </w:r>
      <w:r>
        <w:rPr>
          <w:rFonts w:ascii="仿宋_GB2312" w:eastAsia="仿宋_GB2312" w:hAnsi="宋体" w:cs="仿宋_GB2312" w:hint="eastAsia"/>
          <w:sz w:val="32"/>
          <w:szCs w:val="32"/>
        </w:rPr>
        <w:t>；</w:t>
      </w:r>
      <w:r>
        <w:rPr>
          <w:rFonts w:ascii="仿宋_GB2312" w:eastAsia="仿宋_GB2312" w:cs="仿宋_GB2312"/>
          <w:sz w:val="32"/>
          <w:szCs w:val="32"/>
        </w:rPr>
        <w:t>B.</w:t>
      </w:r>
      <w:r>
        <w:rPr>
          <w:rFonts w:ascii="仿宋_GB2312" w:eastAsia="仿宋_GB2312" w:hAnsi="宋体" w:cs="仿宋_GB2312" w:hint="eastAsia"/>
          <w:sz w:val="32"/>
          <w:szCs w:val="32"/>
        </w:rPr>
        <w:t>吸药后肺动脉平均压较吸药前下降≥</w:t>
      </w:r>
      <w:r>
        <w:rPr>
          <w:rFonts w:ascii="仿宋_GB2312" w:eastAsia="仿宋_GB2312" w:cs="仿宋_GB2312"/>
          <w:sz w:val="32"/>
          <w:szCs w:val="32"/>
        </w:rPr>
        <w:t>10mmHg</w:t>
      </w:r>
      <w:r>
        <w:rPr>
          <w:rFonts w:ascii="仿宋_GB2312" w:eastAsia="仿宋_GB2312" w:hAnsi="宋体" w:cs="仿宋_GB2312" w:hint="eastAsia"/>
          <w:sz w:val="32"/>
          <w:szCs w:val="32"/>
        </w:rPr>
        <w:t>；</w:t>
      </w:r>
      <w:r>
        <w:rPr>
          <w:rFonts w:ascii="仿宋_GB2312" w:eastAsia="仿宋_GB2312" w:cs="仿宋_GB2312"/>
          <w:sz w:val="32"/>
          <w:szCs w:val="32"/>
        </w:rPr>
        <w:t>C.</w:t>
      </w:r>
      <w:r>
        <w:rPr>
          <w:rFonts w:ascii="仿宋_GB2312" w:eastAsia="仿宋_GB2312" w:hAnsi="宋体" w:cs="仿宋_GB2312" w:hint="eastAsia"/>
          <w:sz w:val="32"/>
          <w:szCs w:val="32"/>
        </w:rPr>
        <w:t>心排血量不变或者增加。</w:t>
      </w:r>
    </w:p>
    <w:p w:rsidR="00606709" w:rsidRDefault="002101EE">
      <w:pPr>
        <w:adjustRightInd w:val="0"/>
        <w:snapToGrid w:val="0"/>
        <w:spacing w:line="360" w:lineRule="auto"/>
        <w:ind w:firstLineChars="177" w:firstLine="566"/>
        <w:jc w:val="left"/>
        <w:rPr>
          <w:rFonts w:ascii="仿宋_GB2312" w:eastAsia="仿宋_GB2312" w:hAnsi="宋体"/>
          <w:sz w:val="32"/>
          <w:szCs w:val="32"/>
        </w:rPr>
      </w:pPr>
      <w:r>
        <w:rPr>
          <w:rFonts w:ascii="仿宋_GB2312" w:eastAsia="仿宋_GB2312" w:hAnsi="宋体" w:cs="仿宋_GB2312" w:hint="eastAsia"/>
          <w:sz w:val="32"/>
          <w:szCs w:val="32"/>
        </w:rPr>
        <w:t>②对于不能接受</w:t>
      </w:r>
      <w:r>
        <w:rPr>
          <w:rFonts w:ascii="仿宋_GB2312" w:eastAsia="仿宋_GB2312" w:cs="仿宋_GB2312"/>
          <w:sz w:val="32"/>
          <w:szCs w:val="32"/>
        </w:rPr>
        <w:t>CCB</w:t>
      </w:r>
      <w:r>
        <w:rPr>
          <w:rFonts w:ascii="仿宋_GB2312" w:eastAsia="仿宋_GB2312" w:hAnsi="宋体" w:cs="仿宋_GB2312" w:hint="eastAsia"/>
          <w:sz w:val="32"/>
          <w:szCs w:val="32"/>
        </w:rPr>
        <w:t>治疗或治疗无效的肺动脉高压患者，可以选择特异性的药物治疗：</w:t>
      </w:r>
      <w:r>
        <w:rPr>
          <w:rFonts w:ascii="仿宋_GB2312" w:eastAsia="仿宋_GB2312" w:cs="仿宋_GB2312"/>
          <w:sz w:val="32"/>
          <w:szCs w:val="32"/>
        </w:rPr>
        <w:t>A</w:t>
      </w:r>
      <w:r>
        <w:rPr>
          <w:rFonts w:ascii="仿宋_GB2312" w:eastAsia="仿宋_GB2312" w:hAnsi="宋体" w:cs="仿宋_GB2312"/>
          <w:sz w:val="32"/>
          <w:szCs w:val="32"/>
        </w:rPr>
        <w:t>.</w:t>
      </w:r>
      <w:r>
        <w:rPr>
          <w:rFonts w:ascii="仿宋_GB2312" w:eastAsia="仿宋_GB2312" w:cs="仿宋_GB2312"/>
          <w:sz w:val="32"/>
          <w:szCs w:val="32"/>
        </w:rPr>
        <w:t>WHO</w:t>
      </w:r>
      <w:r>
        <w:rPr>
          <w:rFonts w:ascii="仿宋_GB2312" w:eastAsia="仿宋_GB2312" w:hAnsi="宋体" w:cs="仿宋_GB2312" w:hint="eastAsia"/>
          <w:sz w:val="32"/>
          <w:szCs w:val="32"/>
        </w:rPr>
        <w:t>肺动脉高压功能分级Ⅱ级患者推荐安立生坦、波生坦和西地那非；</w:t>
      </w:r>
      <w:r>
        <w:rPr>
          <w:rFonts w:ascii="仿宋_GB2312" w:eastAsia="仿宋_GB2312" w:cs="仿宋_GB2312"/>
          <w:sz w:val="32"/>
          <w:szCs w:val="32"/>
        </w:rPr>
        <w:t>B</w:t>
      </w:r>
      <w:r>
        <w:rPr>
          <w:rFonts w:ascii="仿宋_GB2312" w:eastAsia="仿宋_GB2312" w:hAnsi="宋体" w:cs="仿宋_GB2312"/>
          <w:sz w:val="32"/>
          <w:szCs w:val="32"/>
        </w:rPr>
        <w:t>.</w:t>
      </w:r>
      <w:r>
        <w:rPr>
          <w:rFonts w:ascii="仿宋_GB2312" w:eastAsia="仿宋_GB2312" w:hAnsi="宋体" w:cs="仿宋_GB2312" w:hint="eastAsia"/>
          <w:sz w:val="32"/>
          <w:szCs w:val="32"/>
        </w:rPr>
        <w:t>功能分级Ⅲ级患者推荐波生坦、静脉注射依前列醇、皮下注射曲前列环素、吸入依洛前列素、他达那非、西地那非和口服贝前列素；</w:t>
      </w:r>
      <w:r>
        <w:rPr>
          <w:rFonts w:ascii="仿宋_GB2312" w:eastAsia="仿宋_GB2312" w:cs="仿宋_GB2312"/>
          <w:sz w:val="32"/>
          <w:szCs w:val="32"/>
        </w:rPr>
        <w:t>C</w:t>
      </w:r>
      <w:r>
        <w:rPr>
          <w:rFonts w:ascii="仿宋_GB2312" w:eastAsia="仿宋_GB2312" w:hAnsi="宋体" w:cs="仿宋_GB2312"/>
          <w:sz w:val="32"/>
          <w:szCs w:val="32"/>
        </w:rPr>
        <w:t>.</w:t>
      </w:r>
      <w:r>
        <w:rPr>
          <w:rFonts w:ascii="仿宋_GB2312" w:eastAsia="仿宋_GB2312" w:hAnsi="宋体" w:cs="仿宋_GB2312" w:hint="eastAsia"/>
          <w:sz w:val="32"/>
          <w:szCs w:val="32"/>
        </w:rPr>
        <w:t>功能分级Ⅳ级患者推荐持续静脉滴注伊前列醇、波生坦、皮下注射曲前列环素和吸入伊前列素；</w:t>
      </w:r>
      <w:r>
        <w:rPr>
          <w:rFonts w:ascii="仿宋_GB2312" w:eastAsia="仿宋_GB2312" w:cs="仿宋_GB2312"/>
          <w:sz w:val="32"/>
          <w:szCs w:val="32"/>
        </w:rPr>
        <w:t>D</w:t>
      </w:r>
      <w:r>
        <w:rPr>
          <w:rFonts w:ascii="仿宋_GB2312" w:eastAsia="仿宋_GB2312" w:hAnsi="宋体" w:cs="仿宋_GB2312"/>
          <w:sz w:val="32"/>
          <w:szCs w:val="32"/>
        </w:rPr>
        <w:t>.</w:t>
      </w:r>
      <w:r>
        <w:rPr>
          <w:rFonts w:ascii="仿宋_GB2312" w:eastAsia="仿宋_GB2312" w:hAnsi="宋体" w:cs="仿宋_GB2312" w:hint="eastAsia"/>
          <w:sz w:val="32"/>
          <w:szCs w:val="32"/>
        </w:rPr>
        <w:t>对上述治疗无效者可使用联合治疗，现有的临床试验结果证明以下类别不</w:t>
      </w:r>
      <w:r>
        <w:rPr>
          <w:rFonts w:ascii="仿宋_GB2312" w:eastAsia="仿宋_GB2312" w:hAnsi="宋体" w:cs="仿宋_GB2312" w:hint="eastAsia"/>
          <w:sz w:val="32"/>
          <w:szCs w:val="32"/>
        </w:rPr>
        <w:lastRenderedPageBreak/>
        <w:t>同作用机制的药物联合治疗能提高疗效，而不良反应不增加：</w:t>
      </w:r>
      <w:r>
        <w:rPr>
          <w:rFonts w:ascii="仿宋_GB2312" w:eastAsia="仿宋_GB2312" w:cs="仿宋_GB2312"/>
          <w:sz w:val="32"/>
          <w:szCs w:val="32"/>
        </w:rPr>
        <w:t>a</w:t>
      </w:r>
      <w:r>
        <w:rPr>
          <w:rFonts w:ascii="仿宋_GB2312" w:eastAsia="仿宋_GB2312" w:hAnsi="宋体" w:cs="仿宋_GB2312"/>
          <w:sz w:val="32"/>
          <w:szCs w:val="32"/>
        </w:rPr>
        <w:t>.</w:t>
      </w:r>
      <w:r>
        <w:rPr>
          <w:rFonts w:ascii="仿宋_GB2312" w:eastAsia="仿宋_GB2312" w:hAnsi="宋体" w:cs="仿宋_GB2312" w:hint="eastAsia"/>
          <w:sz w:val="32"/>
          <w:szCs w:val="32"/>
        </w:rPr>
        <w:t>波生坦</w:t>
      </w:r>
      <w:r>
        <w:rPr>
          <w:rFonts w:ascii="仿宋_GB2312" w:eastAsia="仿宋_GB2312" w:hAnsi="宋体" w:cs="仿宋_GB2312"/>
          <w:sz w:val="32"/>
          <w:szCs w:val="32"/>
        </w:rPr>
        <w:t>+</w:t>
      </w:r>
      <w:r>
        <w:rPr>
          <w:rFonts w:ascii="仿宋_GB2312" w:eastAsia="仿宋_GB2312" w:hAnsi="宋体" w:cs="仿宋_GB2312" w:hint="eastAsia"/>
          <w:sz w:val="32"/>
          <w:szCs w:val="32"/>
        </w:rPr>
        <w:t>前列环素类药物；</w:t>
      </w:r>
      <w:r>
        <w:rPr>
          <w:rFonts w:ascii="仿宋_GB2312" w:eastAsia="仿宋_GB2312" w:cs="仿宋_GB2312"/>
          <w:sz w:val="32"/>
          <w:szCs w:val="32"/>
        </w:rPr>
        <w:t>b</w:t>
      </w:r>
      <w:r>
        <w:rPr>
          <w:rFonts w:ascii="仿宋_GB2312" w:eastAsia="仿宋_GB2312" w:hAnsi="宋体" w:cs="仿宋_GB2312"/>
          <w:sz w:val="32"/>
          <w:szCs w:val="32"/>
        </w:rPr>
        <w:t>.</w:t>
      </w:r>
      <w:r>
        <w:rPr>
          <w:rFonts w:ascii="仿宋_GB2312" w:eastAsia="仿宋_GB2312" w:hAnsi="宋体" w:cs="仿宋_GB2312" w:hint="eastAsia"/>
          <w:sz w:val="32"/>
          <w:szCs w:val="32"/>
        </w:rPr>
        <w:t>波生坦＋第</w:t>
      </w:r>
      <w:r>
        <w:rPr>
          <w:rFonts w:ascii="仿宋_GB2312" w:eastAsia="仿宋_GB2312" w:hAnsi="宋体" w:cs="仿宋_GB2312"/>
          <w:sz w:val="32"/>
          <w:szCs w:val="32"/>
        </w:rPr>
        <w:t>5</w:t>
      </w:r>
      <w:r>
        <w:rPr>
          <w:rFonts w:ascii="仿宋_GB2312" w:eastAsia="仿宋_GB2312" w:hAnsi="宋体" w:cs="仿宋_GB2312" w:hint="eastAsia"/>
          <w:sz w:val="32"/>
          <w:szCs w:val="32"/>
        </w:rPr>
        <w:t>型磷酸二酯酶抑制剂；</w:t>
      </w:r>
      <w:r>
        <w:rPr>
          <w:rFonts w:ascii="仿宋_GB2312" w:eastAsia="仿宋_GB2312" w:cs="仿宋_GB2312"/>
          <w:sz w:val="32"/>
          <w:szCs w:val="32"/>
        </w:rPr>
        <w:t>c</w:t>
      </w:r>
      <w:r>
        <w:rPr>
          <w:rFonts w:ascii="仿宋_GB2312" w:eastAsia="仿宋_GB2312" w:hAnsi="宋体" w:cs="仿宋_GB2312"/>
          <w:sz w:val="32"/>
          <w:szCs w:val="32"/>
        </w:rPr>
        <w:t>.</w:t>
      </w:r>
      <w:r>
        <w:rPr>
          <w:rFonts w:ascii="仿宋_GB2312" w:eastAsia="仿宋_GB2312" w:hAnsi="宋体" w:cs="仿宋_GB2312" w:hint="eastAsia"/>
          <w:sz w:val="32"/>
          <w:szCs w:val="32"/>
        </w:rPr>
        <w:t>西地那非</w:t>
      </w:r>
      <w:r>
        <w:rPr>
          <w:rFonts w:ascii="仿宋_GB2312" w:eastAsia="仿宋_GB2312" w:hAnsi="宋体" w:cs="仿宋_GB2312"/>
          <w:sz w:val="32"/>
          <w:szCs w:val="32"/>
        </w:rPr>
        <w:t>+</w:t>
      </w:r>
      <w:r>
        <w:rPr>
          <w:rFonts w:ascii="仿宋_GB2312" w:eastAsia="仿宋_GB2312" w:hAnsi="宋体" w:cs="仿宋_GB2312" w:hint="eastAsia"/>
          <w:sz w:val="32"/>
          <w:szCs w:val="32"/>
        </w:rPr>
        <w:t>前列环素类。</w:t>
      </w:r>
    </w:p>
    <w:p w:rsidR="00606709" w:rsidRDefault="002101EE">
      <w:pPr>
        <w:adjustRightInd w:val="0"/>
        <w:snapToGrid w:val="0"/>
        <w:spacing w:line="360" w:lineRule="auto"/>
        <w:ind w:firstLineChars="177" w:firstLine="566"/>
        <w:jc w:val="left"/>
        <w:rPr>
          <w:rFonts w:ascii="仿宋_GB2312" w:eastAsia="仿宋_GB2312" w:hAnsi="宋体"/>
          <w:sz w:val="32"/>
          <w:szCs w:val="32"/>
        </w:rPr>
      </w:pPr>
      <w:r>
        <w:rPr>
          <w:rFonts w:ascii="仿宋_GB2312" w:eastAsia="仿宋_GB2312" w:cs="仿宋_GB2312"/>
          <w:sz w:val="32"/>
          <w:szCs w:val="32"/>
        </w:rPr>
        <w:t>PAH</w:t>
      </w:r>
      <w:r>
        <w:rPr>
          <w:rFonts w:ascii="仿宋_GB2312" w:eastAsia="仿宋_GB2312" w:hAnsi="宋体" w:cs="仿宋_GB2312" w:hint="eastAsia"/>
          <w:sz w:val="32"/>
          <w:szCs w:val="32"/>
        </w:rPr>
        <w:t>药物治疗应强调长期、有规律，定期随访并评估治疗效果。</w:t>
      </w:r>
    </w:p>
    <w:p w:rsidR="00606709" w:rsidRDefault="002101EE">
      <w:pPr>
        <w:adjustRightInd w:val="0"/>
        <w:snapToGrid w:val="0"/>
        <w:spacing w:line="360" w:lineRule="auto"/>
        <w:ind w:firstLineChars="177" w:firstLine="566"/>
        <w:jc w:val="left"/>
        <w:rPr>
          <w:rFonts w:ascii="仿宋_GB2312" w:eastAsia="仿宋_GB2312" w:hAnsi="宋体"/>
          <w:sz w:val="32"/>
          <w:szCs w:val="32"/>
        </w:rPr>
      </w:pPr>
      <w:r>
        <w:rPr>
          <w:rFonts w:ascii="仿宋_GB2312" w:eastAsia="仿宋_GB2312" w:hAnsi="宋体" w:cs="仿宋_GB2312" w:hint="eastAsia"/>
          <w:sz w:val="32"/>
          <w:szCs w:val="32"/>
        </w:rPr>
        <w:t>对位于左右肺动脉主干或累及肺叶、手术可及范围的肺段动脉的慢性血栓栓塞性肺动脉高压者可采用肺动脉血栓内膜剥脱术，去除肺动脉内血栓，降低肺血管阻力，改善运动耐量。</w:t>
      </w:r>
    </w:p>
    <w:p w:rsidR="00606709" w:rsidRDefault="002101EE">
      <w:pPr>
        <w:adjustRightInd w:val="0"/>
        <w:snapToGrid w:val="0"/>
        <w:spacing w:line="360" w:lineRule="auto"/>
        <w:ind w:firstLineChars="177" w:firstLine="566"/>
        <w:jc w:val="left"/>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3</w:t>
      </w:r>
      <w:r>
        <w:rPr>
          <w:rFonts w:ascii="仿宋_GB2312" w:eastAsia="仿宋_GB2312" w:hAnsi="宋体" w:cs="仿宋_GB2312" w:hint="eastAsia"/>
          <w:sz w:val="32"/>
          <w:szCs w:val="32"/>
        </w:rPr>
        <w:t>）右心衰竭的治疗</w:t>
      </w:r>
    </w:p>
    <w:p w:rsidR="00606709" w:rsidRDefault="002101EE">
      <w:pPr>
        <w:adjustRightInd w:val="0"/>
        <w:snapToGrid w:val="0"/>
        <w:spacing w:line="360" w:lineRule="auto"/>
        <w:ind w:firstLineChars="177" w:firstLine="566"/>
        <w:jc w:val="left"/>
        <w:rPr>
          <w:rFonts w:ascii="仿宋_GB2312" w:eastAsia="仿宋_GB2312"/>
          <w:sz w:val="32"/>
          <w:szCs w:val="32"/>
        </w:rPr>
      </w:pPr>
      <w:r>
        <w:rPr>
          <w:rFonts w:ascii="仿宋_GB2312" w:eastAsia="仿宋_GB2312" w:hAnsi="宋体" w:cs="仿宋_GB2312" w:hint="eastAsia"/>
          <w:sz w:val="32"/>
          <w:szCs w:val="32"/>
        </w:rPr>
        <w:t>肺动脉高压并发右心衰竭，除遵循本指南中的治疗建议外，尚需注意几个方面：①去除或避免诱发重症肺动脉高压患者病情突然加重的因素：</w:t>
      </w:r>
      <w:r>
        <w:rPr>
          <w:rFonts w:ascii="仿宋_GB2312" w:eastAsia="仿宋_GB2312" w:cs="仿宋_GB2312"/>
          <w:sz w:val="32"/>
          <w:szCs w:val="32"/>
        </w:rPr>
        <w:t>A</w:t>
      </w:r>
      <w:r>
        <w:rPr>
          <w:rFonts w:ascii="仿宋_GB2312" w:eastAsia="仿宋_GB2312" w:hAnsi="宋体" w:cs="仿宋_GB2312" w:hint="eastAsia"/>
          <w:sz w:val="32"/>
          <w:szCs w:val="32"/>
        </w:rPr>
        <w:t>精神、心理刺激；</w:t>
      </w:r>
      <w:r>
        <w:rPr>
          <w:rFonts w:ascii="仿宋_GB2312" w:eastAsia="仿宋_GB2312" w:cs="仿宋_GB2312"/>
          <w:sz w:val="32"/>
          <w:szCs w:val="32"/>
        </w:rPr>
        <w:t>B</w:t>
      </w:r>
      <w:r>
        <w:rPr>
          <w:rFonts w:ascii="仿宋_GB2312" w:eastAsia="仿宋_GB2312" w:hAnsi="宋体" w:cs="仿宋_GB2312" w:hint="eastAsia"/>
          <w:sz w:val="32"/>
          <w:szCs w:val="32"/>
        </w:rPr>
        <w:t>剧烈运动或过度疲劳；</w:t>
      </w:r>
      <w:r>
        <w:rPr>
          <w:rFonts w:ascii="仿宋_GB2312" w:eastAsia="仿宋_GB2312" w:cs="仿宋_GB2312"/>
          <w:sz w:val="32"/>
          <w:szCs w:val="32"/>
        </w:rPr>
        <w:t>C</w:t>
      </w:r>
      <w:r>
        <w:rPr>
          <w:rFonts w:ascii="仿宋_GB2312" w:eastAsia="仿宋_GB2312" w:hAnsi="宋体" w:cs="仿宋_GB2312" w:hint="eastAsia"/>
          <w:sz w:val="32"/>
          <w:szCs w:val="32"/>
        </w:rPr>
        <w:t>感染；</w:t>
      </w:r>
      <w:r>
        <w:rPr>
          <w:rFonts w:ascii="仿宋_GB2312" w:eastAsia="仿宋_GB2312" w:cs="仿宋_GB2312"/>
          <w:sz w:val="32"/>
          <w:szCs w:val="32"/>
        </w:rPr>
        <w:t>D</w:t>
      </w:r>
      <w:r>
        <w:rPr>
          <w:rFonts w:ascii="仿宋_GB2312" w:eastAsia="仿宋_GB2312" w:hAnsi="宋体" w:cs="仿宋_GB2312" w:hint="eastAsia"/>
          <w:sz w:val="32"/>
          <w:szCs w:val="32"/>
        </w:rPr>
        <w:t>输液过多；</w:t>
      </w:r>
      <w:r>
        <w:rPr>
          <w:rFonts w:ascii="仿宋_GB2312" w:eastAsia="仿宋_GB2312" w:cs="仿宋_GB2312"/>
          <w:sz w:val="32"/>
          <w:szCs w:val="32"/>
        </w:rPr>
        <w:t>E</w:t>
      </w:r>
      <w:r>
        <w:rPr>
          <w:rFonts w:ascii="仿宋_GB2312" w:eastAsia="仿宋_GB2312" w:hAnsi="宋体" w:cs="仿宋_GB2312" w:hint="eastAsia"/>
          <w:sz w:val="32"/>
          <w:szCs w:val="32"/>
        </w:rPr>
        <w:t>不恰当的用药，如血管扩张剂；</w:t>
      </w:r>
      <w:r>
        <w:rPr>
          <w:rFonts w:ascii="仿宋_GB2312" w:eastAsia="仿宋_GB2312" w:cs="仿宋_GB2312"/>
          <w:sz w:val="32"/>
          <w:szCs w:val="32"/>
        </w:rPr>
        <w:t>F</w:t>
      </w:r>
      <w:r>
        <w:rPr>
          <w:rFonts w:ascii="仿宋_GB2312" w:eastAsia="仿宋_GB2312" w:hAnsi="宋体" w:cs="仿宋_GB2312" w:hint="eastAsia"/>
          <w:sz w:val="32"/>
          <w:szCs w:val="32"/>
        </w:rPr>
        <w:t>突然停药，如使用大量钙拮抗剂患者突然停药。②避免应用血管扩张剂如硝普钠、硝酸酯类、肼苯达嗪、酚妥拉明。</w:t>
      </w:r>
    </w:p>
    <w:p w:rsidR="00606709" w:rsidRDefault="002101EE" w:rsidP="0022105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（七）预防性抗菌药物选择与使用时机。</w:t>
      </w:r>
    </w:p>
    <w:p w:rsidR="00606709" w:rsidRDefault="002101EE">
      <w:pPr>
        <w:adjustRightInd w:val="0"/>
        <w:snapToGrid w:val="0"/>
        <w:spacing w:line="360" w:lineRule="auto"/>
        <w:ind w:firstLineChars="177" w:firstLine="566"/>
        <w:rPr>
          <w:rFonts w:ascii="仿宋_GB2312" w:eastAsia="仿宋_GB2312"/>
          <w:sz w:val="32"/>
          <w:szCs w:val="32"/>
        </w:rPr>
      </w:pPr>
      <w:r>
        <w:rPr>
          <w:rFonts w:ascii="仿宋_GB2312" w:eastAsia="仿宋_GB2312" w:hAnsi="宋体" w:cs="仿宋_GB2312" w:hint="eastAsia"/>
          <w:sz w:val="32"/>
          <w:szCs w:val="32"/>
        </w:rPr>
        <w:t>抗菌药物：按照《抗菌药物临床应用指导原则》（卫医发〔</w:t>
      </w:r>
      <w:r>
        <w:rPr>
          <w:rFonts w:ascii="仿宋_GB2312" w:eastAsia="仿宋_GB2312" w:hAnsi="宋体" w:cs="仿宋_GB2312"/>
          <w:sz w:val="32"/>
          <w:szCs w:val="32"/>
        </w:rPr>
        <w:t>2004</w:t>
      </w:r>
      <w:r>
        <w:rPr>
          <w:rFonts w:ascii="仿宋_GB2312" w:eastAsia="仿宋_GB2312" w:hAnsi="宋体" w:cs="仿宋_GB2312" w:hint="eastAsia"/>
          <w:sz w:val="32"/>
          <w:szCs w:val="32"/>
        </w:rPr>
        <w:t>〕</w:t>
      </w:r>
      <w:r>
        <w:rPr>
          <w:rFonts w:ascii="仿宋_GB2312" w:eastAsia="仿宋_GB2312" w:hAnsi="宋体" w:cs="仿宋_GB2312"/>
          <w:sz w:val="32"/>
          <w:szCs w:val="32"/>
        </w:rPr>
        <w:t>285</w:t>
      </w:r>
      <w:r>
        <w:rPr>
          <w:rFonts w:ascii="仿宋_GB2312" w:eastAsia="仿宋_GB2312" w:hAnsi="宋体" w:cs="仿宋_GB2312" w:hint="eastAsia"/>
          <w:sz w:val="32"/>
          <w:szCs w:val="32"/>
        </w:rPr>
        <w:t>号）执行，并根据患者的病情决定抗菌药物的选择与使用时间。建议使用第一、第二代头孢菌素。如可疑感染，需做相应的微生物学检查，必要时做药敏试验。</w:t>
      </w:r>
    </w:p>
    <w:p w:rsidR="00606709" w:rsidRDefault="002101EE" w:rsidP="0022105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lastRenderedPageBreak/>
        <w:t>（八）出院标准。</w:t>
      </w:r>
    </w:p>
    <w:p w:rsidR="00606709" w:rsidRDefault="002101EE">
      <w:pPr>
        <w:adjustRightInd w:val="0"/>
        <w:snapToGrid w:val="0"/>
        <w:spacing w:line="360" w:lineRule="auto"/>
        <w:ind w:leftChars="50" w:left="105" w:firstLineChars="177" w:firstLine="566"/>
        <w:rPr>
          <w:rFonts w:ascii="仿宋_GB2312" w:eastAsia="仿宋_GB2312" w:hAnsi="宋体"/>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生命体征平稳。</w:t>
      </w:r>
    </w:p>
    <w:p w:rsidR="00606709" w:rsidRDefault="002101EE">
      <w:pPr>
        <w:adjustRightInd w:val="0"/>
        <w:snapToGrid w:val="0"/>
        <w:spacing w:line="360" w:lineRule="auto"/>
        <w:ind w:leftChars="50" w:left="105" w:firstLineChars="177" w:firstLine="566"/>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血流动力学稳定。</w:t>
      </w:r>
    </w:p>
    <w:p w:rsidR="00606709" w:rsidRDefault="002101EE">
      <w:pPr>
        <w:adjustRightInd w:val="0"/>
        <w:snapToGrid w:val="0"/>
        <w:spacing w:line="360" w:lineRule="auto"/>
        <w:ind w:leftChars="50" w:left="105" w:firstLineChars="177" w:firstLine="566"/>
        <w:rPr>
          <w:rFonts w:ascii="仿宋_GB2312" w:eastAsia="仿宋_GB2312" w:hAnsi="宋体"/>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症状得到有效控制。</w:t>
      </w:r>
    </w:p>
    <w:p w:rsidR="00606709" w:rsidRDefault="002101EE">
      <w:pPr>
        <w:adjustRightInd w:val="0"/>
        <w:snapToGrid w:val="0"/>
        <w:spacing w:line="360" w:lineRule="auto"/>
        <w:ind w:leftChars="50" w:left="105" w:firstLineChars="177" w:firstLine="566"/>
        <w:rPr>
          <w:rFonts w:ascii="仿宋_GB2312" w:eastAsia="仿宋_GB2312"/>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无其他需要继续住院的并发症。</w:t>
      </w:r>
    </w:p>
    <w:p w:rsidR="00606709" w:rsidRDefault="002101EE" w:rsidP="00221056">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（九）变异及原因分析。</w:t>
      </w:r>
    </w:p>
    <w:p w:rsidR="00606709" w:rsidRDefault="002101EE">
      <w:pPr>
        <w:adjustRightInd w:val="0"/>
        <w:snapToGrid w:val="0"/>
        <w:spacing w:line="360" w:lineRule="auto"/>
        <w:ind w:leftChars="50" w:left="105" w:firstLineChars="177" w:firstLine="566"/>
        <w:rPr>
          <w:rFonts w:ascii="仿宋_GB2312" w:eastAsia="仿宋_GB2312" w:hAnsi="宋体"/>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病情危重。</w:t>
      </w:r>
    </w:p>
    <w:p w:rsidR="00606709" w:rsidRDefault="002101EE">
      <w:pPr>
        <w:adjustRightInd w:val="0"/>
        <w:snapToGrid w:val="0"/>
        <w:spacing w:line="360" w:lineRule="auto"/>
        <w:ind w:leftChars="50" w:left="105" w:firstLineChars="177" w:firstLine="566"/>
        <w:rPr>
          <w:rFonts w:ascii="仿宋_GB2312" w:eastAsia="仿宋_GB2312" w:hAnsi="黑体"/>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出现严重并发症。</w:t>
      </w: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606709" w:rsidRDefault="00606709">
      <w:pPr>
        <w:widowControl/>
        <w:jc w:val="left"/>
        <w:rPr>
          <w:rFonts w:ascii="黑体" w:eastAsia="黑体" w:hAnsi="黑体"/>
          <w:sz w:val="32"/>
          <w:szCs w:val="32"/>
        </w:rPr>
      </w:pPr>
    </w:p>
    <w:p w:rsidR="00221056" w:rsidRDefault="00221056">
      <w:pPr>
        <w:widowControl/>
        <w:jc w:val="left"/>
        <w:rPr>
          <w:rFonts w:ascii="黑体" w:eastAsia="黑体" w:hAnsi="黑体"/>
          <w:sz w:val="32"/>
          <w:szCs w:val="32"/>
        </w:rPr>
      </w:pPr>
    </w:p>
    <w:p w:rsidR="00221056" w:rsidRDefault="00221056">
      <w:pPr>
        <w:widowControl/>
        <w:jc w:val="left"/>
        <w:rPr>
          <w:rFonts w:ascii="黑体" w:eastAsia="黑体" w:hAnsi="黑体"/>
          <w:sz w:val="32"/>
          <w:szCs w:val="32"/>
        </w:rPr>
      </w:pPr>
    </w:p>
    <w:p w:rsidR="00221056" w:rsidRDefault="00221056">
      <w:pPr>
        <w:widowControl/>
        <w:jc w:val="left"/>
        <w:rPr>
          <w:rFonts w:ascii="黑体" w:eastAsia="黑体" w:hAnsi="黑体"/>
          <w:sz w:val="32"/>
          <w:szCs w:val="32"/>
        </w:rPr>
      </w:pPr>
    </w:p>
    <w:p w:rsidR="00606709" w:rsidRDefault="002101EE">
      <w:pPr>
        <w:adjustRightInd w:val="0"/>
        <w:snapToGrid w:val="0"/>
        <w:spacing w:line="360" w:lineRule="auto"/>
        <w:rPr>
          <w:rFonts w:ascii="黑体" w:eastAsia="黑体" w:hAnsi="黑体"/>
          <w:sz w:val="32"/>
          <w:szCs w:val="32"/>
        </w:rPr>
      </w:pPr>
      <w:r>
        <w:rPr>
          <w:rFonts w:ascii="黑体" w:eastAsia="黑体" w:hAnsi="黑体" w:cs="黑体" w:hint="eastAsia"/>
          <w:sz w:val="32"/>
          <w:szCs w:val="32"/>
        </w:rPr>
        <w:lastRenderedPageBreak/>
        <w:t>二、</w:t>
      </w:r>
      <w:r w:rsidR="00221056" w:rsidRPr="00EE48C7">
        <w:rPr>
          <w:rFonts w:ascii="黑体" w:eastAsia="黑体" w:hAnsi="黑体" w:cs="仿宋_GB2312" w:hint="eastAsia"/>
          <w:sz w:val="32"/>
          <w:szCs w:val="32"/>
        </w:rPr>
        <w:t>慢性肺源性心脏病</w:t>
      </w:r>
      <w:r>
        <w:rPr>
          <w:rFonts w:ascii="黑体" w:eastAsia="黑体" w:hAnsi="黑体" w:cs="黑体" w:hint="eastAsia"/>
          <w:sz w:val="32"/>
          <w:szCs w:val="32"/>
        </w:rPr>
        <w:t>临床路径表单</w:t>
      </w:r>
    </w:p>
    <w:p w:rsidR="00606709" w:rsidRDefault="002101EE" w:rsidP="00221056">
      <w:pPr>
        <w:ind w:left="1050" w:hangingChars="500" w:hanging="1050"/>
        <w:rPr>
          <w:rFonts w:ascii="宋体"/>
        </w:rPr>
      </w:pPr>
      <w:r>
        <w:rPr>
          <w:rFonts w:ascii="宋体" w:hAnsi="宋体" w:cs="宋体" w:hint="eastAsia"/>
        </w:rPr>
        <w:t>适用对象：第一诊断为慢性肺源性心脏病（</w:t>
      </w:r>
      <w:r>
        <w:rPr>
          <w:rFonts w:ascii="宋体" w:hAnsi="宋体" w:cs="宋体"/>
        </w:rPr>
        <w:t>I27.902</w:t>
      </w:r>
      <w:r>
        <w:rPr>
          <w:rFonts w:ascii="宋体" w:hAnsi="宋体" w:cs="宋体" w:hint="eastAsia"/>
        </w:rPr>
        <w:t>）</w:t>
      </w:r>
      <w:r>
        <w:rPr>
          <w:rFonts w:ascii="宋体" w:hAnsi="宋体" w:cs="宋体"/>
        </w:rPr>
        <w:t>_</w:t>
      </w:r>
    </w:p>
    <w:p w:rsidR="00606709" w:rsidRDefault="002101EE" w:rsidP="00221056">
      <w:pPr>
        <w:rPr>
          <w:rFonts w:ascii="宋体"/>
          <w:u w:val="single"/>
        </w:rPr>
      </w:pPr>
      <w:r>
        <w:rPr>
          <w:rFonts w:ascii="宋体" w:hAnsi="宋体" w:cs="宋体" w:hint="eastAsia"/>
        </w:rPr>
        <w:t>患者姓名:    性别:   年龄:   门诊号:    住院号:</w:t>
      </w:r>
    </w:p>
    <w:p w:rsidR="00606709" w:rsidRDefault="002101EE" w:rsidP="00221056">
      <w:pPr>
        <w:rPr>
          <w:rFonts w:ascii="宋体"/>
        </w:rPr>
      </w:pPr>
      <w:r>
        <w:rPr>
          <w:rFonts w:ascii="宋体" w:hAnsi="宋体" w:cs="宋体" w:hint="eastAsia"/>
        </w:rPr>
        <w:t>住院日期:  年月日  出院日期: 年月日   标准住院日</w:t>
      </w:r>
      <w:r>
        <w:rPr>
          <w:rFonts w:ascii="宋体" w:hAnsi="宋体" w:cs="宋体"/>
          <w:u w:val="single"/>
        </w:rPr>
        <w:t xml:space="preserve"> 10-14 </w:t>
      </w:r>
      <w:r>
        <w:rPr>
          <w:rFonts w:ascii="宋体" w:hAnsi="宋体" w:cs="宋体" w:hint="eastAsia"/>
        </w:rPr>
        <w:t>天</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536"/>
        <w:gridCol w:w="2552"/>
        <w:gridCol w:w="2410"/>
      </w:tblGrid>
      <w:tr w:rsidR="00606709" w:rsidTr="00221056">
        <w:tc>
          <w:tcPr>
            <w:tcW w:w="709" w:type="dxa"/>
            <w:tcBorders>
              <w:top w:val="double" w:sz="4" w:space="0" w:color="auto"/>
              <w:left w:val="double" w:sz="4" w:space="0" w:color="auto"/>
              <w:bottom w:val="double" w:sz="4" w:space="0" w:color="auto"/>
              <w:right w:val="double" w:sz="4" w:space="0" w:color="auto"/>
            </w:tcBorders>
            <w:vAlign w:val="center"/>
          </w:tcPr>
          <w:p w:rsidR="00606709" w:rsidRPr="00221056" w:rsidRDefault="002101EE">
            <w:pPr>
              <w:rPr>
                <w:rFonts w:ascii="黑体" w:eastAsia="黑体" w:hAnsi="黑体" w:cs="宋体"/>
              </w:rPr>
            </w:pPr>
            <w:r w:rsidRPr="00221056">
              <w:rPr>
                <w:rFonts w:ascii="黑体" w:eastAsia="黑体" w:hAnsi="黑体" w:cs="宋体" w:hint="eastAsia"/>
              </w:rPr>
              <w:t>时间</w:t>
            </w:r>
          </w:p>
        </w:tc>
        <w:tc>
          <w:tcPr>
            <w:tcW w:w="4536" w:type="dxa"/>
            <w:tcBorders>
              <w:top w:val="double" w:sz="4" w:space="0" w:color="auto"/>
              <w:left w:val="double" w:sz="4" w:space="0" w:color="auto"/>
              <w:bottom w:val="double" w:sz="4" w:space="0" w:color="auto"/>
              <w:right w:val="double" w:sz="4" w:space="0" w:color="auto"/>
            </w:tcBorders>
          </w:tcPr>
          <w:p w:rsidR="00606709" w:rsidRPr="00221056" w:rsidRDefault="002101EE">
            <w:pPr>
              <w:jc w:val="center"/>
              <w:rPr>
                <w:rFonts w:ascii="黑体" w:eastAsia="黑体" w:hAnsi="黑体" w:cs="宋体"/>
              </w:rPr>
            </w:pPr>
            <w:r w:rsidRPr="00221056">
              <w:rPr>
                <w:rFonts w:ascii="黑体" w:eastAsia="黑体" w:hAnsi="黑体" w:cs="宋体" w:hint="eastAsia"/>
              </w:rPr>
              <w:t>住院第</w:t>
            </w:r>
            <w:r w:rsidRPr="00221056">
              <w:rPr>
                <w:rFonts w:ascii="黑体" w:eastAsia="黑体" w:hAnsi="黑体" w:cs="宋体"/>
              </w:rPr>
              <w:t>1</w:t>
            </w:r>
            <w:r w:rsidRPr="00221056">
              <w:rPr>
                <w:rFonts w:ascii="黑体" w:eastAsia="黑体" w:hAnsi="黑体" w:cs="宋体" w:hint="eastAsia"/>
              </w:rPr>
              <w:t>天</w:t>
            </w:r>
          </w:p>
        </w:tc>
        <w:tc>
          <w:tcPr>
            <w:tcW w:w="2552" w:type="dxa"/>
            <w:tcBorders>
              <w:top w:val="double" w:sz="4" w:space="0" w:color="auto"/>
              <w:left w:val="double" w:sz="4" w:space="0" w:color="auto"/>
              <w:bottom w:val="double" w:sz="4" w:space="0" w:color="auto"/>
              <w:right w:val="double" w:sz="4" w:space="0" w:color="auto"/>
            </w:tcBorders>
          </w:tcPr>
          <w:p w:rsidR="00606709" w:rsidRPr="00221056" w:rsidRDefault="002101EE">
            <w:pPr>
              <w:jc w:val="center"/>
              <w:rPr>
                <w:rFonts w:ascii="黑体" w:eastAsia="黑体" w:hAnsi="黑体" w:cs="宋体"/>
              </w:rPr>
            </w:pPr>
            <w:r w:rsidRPr="00221056">
              <w:rPr>
                <w:rFonts w:ascii="黑体" w:eastAsia="黑体" w:hAnsi="黑体" w:cs="宋体" w:hint="eastAsia"/>
              </w:rPr>
              <w:t>住院第</w:t>
            </w:r>
            <w:r w:rsidRPr="00221056">
              <w:rPr>
                <w:rFonts w:ascii="黑体" w:eastAsia="黑体" w:hAnsi="黑体" w:cs="宋体"/>
              </w:rPr>
              <w:t>2</w:t>
            </w:r>
            <w:r w:rsidRPr="00221056">
              <w:rPr>
                <w:rFonts w:ascii="黑体" w:eastAsia="黑体" w:hAnsi="黑体" w:cs="宋体" w:hint="eastAsia"/>
              </w:rPr>
              <w:t>天</w:t>
            </w:r>
          </w:p>
        </w:tc>
        <w:tc>
          <w:tcPr>
            <w:tcW w:w="2410" w:type="dxa"/>
            <w:tcBorders>
              <w:top w:val="double" w:sz="4" w:space="0" w:color="auto"/>
              <w:left w:val="double" w:sz="4" w:space="0" w:color="auto"/>
              <w:bottom w:val="double" w:sz="4" w:space="0" w:color="auto"/>
              <w:right w:val="double" w:sz="4" w:space="0" w:color="auto"/>
            </w:tcBorders>
          </w:tcPr>
          <w:p w:rsidR="00606709" w:rsidRPr="00221056" w:rsidRDefault="002101EE">
            <w:pPr>
              <w:jc w:val="center"/>
              <w:rPr>
                <w:rFonts w:ascii="黑体" w:eastAsia="黑体" w:hAnsi="黑体" w:cs="宋体"/>
              </w:rPr>
            </w:pPr>
            <w:r w:rsidRPr="00221056">
              <w:rPr>
                <w:rFonts w:ascii="黑体" w:eastAsia="黑体" w:hAnsi="黑体" w:cs="宋体" w:hint="eastAsia"/>
              </w:rPr>
              <w:t>住院第</w:t>
            </w:r>
            <w:r w:rsidRPr="00221056">
              <w:rPr>
                <w:rFonts w:ascii="黑体" w:eastAsia="黑体" w:hAnsi="黑体" w:cs="宋体"/>
              </w:rPr>
              <w:t>3</w:t>
            </w:r>
            <w:r w:rsidRPr="00221056">
              <w:rPr>
                <w:rFonts w:ascii="黑体" w:eastAsia="黑体" w:hAnsi="黑体" w:cs="宋体" w:hint="eastAsia"/>
              </w:rPr>
              <w:t>天</w:t>
            </w:r>
          </w:p>
        </w:tc>
      </w:tr>
      <w:tr w:rsidR="00606709" w:rsidTr="00221056">
        <w:tc>
          <w:tcPr>
            <w:tcW w:w="709" w:type="dxa"/>
            <w:tcBorders>
              <w:top w:val="double" w:sz="4" w:space="0" w:color="auto"/>
              <w:left w:val="single" w:sz="8" w:space="0" w:color="auto"/>
              <w:bottom w:val="single" w:sz="8" w:space="0" w:color="auto"/>
              <w:right w:val="single" w:sz="8" w:space="0" w:color="auto"/>
            </w:tcBorders>
            <w:vAlign w:val="center"/>
          </w:tcPr>
          <w:p w:rsidR="00606709" w:rsidRPr="00221056" w:rsidRDefault="002101EE" w:rsidP="00221056">
            <w:pPr>
              <w:rPr>
                <w:rFonts w:ascii="黑体" w:eastAsia="黑体" w:hAnsi="黑体" w:cs="宋体"/>
              </w:rPr>
            </w:pPr>
            <w:r w:rsidRPr="00221056">
              <w:rPr>
                <w:rFonts w:ascii="黑体" w:eastAsia="黑体" w:hAnsi="黑体" w:cs="宋体" w:hint="eastAsia"/>
              </w:rPr>
              <w:t>主</w:t>
            </w:r>
          </w:p>
          <w:p w:rsidR="00606709" w:rsidRPr="00221056" w:rsidRDefault="002101EE" w:rsidP="00221056">
            <w:pPr>
              <w:rPr>
                <w:rFonts w:ascii="黑体" w:eastAsia="黑体" w:hAnsi="黑体" w:cs="宋体"/>
              </w:rPr>
            </w:pPr>
            <w:r w:rsidRPr="00221056">
              <w:rPr>
                <w:rFonts w:ascii="黑体" w:eastAsia="黑体" w:hAnsi="黑体" w:cs="宋体" w:hint="eastAsia"/>
              </w:rPr>
              <w:t>要</w:t>
            </w:r>
          </w:p>
          <w:p w:rsidR="00606709" w:rsidRPr="00221056" w:rsidRDefault="002101EE" w:rsidP="00221056">
            <w:pPr>
              <w:rPr>
                <w:rFonts w:ascii="黑体" w:eastAsia="黑体" w:hAnsi="黑体" w:cs="宋体"/>
              </w:rPr>
            </w:pPr>
            <w:r w:rsidRPr="00221056">
              <w:rPr>
                <w:rFonts w:ascii="黑体" w:eastAsia="黑体" w:hAnsi="黑体" w:cs="宋体" w:hint="eastAsia"/>
              </w:rPr>
              <w:t>诊</w:t>
            </w:r>
          </w:p>
          <w:p w:rsidR="00606709" w:rsidRPr="00221056" w:rsidRDefault="002101EE" w:rsidP="00221056">
            <w:pPr>
              <w:rPr>
                <w:rFonts w:ascii="黑体" w:eastAsia="黑体" w:hAnsi="黑体" w:cs="宋体"/>
              </w:rPr>
            </w:pPr>
            <w:r w:rsidRPr="00221056">
              <w:rPr>
                <w:rFonts w:ascii="黑体" w:eastAsia="黑体" w:hAnsi="黑体" w:cs="宋体" w:hint="eastAsia"/>
              </w:rPr>
              <w:t>疗</w:t>
            </w:r>
          </w:p>
          <w:p w:rsidR="00606709" w:rsidRPr="00221056" w:rsidRDefault="002101EE" w:rsidP="00221056">
            <w:pPr>
              <w:rPr>
                <w:rFonts w:ascii="黑体" w:eastAsia="黑体" w:hAnsi="黑体" w:cs="宋体"/>
              </w:rPr>
            </w:pPr>
            <w:r w:rsidRPr="00221056">
              <w:rPr>
                <w:rFonts w:ascii="黑体" w:eastAsia="黑体" w:hAnsi="黑体" w:cs="宋体" w:hint="eastAsia"/>
              </w:rPr>
              <w:t>活</w:t>
            </w:r>
          </w:p>
          <w:p w:rsidR="00606709" w:rsidRPr="00221056" w:rsidRDefault="002101EE" w:rsidP="00221056">
            <w:pPr>
              <w:rPr>
                <w:rFonts w:ascii="黑体" w:eastAsia="黑体" w:hAnsi="黑体" w:cs="宋体"/>
              </w:rPr>
            </w:pPr>
            <w:r w:rsidRPr="00221056">
              <w:rPr>
                <w:rFonts w:ascii="黑体" w:eastAsia="黑体" w:hAnsi="黑体" w:cs="宋体" w:hint="eastAsia"/>
              </w:rPr>
              <w:t>动</w:t>
            </w:r>
          </w:p>
        </w:tc>
        <w:tc>
          <w:tcPr>
            <w:tcW w:w="4536" w:type="dxa"/>
            <w:tcBorders>
              <w:top w:val="double" w:sz="4" w:space="0" w:color="auto"/>
              <w:left w:val="single" w:sz="8" w:space="0" w:color="auto"/>
              <w:bottom w:val="single" w:sz="8" w:space="0" w:color="auto"/>
              <w:right w:val="single" w:sz="8" w:space="0" w:color="auto"/>
            </w:tcBorders>
          </w:tcPr>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□病史询问和体格检查</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□完成住院病历书写</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□安排相应检查</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□上级医师查房</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□完善治疗方案</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□完成上级医师查房记录</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□病情的观察和动态评价</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□变异情况的判断及与其他路径的衔接</w:t>
            </w:r>
          </w:p>
        </w:tc>
        <w:tc>
          <w:tcPr>
            <w:tcW w:w="2552" w:type="dxa"/>
            <w:tcBorders>
              <w:top w:val="double" w:sz="4" w:space="0" w:color="auto"/>
              <w:left w:val="single" w:sz="8" w:space="0" w:color="auto"/>
              <w:bottom w:val="single" w:sz="8" w:space="0" w:color="auto"/>
              <w:right w:val="single" w:sz="8" w:space="0" w:color="auto"/>
            </w:tcBorders>
          </w:tcPr>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□上级医师查房</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□完成上级医师查房记录</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□对各项化验检查的综合分析</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□根据病情调整诊疗方案</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□复查电解质等</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□变异情况的判断及与其他路径的衔接</w:t>
            </w:r>
          </w:p>
        </w:tc>
        <w:tc>
          <w:tcPr>
            <w:tcW w:w="2410" w:type="dxa"/>
            <w:tcBorders>
              <w:top w:val="double" w:sz="4" w:space="0" w:color="auto"/>
              <w:left w:val="single" w:sz="8" w:space="0" w:color="auto"/>
              <w:bottom w:val="single" w:sz="8" w:space="0" w:color="auto"/>
              <w:right w:val="single" w:sz="8" w:space="0" w:color="auto"/>
            </w:tcBorders>
          </w:tcPr>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□上级医师查房</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□完成三级医师查房记录</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□根据病情调整诊疗方案</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□复查电解质等</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□变异情况的判断及与其他路径的衔接</w:t>
            </w:r>
          </w:p>
        </w:tc>
      </w:tr>
      <w:tr w:rsidR="00606709" w:rsidTr="00221056">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rsidP="00221056">
            <w:pPr>
              <w:rPr>
                <w:rFonts w:ascii="黑体" w:eastAsia="黑体" w:hAnsi="黑体" w:cs="宋体"/>
              </w:rPr>
            </w:pPr>
            <w:r w:rsidRPr="00221056">
              <w:rPr>
                <w:rFonts w:ascii="黑体" w:eastAsia="黑体" w:hAnsi="黑体" w:cs="宋体" w:hint="eastAsia"/>
              </w:rPr>
              <w:t>重</w:t>
            </w:r>
          </w:p>
          <w:p w:rsidR="00606709" w:rsidRPr="00221056" w:rsidRDefault="00606709" w:rsidP="00221056">
            <w:pPr>
              <w:rPr>
                <w:rFonts w:ascii="黑体" w:eastAsia="黑体" w:hAnsi="黑体" w:cs="宋体"/>
              </w:rPr>
            </w:pPr>
          </w:p>
          <w:p w:rsidR="00606709" w:rsidRPr="00221056" w:rsidRDefault="002101EE" w:rsidP="00221056">
            <w:pPr>
              <w:rPr>
                <w:rFonts w:ascii="黑体" w:eastAsia="黑体" w:hAnsi="黑体" w:cs="宋体"/>
              </w:rPr>
            </w:pPr>
            <w:r w:rsidRPr="00221056">
              <w:rPr>
                <w:rFonts w:ascii="黑体" w:eastAsia="黑体" w:hAnsi="黑体" w:cs="宋体" w:hint="eastAsia"/>
              </w:rPr>
              <w:t>点</w:t>
            </w:r>
          </w:p>
          <w:p w:rsidR="00606709" w:rsidRPr="00221056" w:rsidRDefault="00606709" w:rsidP="00221056">
            <w:pPr>
              <w:rPr>
                <w:rFonts w:ascii="黑体" w:eastAsia="黑体" w:hAnsi="黑体" w:cs="宋体"/>
              </w:rPr>
            </w:pPr>
          </w:p>
          <w:p w:rsidR="00606709" w:rsidRPr="00221056" w:rsidRDefault="002101EE" w:rsidP="00221056">
            <w:pPr>
              <w:rPr>
                <w:rFonts w:ascii="黑体" w:eastAsia="黑体" w:hAnsi="黑体" w:cs="宋体"/>
              </w:rPr>
            </w:pPr>
            <w:r w:rsidRPr="00221056">
              <w:rPr>
                <w:rFonts w:ascii="黑体" w:eastAsia="黑体" w:hAnsi="黑体" w:cs="宋体" w:hint="eastAsia"/>
              </w:rPr>
              <w:t>医</w:t>
            </w:r>
          </w:p>
          <w:p w:rsidR="00606709" w:rsidRPr="00221056" w:rsidRDefault="00606709" w:rsidP="00221056">
            <w:pPr>
              <w:rPr>
                <w:rFonts w:ascii="黑体" w:eastAsia="黑体" w:hAnsi="黑体" w:cs="宋体"/>
              </w:rPr>
            </w:pPr>
          </w:p>
          <w:p w:rsidR="00606709" w:rsidRPr="00221056" w:rsidRDefault="002101EE" w:rsidP="00221056">
            <w:pPr>
              <w:rPr>
                <w:rFonts w:ascii="黑体" w:eastAsia="黑体" w:hAnsi="黑体" w:cs="宋体"/>
              </w:rPr>
            </w:pPr>
            <w:r w:rsidRPr="00221056">
              <w:rPr>
                <w:rFonts w:ascii="黑体" w:eastAsia="黑体" w:hAnsi="黑体" w:cs="宋体" w:hint="eastAsia"/>
              </w:rPr>
              <w:t>嘱</w:t>
            </w:r>
          </w:p>
        </w:tc>
        <w:tc>
          <w:tcPr>
            <w:tcW w:w="4536" w:type="dxa"/>
            <w:tcBorders>
              <w:top w:val="single" w:sz="8" w:space="0" w:color="auto"/>
              <w:left w:val="single" w:sz="8" w:space="0" w:color="auto"/>
              <w:bottom w:val="single" w:sz="8" w:space="0" w:color="auto"/>
              <w:right w:val="single" w:sz="8" w:space="0" w:color="auto"/>
            </w:tcBorders>
          </w:tcPr>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长期医嘱</w:t>
            </w:r>
            <w:r w:rsidRPr="00221056">
              <w:rPr>
                <w:rFonts w:asciiTheme="minorEastAsia" w:eastAsiaTheme="minorEastAsia" w:hAnsiTheme="minorEastAsia" w:cs="宋体"/>
              </w:rPr>
              <w:t>:</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□肺心病常规护理</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w:t>
            </w:r>
            <w:r w:rsidRPr="00221056">
              <w:rPr>
                <w:rFonts w:asciiTheme="minorEastAsia" w:eastAsiaTheme="minorEastAsia" w:hAnsiTheme="minorEastAsia" w:cs="宋体"/>
              </w:rPr>
              <w:t xml:space="preserve"> I-II</w:t>
            </w:r>
            <w:r w:rsidRPr="00221056">
              <w:rPr>
                <w:rFonts w:asciiTheme="minorEastAsia" w:eastAsiaTheme="minorEastAsia" w:hAnsiTheme="minorEastAsia" w:cs="宋体" w:hint="eastAsia"/>
              </w:rPr>
              <w:t>级护理</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□持续心电监测等</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□吸氧（低氧血症时）</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□记录</w:t>
            </w:r>
            <w:r w:rsidRPr="00221056">
              <w:rPr>
                <w:rFonts w:asciiTheme="minorEastAsia" w:eastAsiaTheme="minorEastAsia" w:hAnsiTheme="minorEastAsia" w:cs="宋体"/>
              </w:rPr>
              <w:t>24</w:t>
            </w:r>
            <w:r w:rsidRPr="00221056">
              <w:rPr>
                <w:rFonts w:asciiTheme="minorEastAsia" w:eastAsiaTheme="minorEastAsia" w:hAnsiTheme="minorEastAsia" w:cs="宋体" w:hint="eastAsia"/>
              </w:rPr>
              <w:t>小时出入量、体重</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□口服或静脉利尿剂</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□口服补钾药（必要时）</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□口服螺内酯</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□口服地高辛（无禁忌证者）</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w:t>
            </w:r>
            <w:r w:rsidRPr="00221056">
              <w:rPr>
                <w:rFonts w:asciiTheme="minorEastAsia" w:eastAsiaTheme="minorEastAsia" w:hAnsiTheme="minorEastAsia" w:cstheme="minorEastAsia" w:hint="eastAsia"/>
              </w:rPr>
              <w:t>临床中高度怀疑肺栓塞的病人即刻静脉使用肝素或者低分子肝素替代。</w:t>
            </w:r>
            <w:bookmarkStart w:id="11" w:name="_GoBack"/>
            <w:bookmarkEnd w:id="11"/>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□如果血流动力学不稳定，静脉应用多巴酚丁胺，多巴胺或去甲肾上腺素，使血流动力学稳定。</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临时医嘱：</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□开常规化验单：血常规、尿常规、便常规</w:t>
            </w:r>
            <w:r w:rsidRPr="00221056">
              <w:rPr>
                <w:rFonts w:asciiTheme="minorEastAsia" w:eastAsiaTheme="minorEastAsia" w:hAnsiTheme="minorEastAsia" w:cs="宋体"/>
              </w:rPr>
              <w:t>+</w:t>
            </w:r>
            <w:r w:rsidRPr="00221056">
              <w:rPr>
                <w:rFonts w:asciiTheme="minorEastAsia" w:eastAsiaTheme="minorEastAsia" w:hAnsiTheme="minorEastAsia" w:cs="宋体" w:hint="eastAsia"/>
              </w:rPr>
              <w:t>潜血、生化全项、甲状腺功能、凝血功能、</w:t>
            </w:r>
            <w:r w:rsidRPr="00221056">
              <w:rPr>
                <w:rFonts w:asciiTheme="minorEastAsia" w:eastAsiaTheme="minorEastAsia" w:hAnsiTheme="minorEastAsia" w:cs="宋体"/>
              </w:rPr>
              <w:t>D-</w:t>
            </w:r>
            <w:r w:rsidRPr="00221056">
              <w:rPr>
                <w:rFonts w:asciiTheme="minorEastAsia" w:eastAsiaTheme="minorEastAsia" w:hAnsiTheme="minorEastAsia" w:cs="宋体" w:hint="eastAsia"/>
              </w:rPr>
              <w:t>二聚体、血沉、</w:t>
            </w:r>
            <w:r w:rsidRPr="00221056">
              <w:rPr>
                <w:rFonts w:asciiTheme="minorEastAsia" w:eastAsiaTheme="minorEastAsia" w:hAnsiTheme="minorEastAsia" w:cs="宋体"/>
              </w:rPr>
              <w:t>CRP</w:t>
            </w:r>
            <w:r w:rsidRPr="00221056">
              <w:rPr>
                <w:rFonts w:asciiTheme="minorEastAsia" w:eastAsiaTheme="minorEastAsia" w:hAnsiTheme="minorEastAsia" w:cs="宋体" w:hint="eastAsia"/>
              </w:rPr>
              <w:t>、</w:t>
            </w:r>
            <w:r w:rsidRPr="00221056">
              <w:rPr>
                <w:rFonts w:asciiTheme="minorEastAsia" w:eastAsiaTheme="minorEastAsia" w:hAnsiTheme="minorEastAsia" w:cs="宋体"/>
              </w:rPr>
              <w:t>ASO</w:t>
            </w:r>
            <w:r w:rsidRPr="00221056">
              <w:rPr>
                <w:rFonts w:asciiTheme="minorEastAsia" w:eastAsiaTheme="minorEastAsia" w:hAnsiTheme="minorEastAsia" w:cs="宋体" w:hint="eastAsia"/>
              </w:rPr>
              <w:t>、</w:t>
            </w:r>
            <w:r w:rsidRPr="00221056">
              <w:rPr>
                <w:rFonts w:asciiTheme="minorEastAsia" w:eastAsiaTheme="minorEastAsia" w:hAnsiTheme="minorEastAsia" w:cs="宋体"/>
              </w:rPr>
              <w:t>RF</w:t>
            </w:r>
            <w:r w:rsidRPr="00221056">
              <w:rPr>
                <w:rFonts w:asciiTheme="minorEastAsia" w:eastAsiaTheme="minorEastAsia" w:hAnsiTheme="minorEastAsia" w:cs="宋体" w:hint="eastAsia"/>
              </w:rPr>
              <w:t>、乙肝</w:t>
            </w:r>
            <w:r w:rsidRPr="00221056">
              <w:rPr>
                <w:rFonts w:asciiTheme="minorEastAsia" w:eastAsiaTheme="minorEastAsia" w:hAnsiTheme="minorEastAsia" w:cs="宋体"/>
              </w:rPr>
              <w:t>5</w:t>
            </w:r>
            <w:r w:rsidRPr="00221056">
              <w:rPr>
                <w:rFonts w:asciiTheme="minorEastAsia" w:eastAsiaTheme="minorEastAsia" w:hAnsiTheme="minorEastAsia" w:cs="宋体" w:hint="eastAsia"/>
              </w:rPr>
              <w:t>项、丙肝抗体、艾滋病和梅毒血清学检查等</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w:t>
            </w:r>
            <w:r w:rsidRPr="00221056">
              <w:rPr>
                <w:rFonts w:asciiTheme="minorEastAsia" w:eastAsiaTheme="minorEastAsia" w:hAnsiTheme="minorEastAsia" w:cs="宋体"/>
              </w:rPr>
              <w:t>BNP/NTproBNP</w:t>
            </w:r>
            <w:r w:rsidRPr="00221056">
              <w:rPr>
                <w:rFonts w:asciiTheme="minorEastAsia" w:eastAsiaTheme="minorEastAsia" w:hAnsiTheme="minorEastAsia" w:cs="宋体" w:hint="eastAsia"/>
              </w:rPr>
              <w:t>、</w:t>
            </w:r>
            <w:r w:rsidRPr="00221056">
              <w:rPr>
                <w:rFonts w:asciiTheme="minorEastAsia" w:eastAsiaTheme="minorEastAsia" w:hAnsiTheme="minorEastAsia" w:cs="宋体"/>
              </w:rPr>
              <w:t>cTnI/T</w:t>
            </w:r>
            <w:r w:rsidRPr="00221056">
              <w:rPr>
                <w:rFonts w:asciiTheme="minorEastAsia" w:eastAsiaTheme="minorEastAsia" w:hAnsiTheme="minorEastAsia" w:cs="宋体" w:hint="eastAsia"/>
              </w:rPr>
              <w:t>、血气分析、心电图、胸部</w:t>
            </w:r>
            <w:r w:rsidRPr="00221056">
              <w:rPr>
                <w:rFonts w:asciiTheme="minorEastAsia" w:eastAsiaTheme="minorEastAsia" w:hAnsiTheme="minorEastAsia" w:cs="宋体"/>
              </w:rPr>
              <w:t>X</w:t>
            </w:r>
            <w:r w:rsidRPr="00221056">
              <w:rPr>
                <w:rFonts w:asciiTheme="minorEastAsia" w:eastAsiaTheme="minorEastAsia" w:hAnsiTheme="minorEastAsia" w:cs="宋体" w:hint="eastAsia"/>
              </w:rPr>
              <w:t>线片、超声心动、</w:t>
            </w:r>
            <w:r w:rsidRPr="00221056">
              <w:rPr>
                <w:rFonts w:asciiTheme="minorEastAsia" w:eastAsiaTheme="minorEastAsia" w:hAnsiTheme="minorEastAsia" w:cs="宋体"/>
              </w:rPr>
              <w:t>24</w:t>
            </w:r>
            <w:r w:rsidRPr="00221056">
              <w:rPr>
                <w:rFonts w:asciiTheme="minorEastAsia" w:eastAsiaTheme="minorEastAsia" w:hAnsiTheme="minorEastAsia" w:cs="宋体" w:hint="eastAsia"/>
              </w:rPr>
              <w:t>小时心电图等</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□肺血管增强</w:t>
            </w:r>
            <w:r w:rsidRPr="00221056">
              <w:rPr>
                <w:rFonts w:asciiTheme="minorEastAsia" w:eastAsiaTheme="minorEastAsia" w:hAnsiTheme="minorEastAsia" w:cs="宋体"/>
              </w:rPr>
              <w:t>CT</w:t>
            </w:r>
            <w:r w:rsidRPr="00221056">
              <w:rPr>
                <w:rFonts w:asciiTheme="minorEastAsia" w:eastAsiaTheme="minorEastAsia" w:hAnsiTheme="minorEastAsia" w:cs="宋体" w:hint="eastAsia"/>
              </w:rPr>
              <w:t>、肺灌注显像、风湿免疫病筛查、睡眠呼吸监测、呼吸功能、下肢深静脉超声、心肺运动、六分钟步行试验。</w:t>
            </w:r>
          </w:p>
        </w:tc>
        <w:tc>
          <w:tcPr>
            <w:tcW w:w="2552" w:type="dxa"/>
            <w:tcBorders>
              <w:top w:val="single" w:sz="8" w:space="0" w:color="auto"/>
              <w:left w:val="single" w:sz="8" w:space="0" w:color="auto"/>
              <w:bottom w:val="single" w:sz="8" w:space="0" w:color="auto"/>
              <w:right w:val="single" w:sz="8" w:space="0" w:color="auto"/>
            </w:tcBorders>
          </w:tcPr>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长期医嘱</w:t>
            </w:r>
            <w:r w:rsidRPr="00221056">
              <w:rPr>
                <w:rFonts w:asciiTheme="minorEastAsia" w:eastAsiaTheme="minorEastAsia" w:hAnsiTheme="minorEastAsia" w:cs="宋体"/>
              </w:rPr>
              <w:t>:</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□肺心病常规护理</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w:t>
            </w:r>
            <w:r w:rsidRPr="00221056">
              <w:rPr>
                <w:rFonts w:asciiTheme="minorEastAsia" w:eastAsiaTheme="minorEastAsia" w:hAnsiTheme="minorEastAsia" w:cs="宋体"/>
              </w:rPr>
              <w:t>I-II</w:t>
            </w:r>
            <w:r w:rsidRPr="00221056">
              <w:rPr>
                <w:rFonts w:asciiTheme="minorEastAsia" w:eastAsiaTheme="minorEastAsia" w:hAnsiTheme="minorEastAsia" w:cs="宋体" w:hint="eastAsia"/>
              </w:rPr>
              <w:t>级护理</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□持续心电监测等</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□吸氧（低氧血症时）</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□记录</w:t>
            </w:r>
            <w:r w:rsidRPr="00221056">
              <w:rPr>
                <w:rFonts w:asciiTheme="minorEastAsia" w:eastAsiaTheme="minorEastAsia" w:hAnsiTheme="minorEastAsia" w:cs="宋体"/>
              </w:rPr>
              <w:t>24</w:t>
            </w:r>
            <w:r w:rsidRPr="00221056">
              <w:rPr>
                <w:rFonts w:asciiTheme="minorEastAsia" w:eastAsiaTheme="minorEastAsia" w:hAnsiTheme="minorEastAsia" w:cs="宋体" w:hint="eastAsia"/>
              </w:rPr>
              <w:t>小时出入量、体重</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□口服或静脉利尿剂</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□口服补钾药（必要时）</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□口服螺内酯</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□口服地高辛（无禁忌证者）</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临时医嘱：</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□完成常规化验检查</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□复查电解质、血气等（酌情）</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□用药调整</w:t>
            </w:r>
          </w:p>
          <w:p w:rsidR="00606709" w:rsidRPr="00221056" w:rsidRDefault="00606709" w:rsidP="00221056">
            <w:pPr>
              <w:rPr>
                <w:rFonts w:asciiTheme="minorEastAsia" w:eastAsiaTheme="minorEastAsia" w:hAnsiTheme="minorEastAsia" w:cs="宋体"/>
              </w:rPr>
            </w:pPr>
          </w:p>
        </w:tc>
        <w:tc>
          <w:tcPr>
            <w:tcW w:w="2410" w:type="dxa"/>
            <w:tcBorders>
              <w:top w:val="single" w:sz="8" w:space="0" w:color="auto"/>
              <w:left w:val="single" w:sz="8" w:space="0" w:color="auto"/>
              <w:bottom w:val="single" w:sz="8" w:space="0" w:color="auto"/>
              <w:right w:val="single" w:sz="8" w:space="0" w:color="auto"/>
            </w:tcBorders>
          </w:tcPr>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长期医嘱</w:t>
            </w:r>
            <w:r w:rsidRPr="00221056">
              <w:rPr>
                <w:rFonts w:asciiTheme="minorEastAsia" w:eastAsiaTheme="minorEastAsia" w:hAnsiTheme="minorEastAsia" w:cs="宋体"/>
              </w:rPr>
              <w:t>:</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□肺心病常规护理</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w:t>
            </w:r>
            <w:r w:rsidRPr="00221056">
              <w:rPr>
                <w:rFonts w:asciiTheme="minorEastAsia" w:eastAsiaTheme="minorEastAsia" w:hAnsiTheme="minorEastAsia" w:cs="宋体"/>
              </w:rPr>
              <w:t>I-II</w:t>
            </w:r>
            <w:r w:rsidRPr="00221056">
              <w:rPr>
                <w:rFonts w:asciiTheme="minorEastAsia" w:eastAsiaTheme="minorEastAsia" w:hAnsiTheme="minorEastAsia" w:cs="宋体" w:hint="eastAsia"/>
              </w:rPr>
              <w:t>级护理</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□持续心电监测等</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□吸氧（低氧血症时）</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□记录</w:t>
            </w:r>
            <w:r w:rsidRPr="00221056">
              <w:rPr>
                <w:rFonts w:asciiTheme="minorEastAsia" w:eastAsiaTheme="minorEastAsia" w:hAnsiTheme="minorEastAsia" w:cs="宋体"/>
              </w:rPr>
              <w:t>24</w:t>
            </w:r>
            <w:r w:rsidRPr="00221056">
              <w:rPr>
                <w:rFonts w:asciiTheme="minorEastAsia" w:eastAsiaTheme="minorEastAsia" w:hAnsiTheme="minorEastAsia" w:cs="宋体" w:hint="eastAsia"/>
              </w:rPr>
              <w:t>小时出入量、体重</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□口服或静脉利尿剂</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□口服补钾药（必要时）</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□口服螺内酯</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□口服地高辛（无禁忌证者）</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临时医嘱：</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□复查电解质、血气等</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□用药调整</w:t>
            </w:r>
          </w:p>
          <w:p w:rsidR="00606709" w:rsidRPr="00221056" w:rsidRDefault="00606709" w:rsidP="00221056">
            <w:pPr>
              <w:rPr>
                <w:rFonts w:asciiTheme="minorEastAsia" w:eastAsiaTheme="minorEastAsia" w:hAnsiTheme="minorEastAsia" w:cs="宋体"/>
              </w:rPr>
            </w:pPr>
          </w:p>
          <w:p w:rsidR="00606709" w:rsidRPr="00221056" w:rsidRDefault="00606709" w:rsidP="00221056">
            <w:pPr>
              <w:rPr>
                <w:rFonts w:asciiTheme="minorEastAsia" w:eastAsiaTheme="minorEastAsia" w:hAnsiTheme="minorEastAsia" w:cs="宋体"/>
              </w:rPr>
            </w:pPr>
          </w:p>
        </w:tc>
      </w:tr>
      <w:tr w:rsidR="00606709" w:rsidTr="00221056">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rsidP="00221056">
            <w:pPr>
              <w:rPr>
                <w:rFonts w:ascii="黑体" w:eastAsia="黑体" w:hAnsi="黑体" w:cs="宋体"/>
              </w:rPr>
            </w:pPr>
            <w:r w:rsidRPr="00221056">
              <w:rPr>
                <w:rFonts w:ascii="黑体" w:eastAsia="黑体" w:hAnsi="黑体" w:cs="宋体" w:hint="eastAsia"/>
              </w:rPr>
              <w:t>病情</w:t>
            </w:r>
          </w:p>
          <w:p w:rsidR="00606709" w:rsidRPr="00221056" w:rsidRDefault="002101EE" w:rsidP="00221056">
            <w:pPr>
              <w:rPr>
                <w:rFonts w:ascii="黑体" w:eastAsia="黑体" w:hAnsi="黑体" w:cs="宋体"/>
              </w:rPr>
            </w:pPr>
            <w:r w:rsidRPr="00221056">
              <w:rPr>
                <w:rFonts w:ascii="黑体" w:eastAsia="黑体" w:hAnsi="黑体" w:cs="宋体" w:hint="eastAsia"/>
              </w:rPr>
              <w:t>变异</w:t>
            </w:r>
          </w:p>
          <w:p w:rsidR="00606709" w:rsidRPr="00221056" w:rsidRDefault="002101EE" w:rsidP="00221056">
            <w:pPr>
              <w:rPr>
                <w:rFonts w:ascii="黑体" w:eastAsia="黑体" w:hAnsi="黑体" w:cs="宋体"/>
              </w:rPr>
            </w:pPr>
            <w:r w:rsidRPr="00221056">
              <w:rPr>
                <w:rFonts w:ascii="黑体" w:eastAsia="黑体" w:hAnsi="黑体" w:cs="宋体" w:hint="eastAsia"/>
              </w:rPr>
              <w:t>记录</w:t>
            </w:r>
          </w:p>
        </w:tc>
        <w:tc>
          <w:tcPr>
            <w:tcW w:w="4536" w:type="dxa"/>
            <w:tcBorders>
              <w:top w:val="single" w:sz="8" w:space="0" w:color="auto"/>
              <w:left w:val="single" w:sz="8" w:space="0" w:color="auto"/>
              <w:bottom w:val="single" w:sz="8" w:space="0" w:color="auto"/>
              <w:right w:val="single" w:sz="8" w:space="0" w:color="auto"/>
            </w:tcBorders>
          </w:tcPr>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□无□有，原因</w:t>
            </w:r>
            <w:r w:rsidRPr="00221056">
              <w:rPr>
                <w:rFonts w:asciiTheme="minorEastAsia" w:eastAsiaTheme="minorEastAsia" w:hAnsiTheme="minorEastAsia" w:cs="宋体"/>
              </w:rPr>
              <w:t>:</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rPr>
              <w:t xml:space="preserve">1. </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rPr>
              <w:t xml:space="preserve">2. </w:t>
            </w:r>
          </w:p>
        </w:tc>
        <w:tc>
          <w:tcPr>
            <w:tcW w:w="2552" w:type="dxa"/>
            <w:tcBorders>
              <w:top w:val="single" w:sz="8" w:space="0" w:color="auto"/>
              <w:left w:val="single" w:sz="8" w:space="0" w:color="auto"/>
              <w:bottom w:val="single" w:sz="8" w:space="0" w:color="auto"/>
              <w:right w:val="single" w:sz="8" w:space="0" w:color="auto"/>
            </w:tcBorders>
          </w:tcPr>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□无□有，原因</w:t>
            </w:r>
            <w:r w:rsidRPr="00221056">
              <w:rPr>
                <w:rFonts w:asciiTheme="minorEastAsia" w:eastAsiaTheme="minorEastAsia" w:hAnsiTheme="minorEastAsia" w:cs="宋体"/>
              </w:rPr>
              <w:t>:</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rPr>
              <w:t>1.</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rPr>
              <w:t>2.</w:t>
            </w:r>
          </w:p>
        </w:tc>
        <w:tc>
          <w:tcPr>
            <w:tcW w:w="2410" w:type="dxa"/>
            <w:tcBorders>
              <w:top w:val="single" w:sz="8" w:space="0" w:color="auto"/>
              <w:left w:val="single" w:sz="8" w:space="0" w:color="auto"/>
              <w:bottom w:val="single" w:sz="8" w:space="0" w:color="auto"/>
              <w:right w:val="single" w:sz="8" w:space="0" w:color="auto"/>
            </w:tcBorders>
          </w:tcPr>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hint="eastAsia"/>
              </w:rPr>
              <w:t>□无□有，原因</w:t>
            </w:r>
            <w:r w:rsidRPr="00221056">
              <w:rPr>
                <w:rFonts w:asciiTheme="minorEastAsia" w:eastAsiaTheme="minorEastAsia" w:hAnsiTheme="minorEastAsia" w:cs="宋体"/>
              </w:rPr>
              <w:t>:</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rPr>
              <w:t>1.</w:t>
            </w:r>
          </w:p>
          <w:p w:rsidR="00606709" w:rsidRPr="00221056" w:rsidRDefault="002101EE" w:rsidP="00221056">
            <w:pPr>
              <w:rPr>
                <w:rFonts w:asciiTheme="minorEastAsia" w:eastAsiaTheme="minorEastAsia" w:hAnsiTheme="minorEastAsia" w:cs="宋体"/>
              </w:rPr>
            </w:pPr>
            <w:r w:rsidRPr="00221056">
              <w:rPr>
                <w:rFonts w:asciiTheme="minorEastAsia" w:eastAsiaTheme="minorEastAsia" w:hAnsiTheme="minorEastAsia" w:cs="宋体"/>
              </w:rPr>
              <w:t>2.</w:t>
            </w:r>
          </w:p>
        </w:tc>
      </w:tr>
      <w:tr w:rsidR="00606709" w:rsidTr="00221056">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rsidP="00221056">
            <w:pPr>
              <w:rPr>
                <w:rFonts w:ascii="黑体" w:eastAsia="黑体" w:hAnsi="黑体" w:cs="宋体"/>
              </w:rPr>
            </w:pPr>
            <w:r w:rsidRPr="00221056">
              <w:rPr>
                <w:rFonts w:ascii="黑体" w:eastAsia="黑体" w:hAnsi="黑体" w:cs="宋体" w:hint="eastAsia"/>
              </w:rPr>
              <w:t>医师</w:t>
            </w:r>
          </w:p>
          <w:p w:rsidR="00606709" w:rsidRPr="00221056" w:rsidRDefault="002101EE" w:rsidP="00221056">
            <w:pPr>
              <w:rPr>
                <w:rFonts w:ascii="黑体" w:eastAsia="黑体" w:hAnsi="黑体" w:cs="宋体"/>
              </w:rPr>
            </w:pPr>
            <w:r w:rsidRPr="00221056">
              <w:rPr>
                <w:rFonts w:ascii="黑体" w:eastAsia="黑体" w:hAnsi="黑体" w:cs="宋体" w:hint="eastAsia"/>
              </w:rPr>
              <w:t>签名</w:t>
            </w:r>
          </w:p>
        </w:tc>
        <w:tc>
          <w:tcPr>
            <w:tcW w:w="4536" w:type="dxa"/>
            <w:tcBorders>
              <w:top w:val="single" w:sz="8" w:space="0" w:color="auto"/>
              <w:left w:val="single" w:sz="8" w:space="0" w:color="auto"/>
              <w:bottom w:val="single" w:sz="8" w:space="0" w:color="auto"/>
              <w:right w:val="single" w:sz="8" w:space="0" w:color="auto"/>
            </w:tcBorders>
          </w:tcPr>
          <w:p w:rsidR="00606709" w:rsidRPr="00221056" w:rsidRDefault="00606709" w:rsidP="00221056">
            <w:pPr>
              <w:rPr>
                <w:rFonts w:asciiTheme="minorEastAsia" w:eastAsiaTheme="minorEastAsia" w:hAnsiTheme="minorEastAsia" w:cs="宋体"/>
              </w:rPr>
            </w:pPr>
          </w:p>
        </w:tc>
        <w:tc>
          <w:tcPr>
            <w:tcW w:w="2552" w:type="dxa"/>
            <w:tcBorders>
              <w:top w:val="single" w:sz="8" w:space="0" w:color="auto"/>
              <w:left w:val="single" w:sz="8" w:space="0" w:color="auto"/>
              <w:bottom w:val="single" w:sz="8" w:space="0" w:color="auto"/>
              <w:right w:val="single" w:sz="8" w:space="0" w:color="auto"/>
            </w:tcBorders>
          </w:tcPr>
          <w:p w:rsidR="00606709" w:rsidRPr="00221056" w:rsidRDefault="00606709" w:rsidP="00221056">
            <w:pPr>
              <w:rPr>
                <w:rFonts w:asciiTheme="minorEastAsia" w:eastAsiaTheme="minorEastAsia" w:hAnsiTheme="minorEastAsia" w:cs="宋体"/>
              </w:rPr>
            </w:pPr>
          </w:p>
        </w:tc>
        <w:tc>
          <w:tcPr>
            <w:tcW w:w="2410" w:type="dxa"/>
            <w:tcBorders>
              <w:top w:val="single" w:sz="8" w:space="0" w:color="auto"/>
              <w:left w:val="single" w:sz="8" w:space="0" w:color="auto"/>
              <w:bottom w:val="single" w:sz="8" w:space="0" w:color="auto"/>
              <w:right w:val="single" w:sz="8" w:space="0" w:color="auto"/>
            </w:tcBorders>
          </w:tcPr>
          <w:p w:rsidR="00606709" w:rsidRPr="00221056" w:rsidRDefault="00606709" w:rsidP="00221056">
            <w:pPr>
              <w:rPr>
                <w:rFonts w:asciiTheme="minorEastAsia" w:eastAsiaTheme="minorEastAsia" w:hAnsiTheme="minorEastAsia" w:cs="宋体"/>
              </w:rPr>
            </w:pPr>
          </w:p>
        </w:tc>
      </w:tr>
    </w:tbl>
    <w:p w:rsidR="00606709" w:rsidRDefault="00606709"/>
    <w:tbl>
      <w:tblPr>
        <w:tblW w:w="10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3"/>
        <w:gridCol w:w="2665"/>
        <w:gridCol w:w="3083"/>
      </w:tblGrid>
      <w:tr w:rsidR="00606709">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rsidP="00221056">
            <w:pPr>
              <w:jc w:val="center"/>
              <w:rPr>
                <w:rFonts w:ascii="黑体" w:eastAsia="黑体" w:hAnsi="黑体" w:cs="宋体"/>
              </w:rPr>
            </w:pPr>
            <w:r w:rsidRPr="00221056">
              <w:rPr>
                <w:rFonts w:ascii="黑体" w:eastAsia="黑体" w:hAnsi="黑体" w:cs="宋体" w:hint="eastAsia"/>
              </w:rPr>
              <w:lastRenderedPageBreak/>
              <w:t>时间</w:t>
            </w:r>
          </w:p>
        </w:tc>
        <w:tc>
          <w:tcPr>
            <w:tcW w:w="3543" w:type="dxa"/>
            <w:tcBorders>
              <w:top w:val="single" w:sz="8" w:space="0" w:color="auto"/>
              <w:left w:val="single" w:sz="8" w:space="0" w:color="auto"/>
              <w:bottom w:val="single" w:sz="8" w:space="0" w:color="auto"/>
              <w:right w:val="single" w:sz="8" w:space="0" w:color="auto"/>
            </w:tcBorders>
          </w:tcPr>
          <w:p w:rsidR="00606709" w:rsidRPr="00221056" w:rsidRDefault="002101EE" w:rsidP="00221056">
            <w:pPr>
              <w:jc w:val="center"/>
              <w:rPr>
                <w:rFonts w:ascii="黑体" w:eastAsia="黑体" w:hAnsi="黑体" w:cs="宋体"/>
              </w:rPr>
            </w:pPr>
            <w:r w:rsidRPr="00221056">
              <w:rPr>
                <w:rFonts w:ascii="黑体" w:eastAsia="黑体" w:hAnsi="黑体" w:cs="宋体" w:hint="eastAsia"/>
              </w:rPr>
              <w:t>住院第</w:t>
            </w:r>
            <w:r w:rsidRPr="00221056">
              <w:rPr>
                <w:rFonts w:ascii="黑体" w:eastAsia="黑体" w:hAnsi="黑体" w:cs="宋体"/>
              </w:rPr>
              <w:t>4-7</w:t>
            </w:r>
            <w:r w:rsidRPr="00221056">
              <w:rPr>
                <w:rFonts w:ascii="黑体" w:eastAsia="黑体" w:hAnsi="黑体" w:cs="宋体" w:hint="eastAsia"/>
              </w:rPr>
              <w:t>天</w:t>
            </w:r>
          </w:p>
        </w:tc>
        <w:tc>
          <w:tcPr>
            <w:tcW w:w="2665" w:type="dxa"/>
            <w:tcBorders>
              <w:top w:val="single" w:sz="8" w:space="0" w:color="auto"/>
              <w:left w:val="single" w:sz="8" w:space="0" w:color="auto"/>
              <w:bottom w:val="single" w:sz="8" w:space="0" w:color="auto"/>
              <w:right w:val="single" w:sz="8" w:space="0" w:color="auto"/>
            </w:tcBorders>
          </w:tcPr>
          <w:p w:rsidR="00606709" w:rsidRPr="00221056" w:rsidRDefault="002101EE" w:rsidP="00221056">
            <w:pPr>
              <w:jc w:val="center"/>
              <w:rPr>
                <w:rFonts w:ascii="黑体" w:eastAsia="黑体" w:hAnsi="黑体" w:cs="宋体"/>
              </w:rPr>
            </w:pPr>
            <w:r w:rsidRPr="00221056">
              <w:rPr>
                <w:rFonts w:ascii="黑体" w:eastAsia="黑体" w:hAnsi="黑体" w:cs="宋体" w:hint="eastAsia"/>
              </w:rPr>
              <w:t>住院第</w:t>
            </w:r>
            <w:r w:rsidRPr="00221056">
              <w:rPr>
                <w:rFonts w:ascii="黑体" w:eastAsia="黑体" w:hAnsi="黑体" w:cs="宋体"/>
              </w:rPr>
              <w:t>7-9</w:t>
            </w:r>
            <w:r w:rsidRPr="00221056">
              <w:rPr>
                <w:rFonts w:ascii="黑体" w:eastAsia="黑体" w:hAnsi="黑体" w:cs="宋体" w:hint="eastAsia"/>
              </w:rPr>
              <w:t>天</w:t>
            </w:r>
          </w:p>
        </w:tc>
        <w:tc>
          <w:tcPr>
            <w:tcW w:w="3083" w:type="dxa"/>
            <w:tcBorders>
              <w:top w:val="single" w:sz="8" w:space="0" w:color="auto"/>
              <w:left w:val="single" w:sz="8" w:space="0" w:color="auto"/>
              <w:bottom w:val="single" w:sz="8" w:space="0" w:color="auto"/>
              <w:right w:val="single" w:sz="8" w:space="0" w:color="auto"/>
            </w:tcBorders>
          </w:tcPr>
          <w:p w:rsidR="00606709" w:rsidRPr="00221056" w:rsidRDefault="002101EE" w:rsidP="00221056">
            <w:pPr>
              <w:jc w:val="center"/>
              <w:rPr>
                <w:rFonts w:ascii="黑体" w:eastAsia="黑体" w:hAnsi="黑体" w:cs="宋体"/>
              </w:rPr>
            </w:pPr>
            <w:r w:rsidRPr="00221056">
              <w:rPr>
                <w:rFonts w:ascii="黑体" w:eastAsia="黑体" w:hAnsi="黑体" w:cs="宋体" w:hint="eastAsia"/>
              </w:rPr>
              <w:t>住院第</w:t>
            </w:r>
            <w:r w:rsidRPr="00221056">
              <w:rPr>
                <w:rFonts w:ascii="黑体" w:eastAsia="黑体" w:hAnsi="黑体" w:cs="宋体"/>
              </w:rPr>
              <w:t>10-14</w:t>
            </w:r>
            <w:r w:rsidRPr="00221056">
              <w:rPr>
                <w:rFonts w:ascii="黑体" w:eastAsia="黑体" w:hAnsi="黑体" w:cs="宋体" w:hint="eastAsia"/>
              </w:rPr>
              <w:t>天</w:t>
            </w:r>
          </w:p>
          <w:p w:rsidR="00606709" w:rsidRPr="00221056" w:rsidRDefault="002101EE" w:rsidP="00221056">
            <w:pPr>
              <w:jc w:val="center"/>
              <w:rPr>
                <w:rFonts w:ascii="黑体" w:eastAsia="黑体" w:hAnsi="黑体" w:cs="宋体"/>
              </w:rPr>
            </w:pPr>
            <w:r w:rsidRPr="00221056">
              <w:rPr>
                <w:rFonts w:ascii="黑体" w:eastAsia="黑体" w:hAnsi="黑体" w:cs="宋体" w:hint="eastAsia"/>
              </w:rPr>
              <w:t>（出院日）</w:t>
            </w:r>
          </w:p>
        </w:tc>
      </w:tr>
      <w:tr w:rsidR="00606709">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pPr>
              <w:jc w:val="center"/>
              <w:rPr>
                <w:rFonts w:ascii="黑体" w:eastAsia="黑体" w:hAnsi="黑体" w:cs="宋体"/>
              </w:rPr>
            </w:pPr>
            <w:r w:rsidRPr="00221056">
              <w:rPr>
                <w:rFonts w:ascii="黑体" w:eastAsia="黑体" w:hAnsi="黑体" w:cs="宋体" w:hint="eastAsia"/>
              </w:rPr>
              <w:t>诊</w:t>
            </w:r>
          </w:p>
          <w:p w:rsidR="00606709" w:rsidRPr="00221056" w:rsidRDefault="002101EE">
            <w:pPr>
              <w:jc w:val="center"/>
              <w:rPr>
                <w:rFonts w:ascii="黑体" w:eastAsia="黑体" w:hAnsi="黑体" w:cs="宋体"/>
              </w:rPr>
            </w:pPr>
            <w:r w:rsidRPr="00221056">
              <w:rPr>
                <w:rFonts w:ascii="黑体" w:eastAsia="黑体" w:hAnsi="黑体" w:cs="宋体" w:hint="eastAsia"/>
              </w:rPr>
              <w:t>疗</w:t>
            </w:r>
          </w:p>
          <w:p w:rsidR="00606709" w:rsidRPr="00221056" w:rsidRDefault="002101EE">
            <w:pPr>
              <w:jc w:val="center"/>
              <w:rPr>
                <w:rFonts w:ascii="黑体" w:eastAsia="黑体" w:hAnsi="黑体" w:cs="宋体"/>
              </w:rPr>
            </w:pPr>
            <w:r w:rsidRPr="00221056">
              <w:rPr>
                <w:rFonts w:ascii="黑体" w:eastAsia="黑体" w:hAnsi="黑体" w:cs="宋体" w:hint="eastAsia"/>
              </w:rPr>
              <w:t>工</w:t>
            </w:r>
          </w:p>
          <w:p w:rsidR="00606709" w:rsidRPr="00221056" w:rsidRDefault="002101EE">
            <w:pPr>
              <w:jc w:val="center"/>
              <w:rPr>
                <w:rFonts w:ascii="黑体" w:eastAsia="黑体" w:hAnsi="黑体" w:cs="宋体"/>
              </w:rPr>
            </w:pPr>
            <w:r w:rsidRPr="00221056">
              <w:rPr>
                <w:rFonts w:ascii="黑体" w:eastAsia="黑体" w:hAnsi="黑体" w:cs="宋体" w:hint="eastAsia"/>
              </w:rPr>
              <w:t>作</w:t>
            </w:r>
          </w:p>
        </w:tc>
        <w:tc>
          <w:tcPr>
            <w:tcW w:w="3543" w:type="dxa"/>
            <w:tcBorders>
              <w:top w:val="single" w:sz="8" w:space="0" w:color="auto"/>
              <w:left w:val="single" w:sz="8" w:space="0" w:color="auto"/>
              <w:bottom w:val="single" w:sz="8" w:space="0" w:color="auto"/>
              <w:right w:val="single" w:sz="8" w:space="0" w:color="auto"/>
            </w:tcBorders>
          </w:tcPr>
          <w:p w:rsidR="00606709" w:rsidRDefault="002101EE">
            <w:pPr>
              <w:numPr>
                <w:ilvl w:val="0"/>
                <w:numId w:val="2"/>
              </w:numPr>
              <w:spacing w:line="260" w:lineRule="exact"/>
              <w:rPr>
                <w:rFonts w:ascii="宋体" w:cs="宋体"/>
              </w:rPr>
            </w:pPr>
            <w:r>
              <w:rPr>
                <w:rFonts w:ascii="宋体" w:hAnsi="宋体" w:cs="宋体" w:hint="eastAsia"/>
              </w:rPr>
              <w:t>上级医师查房：相关辅助检查结果回报，</w:t>
            </w:r>
          </w:p>
          <w:p w:rsidR="00606709" w:rsidRDefault="002101EE">
            <w:pPr>
              <w:numPr>
                <w:ilvl w:val="0"/>
                <w:numId w:val="2"/>
              </w:numPr>
              <w:spacing w:line="260" w:lineRule="exact"/>
              <w:rPr>
                <w:rFonts w:ascii="宋体" w:cs="宋体"/>
              </w:rPr>
            </w:pPr>
            <w:r>
              <w:rPr>
                <w:rFonts w:ascii="宋体" w:hAnsi="宋体" w:cs="宋体" w:hint="eastAsia"/>
              </w:rPr>
              <w:t>确定下一步治疗方案</w:t>
            </w:r>
          </w:p>
          <w:p w:rsidR="00606709" w:rsidRDefault="002101EE">
            <w:pPr>
              <w:numPr>
                <w:ilvl w:val="0"/>
                <w:numId w:val="3"/>
              </w:numPr>
              <w:spacing w:line="280" w:lineRule="exact"/>
              <w:rPr>
                <w:rFonts w:ascii="宋体" w:cs="宋体"/>
              </w:rPr>
            </w:pPr>
            <w:r>
              <w:rPr>
                <w:rFonts w:ascii="宋体" w:hAnsi="宋体" w:cs="宋体" w:hint="eastAsia"/>
              </w:rPr>
              <w:t>完成上级医师查房记录</w:t>
            </w:r>
          </w:p>
        </w:tc>
        <w:tc>
          <w:tcPr>
            <w:tcW w:w="2665" w:type="dxa"/>
            <w:tcBorders>
              <w:top w:val="single" w:sz="8" w:space="0" w:color="auto"/>
              <w:left w:val="single" w:sz="8" w:space="0" w:color="auto"/>
              <w:bottom w:val="single" w:sz="8" w:space="0" w:color="auto"/>
              <w:right w:val="single" w:sz="8" w:space="0" w:color="auto"/>
            </w:tcBorders>
          </w:tcPr>
          <w:p w:rsidR="00606709" w:rsidRDefault="002101EE">
            <w:pPr>
              <w:numPr>
                <w:ilvl w:val="0"/>
                <w:numId w:val="2"/>
              </w:numPr>
              <w:spacing w:line="260" w:lineRule="exact"/>
              <w:rPr>
                <w:rFonts w:ascii="宋体" w:cs="宋体"/>
              </w:rPr>
            </w:pPr>
            <w:r>
              <w:rPr>
                <w:rFonts w:ascii="宋体" w:hAnsi="宋体" w:cs="宋体" w:hint="eastAsia"/>
              </w:rPr>
              <w:t>上级医师查房与诊疗评估</w:t>
            </w:r>
          </w:p>
          <w:p w:rsidR="00606709" w:rsidRDefault="002101EE">
            <w:pPr>
              <w:numPr>
                <w:ilvl w:val="0"/>
                <w:numId w:val="2"/>
              </w:numPr>
              <w:spacing w:line="260" w:lineRule="exact"/>
              <w:rPr>
                <w:rFonts w:ascii="宋体" w:cs="宋体"/>
              </w:rPr>
            </w:pPr>
            <w:r>
              <w:rPr>
                <w:rFonts w:ascii="宋体" w:hAnsi="宋体" w:cs="宋体" w:hint="eastAsia"/>
              </w:rPr>
              <w:t>完成上级医师查房记录</w:t>
            </w:r>
          </w:p>
          <w:p w:rsidR="00606709" w:rsidRDefault="002101EE">
            <w:pPr>
              <w:numPr>
                <w:ilvl w:val="0"/>
                <w:numId w:val="2"/>
              </w:numPr>
              <w:spacing w:line="260" w:lineRule="exact"/>
              <w:rPr>
                <w:rFonts w:ascii="宋体" w:cs="宋体"/>
              </w:rPr>
            </w:pPr>
            <w:r>
              <w:rPr>
                <w:rFonts w:ascii="宋体" w:hAnsi="宋体" w:cs="宋体" w:hint="eastAsia"/>
              </w:rPr>
              <w:t>治疗效果、预后和出院评估</w:t>
            </w:r>
          </w:p>
          <w:p w:rsidR="00606709" w:rsidRDefault="002101EE">
            <w:pPr>
              <w:numPr>
                <w:ilvl w:val="0"/>
                <w:numId w:val="2"/>
              </w:numPr>
              <w:spacing w:line="260" w:lineRule="exact"/>
              <w:rPr>
                <w:rFonts w:ascii="宋体" w:cs="宋体"/>
              </w:rPr>
            </w:pPr>
            <w:r>
              <w:rPr>
                <w:rFonts w:ascii="宋体" w:hAnsi="宋体" w:cs="宋体" w:hint="eastAsia"/>
              </w:rPr>
              <w:t>确定患者是否可以出院</w:t>
            </w:r>
          </w:p>
          <w:p w:rsidR="00606709" w:rsidRDefault="002101EE">
            <w:pPr>
              <w:numPr>
                <w:ilvl w:val="0"/>
                <w:numId w:val="3"/>
              </w:numPr>
              <w:spacing w:line="280" w:lineRule="exact"/>
              <w:rPr>
                <w:rFonts w:ascii="宋体" w:cs="宋体"/>
              </w:rPr>
            </w:pPr>
            <w:r>
              <w:rPr>
                <w:rFonts w:ascii="宋体" w:hAnsi="宋体" w:cs="宋体" w:hint="eastAsia"/>
              </w:rPr>
              <w:t>康复和宣教</w:t>
            </w:r>
          </w:p>
        </w:tc>
        <w:tc>
          <w:tcPr>
            <w:tcW w:w="3083" w:type="dxa"/>
            <w:tcBorders>
              <w:top w:val="single" w:sz="8" w:space="0" w:color="auto"/>
              <w:left w:val="single" w:sz="8" w:space="0" w:color="auto"/>
              <w:bottom w:val="single" w:sz="8" w:space="0" w:color="auto"/>
              <w:right w:val="single" w:sz="8" w:space="0" w:color="auto"/>
            </w:tcBorders>
          </w:tcPr>
          <w:p w:rsidR="00606709" w:rsidRDefault="002101EE">
            <w:pPr>
              <w:rPr>
                <w:rFonts w:ascii="宋体" w:cs="宋体"/>
              </w:rPr>
            </w:pPr>
            <w:r>
              <w:rPr>
                <w:rFonts w:ascii="宋体" w:hAnsi="宋体" w:cs="宋体" w:hint="eastAsia"/>
              </w:rPr>
              <w:t>如果患者可以出院：</w:t>
            </w:r>
          </w:p>
          <w:p w:rsidR="00606709" w:rsidRDefault="002101EE">
            <w:pPr>
              <w:numPr>
                <w:ilvl w:val="0"/>
                <w:numId w:val="2"/>
              </w:numPr>
              <w:spacing w:line="260" w:lineRule="exact"/>
              <w:rPr>
                <w:rFonts w:ascii="宋体" w:cs="宋体"/>
              </w:rPr>
            </w:pPr>
            <w:r>
              <w:rPr>
                <w:rFonts w:ascii="宋体" w:hAnsi="宋体" w:cs="宋体" w:hint="eastAsia"/>
              </w:rPr>
              <w:t>通知患者及其家属出院</w:t>
            </w:r>
          </w:p>
          <w:p w:rsidR="00606709" w:rsidRDefault="002101EE">
            <w:pPr>
              <w:numPr>
                <w:ilvl w:val="0"/>
                <w:numId w:val="2"/>
              </w:numPr>
              <w:spacing w:line="260" w:lineRule="exact"/>
              <w:rPr>
                <w:rFonts w:ascii="宋体" w:cs="宋体"/>
              </w:rPr>
            </w:pPr>
            <w:r>
              <w:rPr>
                <w:rFonts w:ascii="宋体" w:hAnsi="宋体" w:cs="宋体" w:hint="eastAsia"/>
              </w:rPr>
              <w:t>向患者交待出院后注意事项，预约复诊日期</w:t>
            </w:r>
          </w:p>
          <w:p w:rsidR="00606709" w:rsidRDefault="002101EE">
            <w:pPr>
              <w:numPr>
                <w:ilvl w:val="0"/>
                <w:numId w:val="2"/>
              </w:numPr>
              <w:spacing w:line="260" w:lineRule="exact"/>
              <w:rPr>
                <w:rFonts w:ascii="宋体" w:cs="宋体"/>
              </w:rPr>
            </w:pPr>
            <w:r>
              <w:rPr>
                <w:rFonts w:ascii="宋体" w:hAnsi="宋体" w:cs="宋体" w:hint="eastAsia"/>
              </w:rPr>
              <w:t>将“出院总结”交给患者</w:t>
            </w:r>
          </w:p>
          <w:p w:rsidR="00606709" w:rsidRDefault="002101EE">
            <w:pPr>
              <w:numPr>
                <w:ilvl w:val="0"/>
                <w:numId w:val="2"/>
              </w:numPr>
              <w:spacing w:line="260" w:lineRule="exact"/>
              <w:rPr>
                <w:rFonts w:ascii="宋体" w:cs="宋体"/>
              </w:rPr>
            </w:pPr>
            <w:r>
              <w:rPr>
                <w:rFonts w:ascii="宋体" w:hAnsi="宋体" w:cs="宋体" w:hint="eastAsia"/>
              </w:rPr>
              <w:t>如果患者不能出院，请在“病程记录”中说明原因和继续治疗</w:t>
            </w:r>
          </w:p>
          <w:p w:rsidR="00606709" w:rsidRDefault="002101EE">
            <w:pPr>
              <w:numPr>
                <w:ilvl w:val="0"/>
                <w:numId w:val="2"/>
              </w:numPr>
              <w:spacing w:line="260" w:lineRule="exact"/>
              <w:rPr>
                <w:rFonts w:ascii="宋体" w:cs="宋体"/>
              </w:rPr>
            </w:pPr>
            <w:r>
              <w:rPr>
                <w:rFonts w:ascii="宋体" w:hAnsi="宋体" w:cs="宋体" w:hint="eastAsia"/>
              </w:rPr>
              <w:t>一级与二级预防的方案</w:t>
            </w:r>
          </w:p>
        </w:tc>
      </w:tr>
      <w:tr w:rsidR="00606709">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pPr>
              <w:jc w:val="center"/>
              <w:rPr>
                <w:rFonts w:ascii="黑体" w:eastAsia="黑体" w:hAnsi="黑体" w:cs="宋体"/>
              </w:rPr>
            </w:pPr>
            <w:r w:rsidRPr="00221056">
              <w:rPr>
                <w:rFonts w:ascii="黑体" w:eastAsia="黑体" w:hAnsi="黑体" w:cs="宋体" w:hint="eastAsia"/>
              </w:rPr>
              <w:t>重</w:t>
            </w:r>
          </w:p>
          <w:p w:rsidR="00606709" w:rsidRPr="00221056" w:rsidRDefault="002101EE">
            <w:pPr>
              <w:jc w:val="center"/>
              <w:rPr>
                <w:rFonts w:ascii="黑体" w:eastAsia="黑体" w:hAnsi="黑体" w:cs="宋体"/>
              </w:rPr>
            </w:pPr>
            <w:r w:rsidRPr="00221056">
              <w:rPr>
                <w:rFonts w:ascii="黑体" w:eastAsia="黑体" w:hAnsi="黑体" w:cs="宋体" w:hint="eastAsia"/>
              </w:rPr>
              <w:t>点</w:t>
            </w:r>
          </w:p>
          <w:p w:rsidR="00606709" w:rsidRPr="00221056" w:rsidRDefault="002101EE">
            <w:pPr>
              <w:jc w:val="center"/>
              <w:rPr>
                <w:rFonts w:ascii="黑体" w:eastAsia="黑体" w:hAnsi="黑体" w:cs="宋体"/>
              </w:rPr>
            </w:pPr>
            <w:r w:rsidRPr="00221056">
              <w:rPr>
                <w:rFonts w:ascii="黑体" w:eastAsia="黑体" w:hAnsi="黑体" w:cs="宋体" w:hint="eastAsia"/>
              </w:rPr>
              <w:t>医</w:t>
            </w:r>
          </w:p>
          <w:p w:rsidR="00606709" w:rsidRPr="00221056" w:rsidRDefault="002101EE">
            <w:pPr>
              <w:jc w:val="center"/>
              <w:rPr>
                <w:rFonts w:ascii="黑体" w:eastAsia="黑体" w:hAnsi="黑体" w:cs="宋体"/>
              </w:rPr>
            </w:pPr>
            <w:r w:rsidRPr="00221056">
              <w:rPr>
                <w:rFonts w:ascii="黑体" w:eastAsia="黑体" w:hAnsi="黑体" w:cs="宋体" w:hint="eastAsia"/>
              </w:rPr>
              <w:t>嘱</w:t>
            </w:r>
          </w:p>
        </w:tc>
        <w:tc>
          <w:tcPr>
            <w:tcW w:w="3543" w:type="dxa"/>
            <w:tcBorders>
              <w:top w:val="single" w:sz="8" w:space="0" w:color="auto"/>
              <w:left w:val="single" w:sz="8" w:space="0" w:color="auto"/>
              <w:bottom w:val="single" w:sz="8" w:space="0" w:color="auto"/>
              <w:right w:val="single" w:sz="8" w:space="0" w:color="auto"/>
            </w:tcBorders>
          </w:tcPr>
          <w:p w:rsidR="00606709" w:rsidRDefault="002101EE">
            <w:pPr>
              <w:rPr>
                <w:rFonts w:ascii="宋体" w:cs="宋体"/>
              </w:rPr>
            </w:pPr>
            <w:r>
              <w:rPr>
                <w:rFonts w:ascii="宋体" w:hAnsi="宋体" w:cs="宋体" w:hint="eastAsia"/>
              </w:rPr>
              <w:t>长期医嘱：</w:t>
            </w:r>
          </w:p>
          <w:p w:rsidR="00606709" w:rsidRDefault="002101EE">
            <w:pPr>
              <w:rPr>
                <w:rFonts w:ascii="宋体" w:cs="宋体"/>
              </w:rPr>
            </w:pPr>
            <w:r>
              <w:rPr>
                <w:rFonts w:ascii="宋体" w:hAnsi="宋体" w:cs="宋体" w:hint="eastAsia"/>
              </w:rPr>
              <w:t>□肺心病常规护理</w:t>
            </w:r>
          </w:p>
          <w:p w:rsidR="00606709" w:rsidRDefault="002101EE">
            <w:pPr>
              <w:rPr>
                <w:rFonts w:ascii="宋体" w:cs="宋体"/>
              </w:rPr>
            </w:pPr>
            <w:r>
              <w:rPr>
                <w:rFonts w:ascii="宋体" w:hAnsi="宋体" w:cs="宋体" w:hint="eastAsia"/>
              </w:rPr>
              <w:t>□</w:t>
            </w:r>
            <w:r>
              <w:rPr>
                <w:rFonts w:ascii="宋体" w:hAnsi="宋体" w:cs="宋体"/>
              </w:rPr>
              <w:t xml:space="preserve"> I-II</w:t>
            </w:r>
            <w:r>
              <w:rPr>
                <w:rFonts w:ascii="宋体" w:hAnsi="宋体" w:cs="宋体" w:hint="eastAsia"/>
              </w:rPr>
              <w:t>级护理</w:t>
            </w:r>
          </w:p>
          <w:p w:rsidR="00606709" w:rsidRDefault="002101EE">
            <w:pPr>
              <w:rPr>
                <w:rFonts w:ascii="宋体" w:cs="宋体"/>
              </w:rPr>
            </w:pPr>
            <w:r>
              <w:rPr>
                <w:rFonts w:ascii="宋体" w:hAnsi="宋体" w:cs="宋体" w:hint="eastAsia"/>
              </w:rPr>
              <w:t>□持续心电监测等</w:t>
            </w:r>
          </w:p>
          <w:p w:rsidR="00606709" w:rsidRDefault="002101EE">
            <w:pPr>
              <w:rPr>
                <w:rFonts w:ascii="宋体" w:cs="宋体"/>
              </w:rPr>
            </w:pPr>
            <w:r>
              <w:rPr>
                <w:rFonts w:ascii="宋体" w:hAnsi="宋体" w:cs="宋体" w:hint="eastAsia"/>
              </w:rPr>
              <w:t>□吸氧（低氧血症时）</w:t>
            </w:r>
          </w:p>
          <w:p w:rsidR="00606709" w:rsidRDefault="002101EE">
            <w:pPr>
              <w:rPr>
                <w:rFonts w:ascii="宋体" w:cs="宋体"/>
              </w:rPr>
            </w:pPr>
            <w:r>
              <w:rPr>
                <w:rFonts w:ascii="宋体" w:hAnsi="宋体" w:cs="宋体" w:hint="eastAsia"/>
              </w:rPr>
              <w:t>□记录</w:t>
            </w:r>
            <w:r>
              <w:rPr>
                <w:rFonts w:ascii="宋体" w:hAnsi="宋体" w:cs="宋体"/>
              </w:rPr>
              <w:t>24</w:t>
            </w:r>
            <w:r>
              <w:rPr>
                <w:rFonts w:ascii="宋体" w:hAnsi="宋体" w:cs="宋体" w:hint="eastAsia"/>
              </w:rPr>
              <w:t>小时出入量、体重</w:t>
            </w:r>
          </w:p>
          <w:p w:rsidR="00606709" w:rsidRDefault="002101EE">
            <w:pPr>
              <w:rPr>
                <w:rFonts w:ascii="宋体" w:cs="宋体"/>
              </w:rPr>
            </w:pPr>
            <w:r>
              <w:rPr>
                <w:rFonts w:ascii="宋体" w:hAnsi="宋体" w:cs="宋体" w:hint="eastAsia"/>
              </w:rPr>
              <w:t>□口服或静脉利尿剂</w:t>
            </w:r>
          </w:p>
          <w:p w:rsidR="00606709" w:rsidRDefault="002101EE">
            <w:pPr>
              <w:rPr>
                <w:rFonts w:ascii="宋体" w:cs="宋体"/>
              </w:rPr>
            </w:pPr>
            <w:r>
              <w:rPr>
                <w:rFonts w:ascii="宋体" w:hAnsi="宋体" w:cs="宋体" w:hint="eastAsia"/>
              </w:rPr>
              <w:t>□口服补钾药（必要时）</w:t>
            </w:r>
          </w:p>
          <w:p w:rsidR="00606709" w:rsidRDefault="002101EE">
            <w:pPr>
              <w:rPr>
                <w:rFonts w:ascii="宋体" w:cs="宋体"/>
              </w:rPr>
            </w:pPr>
            <w:r>
              <w:rPr>
                <w:rFonts w:ascii="宋体" w:hAnsi="宋体" w:cs="宋体" w:hint="eastAsia"/>
              </w:rPr>
              <w:t>□口服螺内酯</w:t>
            </w:r>
          </w:p>
          <w:p w:rsidR="00606709" w:rsidRDefault="002101EE">
            <w:pPr>
              <w:rPr>
                <w:rFonts w:ascii="宋体" w:cs="宋体"/>
              </w:rPr>
            </w:pPr>
            <w:r>
              <w:rPr>
                <w:rFonts w:ascii="宋体" w:hAnsi="宋体" w:cs="宋体" w:hint="eastAsia"/>
              </w:rPr>
              <w:t>□口服地高辛（无禁忌证者）</w:t>
            </w:r>
          </w:p>
          <w:p w:rsidR="00606709" w:rsidRDefault="002101EE">
            <w:pPr>
              <w:rPr>
                <w:rFonts w:ascii="宋体" w:cs="宋体"/>
              </w:rPr>
            </w:pPr>
            <w:r>
              <w:rPr>
                <w:rFonts w:ascii="宋体" w:hAnsi="宋体" w:cs="宋体" w:hint="eastAsia"/>
              </w:rPr>
              <w:t>□如果确诊肺血栓栓塞症，给予治疗性抗凝治疗：低分子肝素，和华法林或新型口服抗凝药。</w:t>
            </w:r>
          </w:p>
          <w:p w:rsidR="00606709" w:rsidRDefault="002101EE">
            <w:pPr>
              <w:rPr>
                <w:rFonts w:ascii="宋体" w:cs="宋体"/>
              </w:rPr>
            </w:pPr>
            <w:r>
              <w:rPr>
                <w:rFonts w:ascii="宋体" w:hAnsi="宋体" w:cs="宋体" w:hint="eastAsia"/>
              </w:rPr>
              <w:t>□如果存在睡眠呼吸暂停，给予无创正压通气治疗。</w:t>
            </w:r>
          </w:p>
          <w:p w:rsidR="00606709" w:rsidRDefault="002101EE">
            <w:pPr>
              <w:rPr>
                <w:rFonts w:ascii="宋体" w:cs="宋体"/>
              </w:rPr>
            </w:pPr>
            <w:r>
              <w:rPr>
                <w:rFonts w:ascii="宋体" w:hAnsi="宋体" w:cs="宋体" w:hint="eastAsia"/>
              </w:rPr>
              <w:t>临时医嘱：</w:t>
            </w:r>
          </w:p>
          <w:p w:rsidR="00606709" w:rsidRDefault="002101EE">
            <w:pPr>
              <w:rPr>
                <w:rFonts w:ascii="宋体" w:cs="宋体"/>
              </w:rPr>
            </w:pPr>
            <w:r>
              <w:rPr>
                <w:rFonts w:ascii="宋体" w:hAnsi="宋体" w:cs="宋体" w:hint="eastAsia"/>
              </w:rPr>
              <w:t>□根据心脏超声和</w:t>
            </w:r>
            <w:r>
              <w:rPr>
                <w:rFonts w:ascii="宋体" w:hAnsi="宋体" w:cs="宋体"/>
              </w:rPr>
              <w:t>CT</w:t>
            </w:r>
            <w:r>
              <w:rPr>
                <w:rFonts w:ascii="宋体" w:hAnsi="宋体" w:cs="宋体" w:hint="eastAsia"/>
              </w:rPr>
              <w:t>结果，酌情选择食道超声、心脏核磁等。</w:t>
            </w:r>
          </w:p>
          <w:p w:rsidR="00606709" w:rsidRDefault="002101EE">
            <w:pPr>
              <w:rPr>
                <w:rFonts w:ascii="宋体" w:cs="宋体"/>
              </w:rPr>
            </w:pPr>
            <w:r>
              <w:rPr>
                <w:rFonts w:ascii="宋体" w:hAnsi="宋体" w:cs="宋体" w:hint="eastAsia"/>
              </w:rPr>
              <w:t>□如果风湿免疫化验指标异常，请风湿免疫科会诊，除外结缔组织病。</w:t>
            </w:r>
          </w:p>
          <w:p w:rsidR="00606709" w:rsidRDefault="002101EE">
            <w:pPr>
              <w:numPr>
                <w:ilvl w:val="0"/>
                <w:numId w:val="3"/>
              </w:numPr>
              <w:tabs>
                <w:tab w:val="clear" w:pos="360"/>
                <w:tab w:val="left" w:pos="34"/>
              </w:tabs>
              <w:spacing w:line="280" w:lineRule="exact"/>
              <w:ind w:left="34" w:firstLine="0"/>
              <w:rPr>
                <w:rFonts w:ascii="宋体" w:cs="宋体"/>
              </w:rPr>
            </w:pPr>
            <w:r>
              <w:rPr>
                <w:rFonts w:ascii="宋体" w:hAnsi="宋体" w:cs="宋体" w:hint="eastAsia"/>
              </w:rPr>
              <w:t>根据检查结果，行右心导管检查，必要时行血管反应试验。</w:t>
            </w:r>
          </w:p>
        </w:tc>
        <w:tc>
          <w:tcPr>
            <w:tcW w:w="2665" w:type="dxa"/>
            <w:tcBorders>
              <w:top w:val="single" w:sz="8" w:space="0" w:color="auto"/>
              <w:left w:val="single" w:sz="8" w:space="0" w:color="auto"/>
              <w:bottom w:val="single" w:sz="8" w:space="0" w:color="auto"/>
              <w:right w:val="single" w:sz="8" w:space="0" w:color="auto"/>
            </w:tcBorders>
          </w:tcPr>
          <w:p w:rsidR="00606709" w:rsidRDefault="002101EE">
            <w:pPr>
              <w:rPr>
                <w:rFonts w:ascii="宋体" w:cs="宋体"/>
              </w:rPr>
            </w:pPr>
            <w:r>
              <w:rPr>
                <w:rFonts w:ascii="宋体" w:hAnsi="宋体" w:cs="宋体" w:hint="eastAsia"/>
              </w:rPr>
              <w:t>长期医嘱：</w:t>
            </w:r>
          </w:p>
          <w:p w:rsidR="00606709" w:rsidRDefault="002101EE">
            <w:pPr>
              <w:rPr>
                <w:rFonts w:ascii="宋体" w:cs="宋体"/>
              </w:rPr>
            </w:pPr>
            <w:r>
              <w:rPr>
                <w:rFonts w:ascii="宋体" w:hAnsi="宋体" w:cs="宋体" w:hint="eastAsia"/>
              </w:rPr>
              <w:t>□肺心病常规护理</w:t>
            </w:r>
          </w:p>
          <w:p w:rsidR="00606709" w:rsidRDefault="002101EE">
            <w:pPr>
              <w:rPr>
                <w:rFonts w:ascii="宋体" w:cs="宋体"/>
              </w:rPr>
            </w:pPr>
            <w:r>
              <w:rPr>
                <w:rFonts w:ascii="宋体" w:hAnsi="宋体" w:cs="宋体" w:hint="eastAsia"/>
              </w:rPr>
              <w:t>□</w:t>
            </w:r>
            <w:r>
              <w:rPr>
                <w:rFonts w:ascii="宋体" w:hAnsi="宋体" w:cs="宋体"/>
              </w:rPr>
              <w:t xml:space="preserve"> I-II</w:t>
            </w:r>
            <w:r>
              <w:rPr>
                <w:rFonts w:ascii="宋体" w:hAnsi="宋体" w:cs="宋体" w:hint="eastAsia"/>
              </w:rPr>
              <w:t>级护理</w:t>
            </w:r>
          </w:p>
          <w:p w:rsidR="00606709" w:rsidRDefault="002101EE">
            <w:pPr>
              <w:rPr>
                <w:rFonts w:ascii="宋体" w:cs="宋体"/>
              </w:rPr>
            </w:pPr>
            <w:r>
              <w:rPr>
                <w:rFonts w:ascii="宋体" w:hAnsi="宋体" w:cs="宋体" w:hint="eastAsia"/>
              </w:rPr>
              <w:t>□持续心电监测等</w:t>
            </w:r>
          </w:p>
          <w:p w:rsidR="00606709" w:rsidRDefault="002101EE">
            <w:pPr>
              <w:rPr>
                <w:rFonts w:ascii="宋体" w:cs="宋体"/>
              </w:rPr>
            </w:pPr>
            <w:r>
              <w:rPr>
                <w:rFonts w:ascii="宋体" w:hAnsi="宋体" w:cs="宋体" w:hint="eastAsia"/>
              </w:rPr>
              <w:t>□吸氧（低氧血症时）</w:t>
            </w:r>
          </w:p>
          <w:p w:rsidR="00606709" w:rsidRDefault="002101EE">
            <w:pPr>
              <w:rPr>
                <w:rFonts w:ascii="宋体" w:cs="宋体"/>
              </w:rPr>
            </w:pPr>
            <w:r>
              <w:rPr>
                <w:rFonts w:ascii="宋体" w:hAnsi="宋体" w:cs="宋体" w:hint="eastAsia"/>
              </w:rPr>
              <w:t>□记录</w:t>
            </w:r>
            <w:r>
              <w:rPr>
                <w:rFonts w:ascii="宋体" w:hAnsi="宋体" w:cs="宋体"/>
              </w:rPr>
              <w:t>24</w:t>
            </w:r>
            <w:r>
              <w:rPr>
                <w:rFonts w:ascii="宋体" w:hAnsi="宋体" w:cs="宋体" w:hint="eastAsia"/>
              </w:rPr>
              <w:t>小时出入量、体重</w:t>
            </w:r>
          </w:p>
          <w:p w:rsidR="00606709" w:rsidRDefault="002101EE">
            <w:pPr>
              <w:rPr>
                <w:rFonts w:ascii="宋体" w:cs="宋体"/>
              </w:rPr>
            </w:pPr>
            <w:r>
              <w:rPr>
                <w:rFonts w:ascii="宋体" w:hAnsi="宋体" w:cs="宋体" w:hint="eastAsia"/>
              </w:rPr>
              <w:t>□口服或静脉利尿剂</w:t>
            </w:r>
          </w:p>
          <w:p w:rsidR="00606709" w:rsidRDefault="002101EE">
            <w:pPr>
              <w:rPr>
                <w:rFonts w:ascii="宋体" w:cs="宋体"/>
              </w:rPr>
            </w:pPr>
            <w:r>
              <w:rPr>
                <w:rFonts w:ascii="宋体" w:hAnsi="宋体" w:cs="宋体" w:hint="eastAsia"/>
              </w:rPr>
              <w:t>□口服补钾药（必要时）</w:t>
            </w:r>
          </w:p>
          <w:p w:rsidR="00606709" w:rsidRDefault="002101EE">
            <w:pPr>
              <w:rPr>
                <w:rFonts w:ascii="宋体" w:cs="宋体"/>
              </w:rPr>
            </w:pPr>
            <w:r>
              <w:rPr>
                <w:rFonts w:ascii="宋体" w:hAnsi="宋体" w:cs="宋体" w:hint="eastAsia"/>
              </w:rPr>
              <w:t>□口服螺内酯</w:t>
            </w:r>
          </w:p>
          <w:p w:rsidR="00606709" w:rsidRDefault="002101EE">
            <w:pPr>
              <w:rPr>
                <w:rFonts w:ascii="宋体" w:cs="宋体"/>
              </w:rPr>
            </w:pPr>
            <w:r>
              <w:rPr>
                <w:rFonts w:ascii="宋体" w:hAnsi="宋体" w:cs="宋体" w:hint="eastAsia"/>
              </w:rPr>
              <w:t>□口服地高辛（无禁忌证者）</w:t>
            </w:r>
          </w:p>
          <w:p w:rsidR="00606709" w:rsidRDefault="002101EE">
            <w:pPr>
              <w:rPr>
                <w:rFonts w:ascii="宋体" w:cs="宋体"/>
              </w:rPr>
            </w:pPr>
            <w:r>
              <w:rPr>
                <w:rFonts w:ascii="宋体" w:hAnsi="宋体" w:cs="宋体" w:hint="eastAsia"/>
              </w:rPr>
              <w:t>□根据右心导管结果，血管反应试验阳性，应用</w:t>
            </w:r>
            <w:r>
              <w:rPr>
                <w:rFonts w:ascii="宋体" w:hAnsi="宋体" w:cs="宋体"/>
              </w:rPr>
              <w:t>CCB</w:t>
            </w:r>
            <w:r>
              <w:rPr>
                <w:rFonts w:ascii="宋体" w:hAnsi="宋体" w:cs="宋体" w:hint="eastAsia"/>
              </w:rPr>
              <w:t>。血管反应试验阴性，试用靶向药物：前列环素类药物；内皮素受体拮抗剂、第</w:t>
            </w:r>
            <w:r>
              <w:rPr>
                <w:rFonts w:ascii="宋体" w:hAnsi="宋体" w:cs="宋体"/>
              </w:rPr>
              <w:t>5</w:t>
            </w:r>
            <w:r>
              <w:rPr>
                <w:rFonts w:ascii="宋体" w:hAnsi="宋体" w:cs="宋体" w:hint="eastAsia"/>
              </w:rPr>
              <w:t>型磷酸二酯酶抑制剂等单药或联合治疗。</w:t>
            </w:r>
          </w:p>
          <w:p w:rsidR="00606709" w:rsidRDefault="002101EE">
            <w:pPr>
              <w:rPr>
                <w:rFonts w:ascii="宋体" w:cs="宋体"/>
              </w:rPr>
            </w:pPr>
            <w:r>
              <w:rPr>
                <w:rFonts w:ascii="宋体" w:hAnsi="宋体" w:cs="宋体" w:hint="eastAsia"/>
              </w:rPr>
              <w:t>临时医嘱：</w:t>
            </w:r>
          </w:p>
          <w:p w:rsidR="00606709" w:rsidRDefault="002101EE">
            <w:pPr>
              <w:numPr>
                <w:ilvl w:val="0"/>
                <w:numId w:val="3"/>
              </w:numPr>
              <w:spacing w:line="280" w:lineRule="exact"/>
              <w:rPr>
                <w:rFonts w:ascii="宋体" w:cs="宋体"/>
              </w:rPr>
            </w:pPr>
            <w:r>
              <w:rPr>
                <w:rFonts w:ascii="宋体" w:hAnsi="宋体" w:cs="宋体" w:hint="eastAsia"/>
              </w:rPr>
              <w:t>心电图、肝功能、肾功能、电解质、血常规、尿常规</w:t>
            </w:r>
          </w:p>
        </w:tc>
        <w:tc>
          <w:tcPr>
            <w:tcW w:w="3083" w:type="dxa"/>
            <w:tcBorders>
              <w:top w:val="single" w:sz="8" w:space="0" w:color="auto"/>
              <w:left w:val="single" w:sz="8" w:space="0" w:color="auto"/>
              <w:bottom w:val="single" w:sz="8" w:space="0" w:color="auto"/>
              <w:right w:val="single" w:sz="8" w:space="0" w:color="auto"/>
            </w:tcBorders>
          </w:tcPr>
          <w:p w:rsidR="00606709" w:rsidRDefault="002101EE">
            <w:pPr>
              <w:rPr>
                <w:rFonts w:ascii="宋体" w:cs="宋体"/>
              </w:rPr>
            </w:pPr>
            <w:r>
              <w:rPr>
                <w:rFonts w:ascii="宋体" w:hAnsi="宋体" w:cs="宋体" w:hint="eastAsia"/>
              </w:rPr>
              <w:t>出院医嘱：</w:t>
            </w:r>
          </w:p>
          <w:p w:rsidR="00606709" w:rsidRDefault="002101EE">
            <w:pPr>
              <w:numPr>
                <w:ilvl w:val="0"/>
                <w:numId w:val="2"/>
              </w:numPr>
              <w:spacing w:line="260" w:lineRule="exact"/>
              <w:rPr>
                <w:rFonts w:ascii="宋体" w:cs="宋体"/>
              </w:rPr>
            </w:pPr>
            <w:r>
              <w:rPr>
                <w:rFonts w:ascii="宋体" w:hAnsi="宋体" w:cs="宋体" w:hint="eastAsia"/>
              </w:rPr>
              <w:t>监测血压心率</w:t>
            </w:r>
          </w:p>
          <w:p w:rsidR="00606709" w:rsidRDefault="002101EE">
            <w:pPr>
              <w:numPr>
                <w:ilvl w:val="0"/>
                <w:numId w:val="2"/>
              </w:numPr>
              <w:spacing w:line="260" w:lineRule="exact"/>
              <w:rPr>
                <w:rFonts w:ascii="宋体" w:cs="宋体"/>
              </w:rPr>
            </w:pPr>
            <w:r>
              <w:rPr>
                <w:rFonts w:ascii="宋体" w:hAnsi="宋体" w:cs="宋体" w:hint="eastAsia"/>
              </w:rPr>
              <w:t>控制入量，预防感冒，防止劳累等心衰再发的危险因素</w:t>
            </w:r>
          </w:p>
          <w:p w:rsidR="00606709" w:rsidRDefault="002101EE">
            <w:pPr>
              <w:numPr>
                <w:ilvl w:val="0"/>
                <w:numId w:val="2"/>
              </w:numPr>
              <w:spacing w:line="260" w:lineRule="exact"/>
              <w:rPr>
                <w:rFonts w:ascii="宋体" w:cs="宋体"/>
              </w:rPr>
            </w:pPr>
            <w:r>
              <w:rPr>
                <w:rFonts w:ascii="宋体" w:hAnsi="宋体" w:cs="宋体" w:hint="eastAsia"/>
              </w:rPr>
              <w:t>出院带药（根据情况）：等</w:t>
            </w:r>
          </w:p>
          <w:p w:rsidR="00606709" w:rsidRDefault="002101EE">
            <w:pPr>
              <w:numPr>
                <w:ilvl w:val="0"/>
                <w:numId w:val="2"/>
              </w:numPr>
              <w:spacing w:line="260" w:lineRule="exact"/>
              <w:rPr>
                <w:rFonts w:ascii="宋体" w:cs="宋体"/>
              </w:rPr>
            </w:pPr>
            <w:r>
              <w:rPr>
                <w:rFonts w:ascii="宋体" w:hAnsi="宋体" w:cs="宋体" w:hint="eastAsia"/>
              </w:rPr>
              <w:t>定期复查肝肾功、电解质、血常规、</w:t>
            </w:r>
            <w:r>
              <w:rPr>
                <w:rFonts w:ascii="宋体" w:hAnsi="宋体" w:cs="宋体"/>
              </w:rPr>
              <w:t>INR</w:t>
            </w:r>
            <w:r>
              <w:rPr>
                <w:rFonts w:ascii="宋体" w:hAnsi="宋体" w:cs="宋体" w:hint="eastAsia"/>
              </w:rPr>
              <w:t>等。</w:t>
            </w:r>
          </w:p>
          <w:p w:rsidR="00606709" w:rsidRDefault="00606709">
            <w:pPr>
              <w:numPr>
                <w:ilvl w:val="0"/>
                <w:numId w:val="3"/>
              </w:numPr>
              <w:spacing w:line="280" w:lineRule="exact"/>
              <w:rPr>
                <w:rFonts w:ascii="宋体" w:cs="宋体"/>
              </w:rPr>
            </w:pPr>
          </w:p>
        </w:tc>
      </w:tr>
      <w:tr w:rsidR="00606709">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pPr>
              <w:jc w:val="center"/>
              <w:rPr>
                <w:rFonts w:ascii="黑体" w:eastAsia="黑体" w:hAnsi="黑体" w:cs="宋体"/>
              </w:rPr>
            </w:pPr>
            <w:r w:rsidRPr="00221056">
              <w:rPr>
                <w:rFonts w:ascii="黑体" w:eastAsia="黑体" w:hAnsi="黑体" w:cs="宋体" w:hint="eastAsia"/>
              </w:rPr>
              <w:t>护理工作</w:t>
            </w:r>
          </w:p>
        </w:tc>
        <w:tc>
          <w:tcPr>
            <w:tcW w:w="3543" w:type="dxa"/>
            <w:tcBorders>
              <w:top w:val="single" w:sz="8" w:space="0" w:color="auto"/>
              <w:left w:val="single" w:sz="8" w:space="0" w:color="auto"/>
              <w:bottom w:val="single" w:sz="8" w:space="0" w:color="auto"/>
              <w:right w:val="single" w:sz="8" w:space="0" w:color="auto"/>
            </w:tcBorders>
          </w:tcPr>
          <w:p w:rsidR="00606709" w:rsidRDefault="002101EE">
            <w:pPr>
              <w:numPr>
                <w:ilvl w:val="0"/>
                <w:numId w:val="2"/>
              </w:numPr>
              <w:spacing w:line="260" w:lineRule="exact"/>
              <w:rPr>
                <w:rFonts w:ascii="宋体" w:cs="宋体"/>
              </w:rPr>
            </w:pPr>
            <w:r>
              <w:rPr>
                <w:rFonts w:ascii="宋体" w:hAnsi="宋体" w:cs="宋体" w:hint="eastAsia"/>
              </w:rPr>
              <w:t>心理与生活护理</w:t>
            </w:r>
          </w:p>
          <w:p w:rsidR="00606709" w:rsidRDefault="002101EE">
            <w:pPr>
              <w:numPr>
                <w:ilvl w:val="0"/>
                <w:numId w:val="2"/>
              </w:numPr>
              <w:spacing w:line="260" w:lineRule="exact"/>
              <w:rPr>
                <w:rFonts w:ascii="宋体" w:cs="宋体"/>
              </w:rPr>
            </w:pPr>
            <w:r>
              <w:rPr>
                <w:rFonts w:ascii="宋体" w:hAnsi="宋体" w:cs="宋体" w:hint="eastAsia"/>
              </w:rPr>
              <w:t>根据患者病情和危险性分层，指导并监督患者的治疗与活动</w:t>
            </w:r>
          </w:p>
          <w:p w:rsidR="00606709" w:rsidRDefault="002101EE">
            <w:pPr>
              <w:numPr>
                <w:ilvl w:val="0"/>
                <w:numId w:val="3"/>
              </w:numPr>
              <w:spacing w:line="280" w:lineRule="exact"/>
              <w:rPr>
                <w:rFonts w:ascii="宋体" w:cs="宋体"/>
              </w:rPr>
            </w:pPr>
            <w:r>
              <w:rPr>
                <w:rFonts w:ascii="宋体" w:hAnsi="宋体" w:cs="宋体" w:hint="eastAsia"/>
              </w:rPr>
              <w:t>一级及二级预防教育</w:t>
            </w:r>
          </w:p>
        </w:tc>
        <w:tc>
          <w:tcPr>
            <w:tcW w:w="2665" w:type="dxa"/>
            <w:tcBorders>
              <w:top w:val="single" w:sz="8" w:space="0" w:color="auto"/>
              <w:left w:val="single" w:sz="8" w:space="0" w:color="auto"/>
              <w:bottom w:val="single" w:sz="8" w:space="0" w:color="auto"/>
              <w:right w:val="single" w:sz="8" w:space="0" w:color="auto"/>
            </w:tcBorders>
          </w:tcPr>
          <w:p w:rsidR="00606709" w:rsidRDefault="002101EE">
            <w:pPr>
              <w:numPr>
                <w:ilvl w:val="0"/>
                <w:numId w:val="2"/>
              </w:numPr>
              <w:spacing w:line="260" w:lineRule="exact"/>
              <w:rPr>
                <w:rFonts w:ascii="宋体" w:cs="宋体"/>
              </w:rPr>
            </w:pPr>
            <w:r>
              <w:rPr>
                <w:rFonts w:ascii="宋体" w:hAnsi="宋体" w:cs="宋体" w:hint="eastAsia"/>
              </w:rPr>
              <w:t>心理与生活护理</w:t>
            </w:r>
          </w:p>
          <w:p w:rsidR="00606709" w:rsidRDefault="002101EE">
            <w:pPr>
              <w:numPr>
                <w:ilvl w:val="0"/>
                <w:numId w:val="2"/>
              </w:numPr>
              <w:spacing w:line="260" w:lineRule="exact"/>
              <w:rPr>
                <w:rFonts w:ascii="宋体" w:cs="宋体"/>
              </w:rPr>
            </w:pPr>
            <w:r>
              <w:rPr>
                <w:rFonts w:ascii="宋体" w:hAnsi="宋体" w:cs="宋体" w:hint="eastAsia"/>
              </w:rPr>
              <w:t>根据患者病情和危险性分层，指导并监督患者的治疗与活动</w:t>
            </w:r>
          </w:p>
          <w:p w:rsidR="00606709" w:rsidRDefault="002101EE">
            <w:pPr>
              <w:numPr>
                <w:ilvl w:val="0"/>
                <w:numId w:val="2"/>
              </w:numPr>
              <w:spacing w:line="260" w:lineRule="exact"/>
              <w:rPr>
                <w:rFonts w:ascii="宋体" w:cs="宋体"/>
              </w:rPr>
            </w:pPr>
            <w:r>
              <w:rPr>
                <w:rFonts w:ascii="宋体" w:hAnsi="宋体" w:cs="宋体" w:hint="eastAsia"/>
              </w:rPr>
              <w:t>一级及二级预防教育</w:t>
            </w:r>
          </w:p>
          <w:p w:rsidR="00606709" w:rsidRDefault="002101EE">
            <w:pPr>
              <w:numPr>
                <w:ilvl w:val="0"/>
                <w:numId w:val="3"/>
              </w:numPr>
              <w:spacing w:line="280" w:lineRule="exact"/>
              <w:rPr>
                <w:rFonts w:ascii="宋体" w:cs="宋体"/>
              </w:rPr>
            </w:pPr>
            <w:r>
              <w:rPr>
                <w:rFonts w:ascii="宋体" w:hAnsi="宋体" w:cs="宋体" w:hint="eastAsia"/>
              </w:rPr>
              <w:t>出院准备指导</w:t>
            </w:r>
          </w:p>
        </w:tc>
        <w:tc>
          <w:tcPr>
            <w:tcW w:w="3083" w:type="dxa"/>
            <w:tcBorders>
              <w:top w:val="single" w:sz="8" w:space="0" w:color="auto"/>
              <w:left w:val="single" w:sz="8" w:space="0" w:color="auto"/>
              <w:bottom w:val="single" w:sz="8" w:space="0" w:color="auto"/>
              <w:right w:val="single" w:sz="8" w:space="0" w:color="auto"/>
            </w:tcBorders>
          </w:tcPr>
          <w:p w:rsidR="00606709" w:rsidRDefault="002101EE">
            <w:pPr>
              <w:numPr>
                <w:ilvl w:val="0"/>
                <w:numId w:val="2"/>
              </w:numPr>
              <w:spacing w:line="260" w:lineRule="exact"/>
              <w:rPr>
                <w:rFonts w:ascii="宋体" w:cs="宋体"/>
              </w:rPr>
            </w:pPr>
            <w:r>
              <w:rPr>
                <w:rFonts w:ascii="宋体" w:hAnsi="宋体" w:cs="宋体" w:hint="eastAsia"/>
              </w:rPr>
              <w:t>帮助患者办理出院手续、交费等事项</w:t>
            </w:r>
          </w:p>
          <w:p w:rsidR="00606709" w:rsidRDefault="002101EE">
            <w:pPr>
              <w:numPr>
                <w:ilvl w:val="0"/>
                <w:numId w:val="3"/>
              </w:numPr>
              <w:spacing w:line="280" w:lineRule="exact"/>
              <w:rPr>
                <w:rFonts w:ascii="宋体" w:cs="宋体"/>
              </w:rPr>
            </w:pPr>
            <w:r>
              <w:rPr>
                <w:rFonts w:ascii="宋体" w:hAnsi="宋体" w:cs="宋体" w:hint="eastAsia"/>
              </w:rPr>
              <w:t>出院指导</w:t>
            </w:r>
          </w:p>
        </w:tc>
      </w:tr>
      <w:tr w:rsidR="00606709">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pPr>
              <w:jc w:val="center"/>
              <w:rPr>
                <w:rFonts w:ascii="黑体" w:eastAsia="黑体" w:hAnsi="黑体" w:cs="宋体"/>
              </w:rPr>
            </w:pPr>
            <w:r w:rsidRPr="00221056">
              <w:rPr>
                <w:rFonts w:ascii="黑体" w:eastAsia="黑体" w:hAnsi="黑体" w:cs="宋体" w:hint="eastAsia"/>
              </w:rPr>
              <w:t>变异</w:t>
            </w:r>
          </w:p>
        </w:tc>
        <w:tc>
          <w:tcPr>
            <w:tcW w:w="3543" w:type="dxa"/>
            <w:tcBorders>
              <w:top w:val="single" w:sz="8" w:space="0" w:color="auto"/>
              <w:left w:val="single" w:sz="8" w:space="0" w:color="auto"/>
              <w:bottom w:val="single" w:sz="8" w:space="0" w:color="auto"/>
              <w:right w:val="single" w:sz="8" w:space="0" w:color="auto"/>
            </w:tcBorders>
          </w:tcPr>
          <w:p w:rsidR="00606709" w:rsidRDefault="002101EE">
            <w:pPr>
              <w:rPr>
                <w:rFonts w:ascii="宋体" w:cs="宋体"/>
              </w:rPr>
            </w:pPr>
            <w:r>
              <w:rPr>
                <w:rFonts w:ascii="宋体" w:hAnsi="宋体" w:cs="宋体" w:hint="eastAsia"/>
              </w:rPr>
              <w:t>□无□有，原因：</w:t>
            </w:r>
          </w:p>
        </w:tc>
        <w:tc>
          <w:tcPr>
            <w:tcW w:w="2665" w:type="dxa"/>
            <w:tcBorders>
              <w:top w:val="single" w:sz="8" w:space="0" w:color="auto"/>
              <w:left w:val="single" w:sz="8" w:space="0" w:color="auto"/>
              <w:bottom w:val="single" w:sz="8" w:space="0" w:color="auto"/>
              <w:right w:val="single" w:sz="8" w:space="0" w:color="auto"/>
            </w:tcBorders>
          </w:tcPr>
          <w:p w:rsidR="00606709" w:rsidRDefault="002101EE">
            <w:pPr>
              <w:rPr>
                <w:rFonts w:ascii="宋体" w:cs="宋体"/>
              </w:rPr>
            </w:pPr>
            <w:r>
              <w:rPr>
                <w:rFonts w:ascii="宋体" w:hAnsi="宋体" w:cs="宋体" w:hint="eastAsia"/>
              </w:rPr>
              <w:t>□无□有，原因：</w:t>
            </w:r>
          </w:p>
        </w:tc>
        <w:tc>
          <w:tcPr>
            <w:tcW w:w="3083" w:type="dxa"/>
            <w:tcBorders>
              <w:top w:val="single" w:sz="8" w:space="0" w:color="auto"/>
              <w:left w:val="single" w:sz="8" w:space="0" w:color="auto"/>
              <w:bottom w:val="single" w:sz="8" w:space="0" w:color="auto"/>
              <w:right w:val="single" w:sz="8" w:space="0" w:color="auto"/>
            </w:tcBorders>
          </w:tcPr>
          <w:p w:rsidR="00606709" w:rsidRDefault="002101EE">
            <w:pPr>
              <w:rPr>
                <w:rFonts w:ascii="宋体" w:cs="宋体"/>
              </w:rPr>
            </w:pPr>
            <w:r>
              <w:rPr>
                <w:rFonts w:ascii="宋体" w:hAnsi="宋体" w:cs="宋体" w:hint="eastAsia"/>
              </w:rPr>
              <w:t>□无□有，原因：</w:t>
            </w:r>
          </w:p>
        </w:tc>
      </w:tr>
      <w:tr w:rsidR="00606709">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pPr>
              <w:jc w:val="center"/>
              <w:rPr>
                <w:rFonts w:ascii="黑体" w:eastAsia="黑体" w:hAnsi="黑体" w:cs="宋体"/>
              </w:rPr>
            </w:pPr>
            <w:r w:rsidRPr="00221056">
              <w:rPr>
                <w:rFonts w:ascii="黑体" w:eastAsia="黑体" w:hAnsi="黑体" w:cs="宋体" w:hint="eastAsia"/>
              </w:rPr>
              <w:t>护士</w:t>
            </w:r>
          </w:p>
          <w:p w:rsidR="00606709" w:rsidRPr="00221056" w:rsidRDefault="002101EE">
            <w:pPr>
              <w:jc w:val="center"/>
              <w:rPr>
                <w:rFonts w:ascii="黑体" w:eastAsia="黑体" w:hAnsi="黑体" w:cs="宋体"/>
              </w:rPr>
            </w:pPr>
            <w:r w:rsidRPr="00221056">
              <w:rPr>
                <w:rFonts w:ascii="黑体" w:eastAsia="黑体" w:hAnsi="黑体" w:cs="宋体" w:hint="eastAsia"/>
              </w:rPr>
              <w:t>签名</w:t>
            </w:r>
          </w:p>
        </w:tc>
        <w:tc>
          <w:tcPr>
            <w:tcW w:w="3543" w:type="dxa"/>
            <w:tcBorders>
              <w:top w:val="single" w:sz="8" w:space="0" w:color="auto"/>
              <w:left w:val="single" w:sz="8" w:space="0" w:color="auto"/>
              <w:bottom w:val="single" w:sz="8" w:space="0" w:color="auto"/>
              <w:right w:val="single" w:sz="8" w:space="0" w:color="auto"/>
            </w:tcBorders>
          </w:tcPr>
          <w:p w:rsidR="00606709" w:rsidRDefault="00606709">
            <w:pPr>
              <w:rPr>
                <w:rFonts w:ascii="宋体" w:cs="宋体"/>
              </w:rPr>
            </w:pPr>
          </w:p>
        </w:tc>
        <w:tc>
          <w:tcPr>
            <w:tcW w:w="2665" w:type="dxa"/>
            <w:tcBorders>
              <w:top w:val="single" w:sz="8" w:space="0" w:color="auto"/>
              <w:left w:val="single" w:sz="8" w:space="0" w:color="auto"/>
              <w:bottom w:val="single" w:sz="8" w:space="0" w:color="auto"/>
              <w:right w:val="single" w:sz="8" w:space="0" w:color="auto"/>
            </w:tcBorders>
          </w:tcPr>
          <w:p w:rsidR="00606709" w:rsidRDefault="00606709">
            <w:pPr>
              <w:rPr>
                <w:rFonts w:ascii="宋体" w:cs="宋体"/>
              </w:rPr>
            </w:pPr>
          </w:p>
        </w:tc>
        <w:tc>
          <w:tcPr>
            <w:tcW w:w="3083" w:type="dxa"/>
            <w:tcBorders>
              <w:top w:val="single" w:sz="8" w:space="0" w:color="auto"/>
              <w:left w:val="single" w:sz="8" w:space="0" w:color="auto"/>
              <w:bottom w:val="single" w:sz="8" w:space="0" w:color="auto"/>
              <w:right w:val="single" w:sz="8" w:space="0" w:color="auto"/>
            </w:tcBorders>
          </w:tcPr>
          <w:p w:rsidR="00606709" w:rsidRDefault="00606709">
            <w:pPr>
              <w:rPr>
                <w:rFonts w:ascii="宋体" w:cs="宋体"/>
              </w:rPr>
            </w:pPr>
          </w:p>
        </w:tc>
      </w:tr>
      <w:tr w:rsidR="00606709">
        <w:tc>
          <w:tcPr>
            <w:tcW w:w="709" w:type="dxa"/>
            <w:tcBorders>
              <w:top w:val="single" w:sz="8" w:space="0" w:color="auto"/>
              <w:left w:val="single" w:sz="8" w:space="0" w:color="auto"/>
              <w:bottom w:val="single" w:sz="8" w:space="0" w:color="auto"/>
              <w:right w:val="single" w:sz="8" w:space="0" w:color="auto"/>
            </w:tcBorders>
            <w:vAlign w:val="center"/>
          </w:tcPr>
          <w:p w:rsidR="00606709" w:rsidRPr="00221056" w:rsidRDefault="002101EE">
            <w:pPr>
              <w:jc w:val="center"/>
              <w:rPr>
                <w:rFonts w:ascii="黑体" w:eastAsia="黑体" w:hAnsi="黑体" w:cs="宋体"/>
              </w:rPr>
            </w:pPr>
            <w:r w:rsidRPr="00221056">
              <w:rPr>
                <w:rFonts w:ascii="黑体" w:eastAsia="黑体" w:hAnsi="黑体" w:cs="宋体" w:hint="eastAsia"/>
              </w:rPr>
              <w:t>医师</w:t>
            </w:r>
          </w:p>
          <w:p w:rsidR="00606709" w:rsidRPr="00221056" w:rsidRDefault="002101EE">
            <w:pPr>
              <w:jc w:val="center"/>
              <w:rPr>
                <w:rFonts w:ascii="黑体" w:eastAsia="黑体" w:hAnsi="黑体" w:cs="宋体"/>
              </w:rPr>
            </w:pPr>
            <w:r w:rsidRPr="00221056">
              <w:rPr>
                <w:rFonts w:ascii="黑体" w:eastAsia="黑体" w:hAnsi="黑体" w:cs="宋体" w:hint="eastAsia"/>
              </w:rPr>
              <w:t>签名</w:t>
            </w:r>
          </w:p>
        </w:tc>
        <w:tc>
          <w:tcPr>
            <w:tcW w:w="3543" w:type="dxa"/>
            <w:tcBorders>
              <w:top w:val="single" w:sz="8" w:space="0" w:color="auto"/>
              <w:left w:val="single" w:sz="8" w:space="0" w:color="auto"/>
              <w:bottom w:val="single" w:sz="8" w:space="0" w:color="auto"/>
              <w:right w:val="single" w:sz="8" w:space="0" w:color="auto"/>
            </w:tcBorders>
          </w:tcPr>
          <w:p w:rsidR="00606709" w:rsidRDefault="00606709">
            <w:pPr>
              <w:rPr>
                <w:rFonts w:ascii="宋体" w:cs="宋体"/>
              </w:rPr>
            </w:pPr>
          </w:p>
        </w:tc>
        <w:tc>
          <w:tcPr>
            <w:tcW w:w="2665" w:type="dxa"/>
            <w:tcBorders>
              <w:top w:val="single" w:sz="8" w:space="0" w:color="auto"/>
              <w:left w:val="single" w:sz="8" w:space="0" w:color="auto"/>
              <w:bottom w:val="single" w:sz="8" w:space="0" w:color="auto"/>
              <w:right w:val="single" w:sz="8" w:space="0" w:color="auto"/>
            </w:tcBorders>
          </w:tcPr>
          <w:p w:rsidR="00606709" w:rsidRDefault="00606709">
            <w:pPr>
              <w:rPr>
                <w:rFonts w:ascii="宋体" w:cs="宋体"/>
              </w:rPr>
            </w:pPr>
          </w:p>
        </w:tc>
        <w:tc>
          <w:tcPr>
            <w:tcW w:w="3083" w:type="dxa"/>
            <w:tcBorders>
              <w:top w:val="single" w:sz="8" w:space="0" w:color="auto"/>
              <w:left w:val="single" w:sz="8" w:space="0" w:color="auto"/>
              <w:bottom w:val="single" w:sz="8" w:space="0" w:color="auto"/>
              <w:right w:val="single" w:sz="8" w:space="0" w:color="auto"/>
            </w:tcBorders>
          </w:tcPr>
          <w:p w:rsidR="00606709" w:rsidRDefault="00606709">
            <w:pPr>
              <w:rPr>
                <w:rFonts w:ascii="宋体" w:cs="宋体"/>
              </w:rPr>
            </w:pPr>
          </w:p>
        </w:tc>
      </w:tr>
    </w:tbl>
    <w:p w:rsidR="00606709" w:rsidRDefault="00606709"/>
    <w:sectPr w:rsidR="00606709" w:rsidSect="006067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7F" w:rsidRDefault="00236B7F" w:rsidP="002B7777">
      <w:r>
        <w:separator/>
      </w:r>
    </w:p>
  </w:endnote>
  <w:endnote w:type="continuationSeparator" w:id="0">
    <w:p w:rsidR="00236B7F" w:rsidRDefault="00236B7F" w:rsidP="002B777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7F" w:rsidRDefault="00236B7F" w:rsidP="002B7777">
      <w:r>
        <w:separator/>
      </w:r>
    </w:p>
  </w:footnote>
  <w:footnote w:type="continuationSeparator" w:id="0">
    <w:p w:rsidR="00236B7F" w:rsidRDefault="00236B7F" w:rsidP="002B7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numFmt w:val="bullet"/>
      <w:lvlText w:val="□"/>
      <w:lvlJc w:val="left"/>
      <w:pPr>
        <w:tabs>
          <w:tab w:val="left" w:pos="840"/>
        </w:tabs>
        <w:ind w:left="840" w:hanging="420"/>
      </w:pPr>
      <w:rPr>
        <w:rFonts w:ascii="宋体" w:eastAsia="宋体" w:hAnsi="宋体"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6C973115"/>
    <w:multiLevelType w:val="multilevel"/>
    <w:tmpl w:val="6C973115"/>
    <w:lvl w:ilvl="0">
      <w:start w:val="1"/>
      <w:numFmt w:val="bullet"/>
      <w:lvlText w:val="□"/>
      <w:lvlJc w:val="left"/>
      <w:pPr>
        <w:tabs>
          <w:tab w:val="left" w:pos="363"/>
        </w:tabs>
        <w:ind w:left="363" w:hanging="363"/>
      </w:pPr>
      <w:rPr>
        <w:rFonts w:ascii="华文细黑" w:eastAsia="华文细黑" w:hAnsi="Wingdings"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7CB61C82"/>
    <w:multiLevelType w:val="multilevel"/>
    <w:tmpl w:val="7CB61C82"/>
    <w:lvl w:ilvl="0">
      <w:start w:val="1"/>
      <w:numFmt w:val="none"/>
      <w:pStyle w:val="1"/>
      <w:suff w:val="nothing"/>
      <w:lvlText w:val=""/>
      <w:lvlJc w:val="left"/>
    </w:lvl>
    <w:lvl w:ilvl="1">
      <w:start w:val="1"/>
      <w:numFmt w:val="none"/>
      <w:suff w:val="nothing"/>
      <w:lvlText w:val=""/>
      <w:lvlJc w:val="left"/>
      <w:pPr>
        <w:ind w:left="567" w:hanging="567"/>
      </w:p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1D"/>
    <w:rsid w:val="000165A7"/>
    <w:rsid w:val="00023AE8"/>
    <w:rsid w:val="000B3A8E"/>
    <w:rsid w:val="00144C47"/>
    <w:rsid w:val="001460B6"/>
    <w:rsid w:val="00172447"/>
    <w:rsid w:val="0017762A"/>
    <w:rsid w:val="001816A6"/>
    <w:rsid w:val="001917E0"/>
    <w:rsid w:val="001A5EB4"/>
    <w:rsid w:val="002101EE"/>
    <w:rsid w:val="00221056"/>
    <w:rsid w:val="00236B7F"/>
    <w:rsid w:val="0026039F"/>
    <w:rsid w:val="00267F88"/>
    <w:rsid w:val="0027674A"/>
    <w:rsid w:val="002A372E"/>
    <w:rsid w:val="002B7777"/>
    <w:rsid w:val="002C2E06"/>
    <w:rsid w:val="002E0310"/>
    <w:rsid w:val="002F0416"/>
    <w:rsid w:val="00320D27"/>
    <w:rsid w:val="00321DF2"/>
    <w:rsid w:val="00340012"/>
    <w:rsid w:val="00354B19"/>
    <w:rsid w:val="003C0563"/>
    <w:rsid w:val="003D325B"/>
    <w:rsid w:val="003E294F"/>
    <w:rsid w:val="00413717"/>
    <w:rsid w:val="0042256F"/>
    <w:rsid w:val="004626D9"/>
    <w:rsid w:val="004B6DCF"/>
    <w:rsid w:val="00506F81"/>
    <w:rsid w:val="005636E6"/>
    <w:rsid w:val="005B32AD"/>
    <w:rsid w:val="005F1D82"/>
    <w:rsid w:val="00606709"/>
    <w:rsid w:val="00626C5D"/>
    <w:rsid w:val="00677003"/>
    <w:rsid w:val="006B2A7A"/>
    <w:rsid w:val="007065CE"/>
    <w:rsid w:val="00711B94"/>
    <w:rsid w:val="007222B9"/>
    <w:rsid w:val="0073460A"/>
    <w:rsid w:val="00736595"/>
    <w:rsid w:val="00745385"/>
    <w:rsid w:val="007543C8"/>
    <w:rsid w:val="007A2B4E"/>
    <w:rsid w:val="007A63D0"/>
    <w:rsid w:val="007C17BC"/>
    <w:rsid w:val="007F67CD"/>
    <w:rsid w:val="00817697"/>
    <w:rsid w:val="0083373D"/>
    <w:rsid w:val="008B219E"/>
    <w:rsid w:val="00953B44"/>
    <w:rsid w:val="00971957"/>
    <w:rsid w:val="00993166"/>
    <w:rsid w:val="009B23EF"/>
    <w:rsid w:val="009C428F"/>
    <w:rsid w:val="009E7DB5"/>
    <w:rsid w:val="009F6C2E"/>
    <w:rsid w:val="00A3166E"/>
    <w:rsid w:val="00A526C3"/>
    <w:rsid w:val="00A77142"/>
    <w:rsid w:val="00A818D5"/>
    <w:rsid w:val="00A97AA0"/>
    <w:rsid w:val="00AA72F8"/>
    <w:rsid w:val="00AD7CF7"/>
    <w:rsid w:val="00B16974"/>
    <w:rsid w:val="00B218FB"/>
    <w:rsid w:val="00B65D88"/>
    <w:rsid w:val="00BC186E"/>
    <w:rsid w:val="00BC59EA"/>
    <w:rsid w:val="00BD1EEF"/>
    <w:rsid w:val="00C07EC7"/>
    <w:rsid w:val="00C414CD"/>
    <w:rsid w:val="00C41D37"/>
    <w:rsid w:val="00C524D3"/>
    <w:rsid w:val="00C844DB"/>
    <w:rsid w:val="00CA1909"/>
    <w:rsid w:val="00CA6723"/>
    <w:rsid w:val="00CB51EF"/>
    <w:rsid w:val="00CD51D5"/>
    <w:rsid w:val="00CD54D9"/>
    <w:rsid w:val="00D230BE"/>
    <w:rsid w:val="00D50E86"/>
    <w:rsid w:val="00DA7EFC"/>
    <w:rsid w:val="00E04192"/>
    <w:rsid w:val="00E160A0"/>
    <w:rsid w:val="00E56D1B"/>
    <w:rsid w:val="00E641D1"/>
    <w:rsid w:val="00E643D2"/>
    <w:rsid w:val="00E9224A"/>
    <w:rsid w:val="00EE48C7"/>
    <w:rsid w:val="00EE6CCA"/>
    <w:rsid w:val="00F02C39"/>
    <w:rsid w:val="00F27830"/>
    <w:rsid w:val="00F5541D"/>
    <w:rsid w:val="00F70F14"/>
    <w:rsid w:val="00F95C4A"/>
    <w:rsid w:val="00FA16E0"/>
    <w:rsid w:val="00FB3790"/>
    <w:rsid w:val="00FE1062"/>
    <w:rsid w:val="00FE7781"/>
    <w:rsid w:val="37773F54"/>
    <w:rsid w:val="5B57750A"/>
    <w:rsid w:val="6E3174A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lsdException w:name="footer"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annotation subject" w:unhideWhenUsed="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709"/>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606709"/>
    <w:pPr>
      <w:keepNext/>
      <w:keepLines/>
      <w:widowControl/>
      <w:numPr>
        <w:numId w:val="1"/>
      </w:numPr>
      <w:spacing w:beforeLines="250" w:afterLines="300"/>
      <w:jc w:val="center"/>
      <w:outlineLvl w:val="0"/>
    </w:pPr>
    <w:rPr>
      <w:b/>
      <w:bCs/>
      <w:kern w:val="44"/>
      <w:sz w:val="56"/>
      <w:szCs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606709"/>
    <w:rPr>
      <w:b/>
      <w:bCs/>
    </w:rPr>
  </w:style>
  <w:style w:type="paragraph" w:styleId="a4">
    <w:name w:val="annotation text"/>
    <w:basedOn w:val="a"/>
    <w:link w:val="Char0"/>
    <w:uiPriority w:val="99"/>
    <w:semiHidden/>
    <w:rsid w:val="00606709"/>
    <w:pPr>
      <w:jc w:val="left"/>
    </w:pPr>
  </w:style>
  <w:style w:type="paragraph" w:styleId="a5">
    <w:name w:val="Balloon Text"/>
    <w:basedOn w:val="a"/>
    <w:link w:val="Char1"/>
    <w:uiPriority w:val="99"/>
    <w:semiHidden/>
    <w:rsid w:val="00606709"/>
    <w:rPr>
      <w:sz w:val="18"/>
      <w:szCs w:val="18"/>
    </w:rPr>
  </w:style>
  <w:style w:type="paragraph" w:styleId="a6">
    <w:name w:val="footer"/>
    <w:basedOn w:val="a"/>
    <w:link w:val="Char2"/>
    <w:uiPriority w:val="99"/>
    <w:semiHidden/>
    <w:rsid w:val="00606709"/>
    <w:pPr>
      <w:tabs>
        <w:tab w:val="center" w:pos="4153"/>
        <w:tab w:val="right" w:pos="8306"/>
      </w:tabs>
      <w:snapToGrid w:val="0"/>
      <w:jc w:val="left"/>
    </w:pPr>
    <w:rPr>
      <w:rFonts w:ascii="Calibri" w:hAnsi="Calibri" w:cs="Calibri"/>
      <w:sz w:val="18"/>
      <w:szCs w:val="18"/>
    </w:rPr>
  </w:style>
  <w:style w:type="paragraph" w:styleId="a7">
    <w:name w:val="header"/>
    <w:basedOn w:val="a"/>
    <w:link w:val="Char3"/>
    <w:uiPriority w:val="99"/>
    <w:semiHidden/>
    <w:rsid w:val="00606709"/>
    <w:pPr>
      <w:pBdr>
        <w:bottom w:val="single" w:sz="6" w:space="1" w:color="auto"/>
      </w:pBdr>
      <w:tabs>
        <w:tab w:val="center" w:pos="4153"/>
        <w:tab w:val="right" w:pos="8306"/>
      </w:tabs>
      <w:snapToGrid w:val="0"/>
      <w:jc w:val="center"/>
    </w:pPr>
    <w:rPr>
      <w:rFonts w:ascii="Calibri" w:hAnsi="Calibri" w:cs="Calibri"/>
      <w:sz w:val="18"/>
      <w:szCs w:val="18"/>
    </w:rPr>
  </w:style>
  <w:style w:type="paragraph" w:styleId="a8">
    <w:name w:val="Normal (Web)"/>
    <w:basedOn w:val="a"/>
    <w:uiPriority w:val="99"/>
    <w:semiHidden/>
    <w:rsid w:val="00606709"/>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rsid w:val="00606709"/>
    <w:rPr>
      <w:sz w:val="21"/>
      <w:szCs w:val="21"/>
    </w:rPr>
  </w:style>
  <w:style w:type="character" w:customStyle="1" w:styleId="1Char">
    <w:name w:val="标题 1 Char"/>
    <w:basedOn w:val="a0"/>
    <w:link w:val="1"/>
    <w:uiPriority w:val="99"/>
    <w:locked/>
    <w:rsid w:val="00606709"/>
    <w:rPr>
      <w:rFonts w:ascii="Times New Roman" w:eastAsia="宋体" w:hAnsi="Times New Roman" w:cs="Times New Roman"/>
      <w:b/>
      <w:bCs/>
      <w:kern w:val="44"/>
      <w:sz w:val="44"/>
      <w:szCs w:val="44"/>
      <w:lang w:val="en-US" w:eastAsia="zh-CN"/>
    </w:rPr>
  </w:style>
  <w:style w:type="character" w:customStyle="1" w:styleId="Char3">
    <w:name w:val="页眉 Char"/>
    <w:basedOn w:val="a0"/>
    <w:link w:val="a7"/>
    <w:uiPriority w:val="99"/>
    <w:semiHidden/>
    <w:qFormat/>
    <w:locked/>
    <w:rsid w:val="00606709"/>
    <w:rPr>
      <w:sz w:val="18"/>
      <w:szCs w:val="18"/>
    </w:rPr>
  </w:style>
  <w:style w:type="character" w:customStyle="1" w:styleId="Char2">
    <w:name w:val="页脚 Char"/>
    <w:basedOn w:val="a0"/>
    <w:link w:val="a6"/>
    <w:uiPriority w:val="99"/>
    <w:semiHidden/>
    <w:locked/>
    <w:rsid w:val="00606709"/>
    <w:rPr>
      <w:sz w:val="18"/>
      <w:szCs w:val="18"/>
    </w:rPr>
  </w:style>
  <w:style w:type="paragraph" w:customStyle="1" w:styleId="10">
    <w:name w:val="列出段落1"/>
    <w:basedOn w:val="a"/>
    <w:uiPriority w:val="99"/>
    <w:qFormat/>
    <w:rsid w:val="00606709"/>
    <w:pPr>
      <w:ind w:firstLineChars="200" w:firstLine="420"/>
    </w:pPr>
  </w:style>
  <w:style w:type="paragraph" w:customStyle="1" w:styleId="11">
    <w:name w:val="正文1"/>
    <w:uiPriority w:val="99"/>
    <w:rsid w:val="00606709"/>
    <w:pPr>
      <w:widowControl w:val="0"/>
      <w:jc w:val="both"/>
    </w:pPr>
    <w:rPr>
      <w:rFonts w:ascii="Times New Roman" w:hAnsi="Times New Roman"/>
      <w:color w:val="000000"/>
      <w:kern w:val="2"/>
      <w:sz w:val="21"/>
      <w:szCs w:val="21"/>
    </w:rPr>
  </w:style>
  <w:style w:type="character" w:customStyle="1" w:styleId="Char1">
    <w:name w:val="批注框文本 Char"/>
    <w:basedOn w:val="a0"/>
    <w:link w:val="a5"/>
    <w:uiPriority w:val="99"/>
    <w:semiHidden/>
    <w:rsid w:val="00606709"/>
    <w:rPr>
      <w:rFonts w:ascii="Times New Roman" w:hAnsi="Times New Roman"/>
      <w:sz w:val="0"/>
      <w:szCs w:val="0"/>
    </w:rPr>
  </w:style>
  <w:style w:type="character" w:customStyle="1" w:styleId="Char0">
    <w:name w:val="批注文字 Char"/>
    <w:basedOn w:val="a0"/>
    <w:link w:val="a4"/>
    <w:uiPriority w:val="99"/>
    <w:semiHidden/>
    <w:rsid w:val="00606709"/>
    <w:rPr>
      <w:rFonts w:ascii="Times New Roman" w:hAnsi="Times New Roman"/>
      <w:szCs w:val="21"/>
    </w:rPr>
  </w:style>
  <w:style w:type="character" w:customStyle="1" w:styleId="Char">
    <w:name w:val="批注主题 Char"/>
    <w:basedOn w:val="Char0"/>
    <w:link w:val="a3"/>
    <w:uiPriority w:val="99"/>
    <w:semiHidden/>
    <w:rsid w:val="00606709"/>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912</Words>
  <Characters>5200</Characters>
  <Application>Microsoft Office Word</Application>
  <DocSecurity>0</DocSecurity>
  <Lines>43</Lines>
  <Paragraphs>12</Paragraphs>
  <ScaleCrop>false</ScaleCrop>
  <Company>Lenovo</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朱峰</cp:lastModifiedBy>
  <cp:revision>50</cp:revision>
  <dcterms:created xsi:type="dcterms:W3CDTF">2016-08-08T05:55:00Z</dcterms:created>
  <dcterms:modified xsi:type="dcterms:W3CDTF">2017-05-24T10:37:00Z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