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7" w:rsidRPr="00003C48" w:rsidRDefault="00655149">
      <w:pPr>
        <w:spacing w:line="360" w:lineRule="auto"/>
        <w:jc w:val="center"/>
        <w:rPr>
          <w:rFonts w:asciiTheme="minorEastAsia" w:eastAsiaTheme="minorEastAsia" w:hAnsiTheme="minorEastAsia" w:cs="Cambria"/>
          <w:b/>
          <w:bCs/>
          <w:sz w:val="44"/>
          <w:szCs w:val="44"/>
        </w:rPr>
      </w:pPr>
      <w:r w:rsidRPr="00003C48">
        <w:rPr>
          <w:rFonts w:asciiTheme="minorEastAsia" w:eastAsiaTheme="minorEastAsia" w:hAnsiTheme="minorEastAsia" w:cs="Cambria"/>
          <w:b/>
          <w:bCs/>
          <w:sz w:val="44"/>
          <w:szCs w:val="44"/>
          <w:lang w:val="zh-TW" w:eastAsia="zh-TW"/>
        </w:rPr>
        <w:t>营养不良临床路径</w:t>
      </w:r>
    </w:p>
    <w:p w:rsidR="002E1847" w:rsidRPr="00003C48" w:rsidRDefault="00655149">
      <w:pPr>
        <w:spacing w:line="360" w:lineRule="auto"/>
        <w:jc w:val="center"/>
        <w:rPr>
          <w:rFonts w:ascii="仿宋_GB2312" w:eastAsia="仿宋_GB2312" w:hAnsi="Cambria" w:cs="Cambria"/>
          <w:bCs/>
          <w:sz w:val="32"/>
          <w:szCs w:val="32"/>
        </w:rPr>
      </w:pPr>
      <w:r w:rsidRPr="00003C48">
        <w:rPr>
          <w:rFonts w:ascii="仿宋_GB2312" w:eastAsia="仿宋_GB2312" w:hAnsi="Cambria" w:cs="Cambria" w:hint="eastAsia"/>
          <w:bCs/>
          <w:sz w:val="32"/>
          <w:szCs w:val="32"/>
          <w:lang w:val="zh-TW" w:eastAsia="zh-TW"/>
        </w:rPr>
        <w:t>（</w:t>
      </w:r>
      <w:r w:rsidRPr="00003C48">
        <w:rPr>
          <w:rFonts w:ascii="仿宋_GB2312" w:eastAsia="仿宋_GB2312" w:hAnsi="Cambria" w:cs="Cambria" w:hint="eastAsia"/>
          <w:bCs/>
          <w:sz w:val="32"/>
          <w:szCs w:val="32"/>
        </w:rPr>
        <w:t>2017</w:t>
      </w:r>
      <w:r w:rsidRPr="00003C48">
        <w:rPr>
          <w:rFonts w:ascii="仿宋_GB2312" w:eastAsia="仿宋_GB2312" w:hAnsi="Cambria" w:cs="Cambria" w:hint="eastAsia"/>
          <w:bCs/>
          <w:sz w:val="32"/>
          <w:szCs w:val="32"/>
          <w:lang w:val="zh-TW" w:eastAsia="zh-TW"/>
        </w:rPr>
        <w:t>年</w:t>
      </w:r>
      <w:r w:rsidR="00B95F1A" w:rsidRPr="00B95F1A">
        <w:rPr>
          <w:rFonts w:ascii="仿宋_GB2312" w:eastAsia="仿宋_GB2312" w:hAnsi="Cambria" w:cs="Cambria" w:hint="eastAsia"/>
          <w:bCs/>
          <w:sz w:val="32"/>
          <w:szCs w:val="32"/>
          <w:lang w:val="zh-TW"/>
        </w:rPr>
        <w:t>县医院适用版</w:t>
      </w:r>
      <w:r w:rsidRPr="00003C48">
        <w:rPr>
          <w:rFonts w:ascii="仿宋_GB2312" w:eastAsia="仿宋_GB2312" w:hAnsi="Cambria" w:cs="Cambria" w:hint="eastAsia"/>
          <w:bCs/>
          <w:sz w:val="32"/>
          <w:szCs w:val="32"/>
          <w:lang w:val="zh-TW" w:eastAsia="zh-TW"/>
        </w:rPr>
        <w:t>）</w:t>
      </w:r>
    </w:p>
    <w:p w:rsidR="002E1847" w:rsidRDefault="00655149" w:rsidP="00003C48">
      <w:pPr>
        <w:spacing w:line="620" w:lineRule="exact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一、</w:t>
      </w:r>
      <w:r w:rsidR="00C25D26">
        <w:rPr>
          <w:rFonts w:ascii="黑体" w:eastAsia="黑体" w:hAnsi="黑体" w:cs="黑体" w:hint="eastAsia"/>
          <w:sz w:val="32"/>
          <w:szCs w:val="32"/>
          <w:lang w:val="zh-TW"/>
        </w:rPr>
        <w:t>营养不良临床路径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标准住院流程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（一）适用对象。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第一诊断为营养不良（</w:t>
      </w:r>
      <w:r>
        <w:rPr>
          <w:rFonts w:ascii="仿宋_GB2312" w:eastAsia="仿宋_GB2312" w:hAnsi="仿宋_GB2312" w:cs="仿宋_GB2312"/>
          <w:sz w:val="32"/>
          <w:szCs w:val="32"/>
        </w:rPr>
        <w:t>ICD-10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E46.x00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（二）诊断依据。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参照欧洲临床营养和代谢协会（</w:t>
      </w:r>
      <w:r>
        <w:rPr>
          <w:rFonts w:ascii="仿宋_GB2312" w:eastAsia="仿宋_GB2312" w:hAnsi="仿宋_GB2312" w:cs="仿宋_GB2312"/>
          <w:sz w:val="32"/>
          <w:szCs w:val="32"/>
        </w:rPr>
        <w:t>ESPEN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）的共识意见（</w:t>
      </w:r>
      <w:r>
        <w:rPr>
          <w:rFonts w:ascii="仿宋_GB2312" w:eastAsia="仿宋_GB2312" w:hAnsi="仿宋_GB2312" w:cs="仿宋_GB2312"/>
          <w:sz w:val="32"/>
          <w:szCs w:val="32"/>
        </w:rPr>
        <w:t>ClinNutr, 2015,34(3):335-340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），只要符合以下任何一种情况，即可诊断营养不良：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体重指数（</w:t>
      </w:r>
      <w:r>
        <w:rPr>
          <w:rFonts w:ascii="仿宋_GB2312" w:eastAsia="仿宋_GB2312" w:hAnsi="仿宋_GB2312" w:cs="仿宋_GB2312"/>
          <w:sz w:val="32"/>
          <w:szCs w:val="32"/>
        </w:rPr>
        <w:t>BMI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&lt;18.5Kg/m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在无明确时间段内、体重非人为因素下降</w:t>
      </w:r>
      <w:r>
        <w:rPr>
          <w:rFonts w:ascii="仿宋_GB2312" w:eastAsia="仿宋_GB2312" w:hAnsi="仿宋_GB2312" w:cs="仿宋_GB2312"/>
          <w:sz w:val="32"/>
          <w:szCs w:val="32"/>
        </w:rPr>
        <w:t>&gt;10%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，或者３个月内体重下降</w:t>
      </w:r>
      <w:r>
        <w:rPr>
          <w:rFonts w:ascii="仿宋_GB2312" w:eastAsia="仿宋_GB2312" w:hAnsi="仿宋_GB2312" w:cs="仿宋_GB2312"/>
          <w:sz w:val="32"/>
          <w:szCs w:val="32"/>
        </w:rPr>
        <w:t>&gt;5%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；在此基础上符合以下两点之一即可诊断：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(1) BMI&lt;20kg/m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（年龄</w:t>
      </w:r>
      <w:r>
        <w:rPr>
          <w:rFonts w:ascii="仿宋_GB2312" w:eastAsia="仿宋_GB2312" w:hAnsi="仿宋_GB2312" w:cs="仿宋_GB2312"/>
          <w:sz w:val="32"/>
          <w:szCs w:val="32"/>
        </w:rPr>
        <w:t>&lt;70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岁）或</w:t>
      </w:r>
      <w:r>
        <w:rPr>
          <w:rFonts w:ascii="仿宋_GB2312" w:eastAsia="仿宋_GB2312" w:hAnsi="仿宋_GB2312" w:cs="仿宋_GB2312"/>
          <w:sz w:val="32"/>
          <w:szCs w:val="32"/>
        </w:rPr>
        <w:t>BMI&lt;22kg/m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（年龄</w:t>
      </w:r>
      <w:r>
        <w:rPr>
          <w:rFonts w:ascii="仿宋" w:eastAsia="仿宋" w:hAnsi="仿宋" w:cs="仿宋"/>
          <w:sz w:val="32"/>
          <w:szCs w:val="32"/>
        </w:rPr>
        <w:t>≥</w:t>
      </w:r>
      <w:r>
        <w:rPr>
          <w:rFonts w:ascii="仿宋_GB2312" w:eastAsia="仿宋_GB2312" w:hAnsi="仿宋_GB2312" w:cs="仿宋_GB2312"/>
          <w:sz w:val="32"/>
          <w:szCs w:val="32"/>
        </w:rPr>
        <w:t>70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岁）；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(2)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去脂体重指数（</w:t>
      </w:r>
      <w:r>
        <w:rPr>
          <w:rFonts w:ascii="仿宋_GB2312" w:eastAsia="仿宋_GB2312" w:hAnsi="仿宋_GB2312" w:cs="仿宋_GB2312"/>
          <w:sz w:val="32"/>
          <w:szCs w:val="32"/>
        </w:rPr>
        <w:t>FFMI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&lt;15kg/m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（女性）或</w:t>
      </w:r>
      <w:r>
        <w:rPr>
          <w:rFonts w:ascii="仿宋_GB2312" w:eastAsia="仿宋_GB2312" w:hAnsi="仿宋_GB2312" w:cs="仿宋_GB2312"/>
          <w:sz w:val="32"/>
          <w:szCs w:val="32"/>
        </w:rPr>
        <w:t>FFMI&lt;17kg/m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（男性）。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（三）进入路径标准。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第一诊断必须符合</w:t>
      </w:r>
      <w:r>
        <w:rPr>
          <w:rFonts w:ascii="仿宋_GB2312" w:eastAsia="仿宋_GB2312" w:hAnsi="仿宋_GB2312" w:cs="仿宋_GB2312"/>
          <w:sz w:val="32"/>
          <w:szCs w:val="32"/>
        </w:rPr>
        <w:t>ICD-10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E46.x00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营养不良的患者。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当患者同时具有其他疾病诊断，但在住院期间不需要特殊处理，也不影响第一诊断的临床路径流程实施时，可以进入路径。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lastRenderedPageBreak/>
        <w:t>（四）标准住院日。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标准住院日为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宋体" w:eastAsia="宋体" w:hAnsi="宋体" w:cs="宋体"/>
          <w:sz w:val="32"/>
          <w:szCs w:val="32"/>
        </w:rPr>
        <w:t>–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日。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（五）住院期间的检查项目。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必需的检查项目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）身高、体重、</w:t>
      </w:r>
      <w:r>
        <w:rPr>
          <w:rFonts w:ascii="仿宋_GB2312" w:eastAsia="仿宋_GB2312" w:hAnsi="仿宋_GB2312" w:cs="仿宋_GB2312"/>
          <w:sz w:val="32"/>
          <w:szCs w:val="32"/>
        </w:rPr>
        <w:t>BMI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、小腿围、上臂肌围、三头肌皮褶厚度、去脂体重（</w:t>
      </w:r>
      <w:r>
        <w:rPr>
          <w:rFonts w:ascii="仿宋_GB2312" w:eastAsia="仿宋_GB2312" w:hAnsi="仿宋_GB2312" w:cs="仿宋_GB2312"/>
          <w:sz w:val="32"/>
          <w:szCs w:val="32"/>
        </w:rPr>
        <w:t>FFM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）、脂肪量（</w:t>
      </w:r>
      <w:r>
        <w:rPr>
          <w:rFonts w:ascii="仿宋_GB2312" w:eastAsia="仿宋_GB2312" w:hAnsi="仿宋_GB2312" w:cs="仿宋_GB2312"/>
          <w:sz w:val="32"/>
          <w:szCs w:val="32"/>
        </w:rPr>
        <w:t>FM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）、</w:t>
      </w:r>
      <w:r>
        <w:rPr>
          <w:rFonts w:ascii="仿宋_GB2312" w:eastAsia="仿宋_GB2312" w:hAnsi="仿宋_GB2312" w:cs="仿宋_GB2312"/>
          <w:sz w:val="32"/>
          <w:szCs w:val="32"/>
        </w:rPr>
        <w:t>FFMI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）营养评价量表：包括营养风险筛查</w:t>
      </w:r>
      <w:r>
        <w:rPr>
          <w:rFonts w:ascii="仿宋_GB2312" w:eastAsia="仿宋_GB2312" w:hAnsi="仿宋_GB2312" w:cs="仿宋_GB2312"/>
          <w:sz w:val="32"/>
          <w:szCs w:val="32"/>
        </w:rPr>
        <w:t>2002(NRS-2002)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、微型营养评价量表</w:t>
      </w:r>
      <w:r>
        <w:rPr>
          <w:rFonts w:ascii="仿宋_GB2312" w:eastAsia="仿宋_GB2312" w:hAnsi="仿宋_GB2312" w:cs="仿宋_GB2312"/>
          <w:sz w:val="32"/>
          <w:szCs w:val="32"/>
        </w:rPr>
        <w:t>(MNA-SF)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、营养不良通用筛查量表</w:t>
      </w:r>
      <w:r>
        <w:rPr>
          <w:rFonts w:ascii="仿宋_GB2312" w:eastAsia="仿宋_GB2312" w:hAnsi="仿宋_GB2312" w:cs="仿宋_GB2312"/>
          <w:sz w:val="32"/>
          <w:szCs w:val="32"/>
        </w:rPr>
        <w:t xml:space="preserve">(MUST)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;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）血常规、尿常规、粪便常规＋潜血、粪便寄生虫检查；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）血糖（空腹、餐后２小时）、糖化血红蛋白、血脂、肝功能、肾功能、血沉、</w:t>
      </w:r>
      <w:r>
        <w:rPr>
          <w:rFonts w:ascii="仿宋_GB2312" w:eastAsia="仿宋_GB2312" w:hAnsi="仿宋_GB2312" w:cs="仿宋_GB2312"/>
          <w:sz w:val="32"/>
          <w:szCs w:val="32"/>
        </w:rPr>
        <w:t>C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－反应蛋白、电解质、钙、磷、镁、甲状旁腺素、降钙素、活性维生素</w:t>
      </w:r>
      <w:r>
        <w:rPr>
          <w:rFonts w:ascii="仿宋_GB2312" w:eastAsia="仿宋_GB2312" w:hAnsi="仿宋_GB2312" w:cs="仿宋_GB2312"/>
          <w:sz w:val="32"/>
          <w:szCs w:val="32"/>
        </w:rPr>
        <w:t>D</w:t>
      </w:r>
      <w:r>
        <w:rPr>
          <w:rFonts w:ascii="仿宋_GB2312" w:eastAsia="仿宋_GB2312" w:hAnsi="仿宋_GB2312" w:cs="仿宋_GB2312"/>
          <w:sz w:val="32"/>
          <w:szCs w:val="32"/>
          <w:vertAlign w:val="subscript"/>
        </w:rPr>
        <w:t>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、甲状腺功能、凝血功能、肿瘤标志物、感染指标筛查（乙型、丙型肝炎病毒，</w:t>
      </w:r>
      <w:r>
        <w:rPr>
          <w:rFonts w:ascii="仿宋_GB2312" w:eastAsia="仿宋_GB2312" w:hAnsi="仿宋_GB2312" w:cs="仿宋_GB2312"/>
          <w:sz w:val="32"/>
          <w:szCs w:val="32"/>
        </w:rPr>
        <w:t>HIV,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梅毒）；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）胸片、心电图、腹部超声。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根据患者病情进行的检查项目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）风湿性疾病自身抗体检查；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）血淀粉酶、脂肪酶；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）幽门螺杆菌；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4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）内镜检查（活检病理学检查）、消化道钡餐造影；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（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5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胸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腹部</w:t>
      </w:r>
      <w:r>
        <w:rPr>
          <w:rFonts w:ascii="仿宋_GB2312" w:eastAsia="仿宋_GB2312" w:hAnsi="仿宋_GB2312" w:cs="仿宋_GB2312"/>
          <w:sz w:val="32"/>
          <w:szCs w:val="32"/>
        </w:rPr>
        <w:t>CT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（六）治疗方案的选择。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一般治疗：包括调整生活方式、合理饮食、避免机体蛋白摄入不足。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原发病的治疗：积极治疗引起营养不良的原发疾病。</w:t>
      </w:r>
    </w:p>
    <w:p w:rsidR="002E1847" w:rsidRDefault="00655149" w:rsidP="00003C48">
      <w:pPr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肠内营养（</w:t>
      </w:r>
      <w:r>
        <w:rPr>
          <w:rFonts w:ascii="仿宋_GB2312" w:eastAsia="仿宋_GB2312" w:hAnsi="仿宋_GB2312" w:cs="仿宋_GB2312"/>
          <w:sz w:val="32"/>
          <w:szCs w:val="32"/>
        </w:rPr>
        <w:t>EN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）：不能完全经口摄食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并且胃肠道有功能的患者给予适量的</w:t>
      </w:r>
      <w:r>
        <w:rPr>
          <w:rFonts w:ascii="仿宋_GB2312" w:eastAsia="仿宋_GB2312" w:hAnsi="仿宋_GB2312" w:cs="仿宋_GB2312"/>
          <w:sz w:val="32"/>
          <w:szCs w:val="32"/>
        </w:rPr>
        <w:t>EN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2E1847" w:rsidRDefault="00655149" w:rsidP="00003C48">
      <w:pPr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肠外营养（</w:t>
      </w:r>
      <w:r>
        <w:rPr>
          <w:rFonts w:ascii="仿宋_GB2312" w:eastAsia="仿宋_GB2312" w:hAnsi="仿宋_GB2312" w:cs="仿宋_GB2312"/>
          <w:sz w:val="32"/>
          <w:szCs w:val="32"/>
        </w:rPr>
        <w:t>PN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）：能够耐受</w:t>
      </w:r>
      <w:r>
        <w:rPr>
          <w:rFonts w:ascii="仿宋_GB2312" w:eastAsia="仿宋_GB2312" w:hAnsi="仿宋_GB2312" w:cs="仿宋_GB2312"/>
          <w:sz w:val="32"/>
          <w:szCs w:val="32"/>
        </w:rPr>
        <w:t xml:space="preserve">EN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且能大概达到目标值的患者不应再另外给予</w:t>
      </w:r>
      <w:r>
        <w:rPr>
          <w:rFonts w:ascii="仿宋_GB2312" w:eastAsia="仿宋_GB2312" w:hAnsi="仿宋_GB2312" w:cs="仿宋_GB2312"/>
          <w:sz w:val="32"/>
          <w:szCs w:val="32"/>
        </w:rPr>
        <w:t>PN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；经</w:t>
      </w:r>
      <w:r>
        <w:rPr>
          <w:rFonts w:ascii="仿宋_GB2312" w:eastAsia="仿宋_GB2312" w:hAnsi="仿宋_GB2312" w:cs="仿宋_GB2312"/>
          <w:sz w:val="32"/>
          <w:szCs w:val="32"/>
        </w:rPr>
        <w:t xml:space="preserve">EN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不能满足全部营养需求的患者应该联合使用</w:t>
      </w:r>
      <w:r>
        <w:rPr>
          <w:rFonts w:ascii="仿宋_GB2312" w:eastAsia="仿宋_GB2312" w:hAnsi="仿宋_GB2312" w:cs="仿宋_GB2312"/>
          <w:sz w:val="32"/>
          <w:szCs w:val="32"/>
        </w:rPr>
        <w:t>PN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；不能耐受</w:t>
      </w:r>
      <w:r>
        <w:rPr>
          <w:rFonts w:ascii="仿宋_GB2312" w:eastAsia="仿宋_GB2312" w:hAnsi="仿宋_GB2312" w:cs="仿宋_GB2312"/>
          <w:sz w:val="32"/>
          <w:szCs w:val="32"/>
        </w:rPr>
        <w:t xml:space="preserve">EN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的患者，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PN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仅提供</w:t>
      </w:r>
      <w:r>
        <w:rPr>
          <w:rFonts w:ascii="仿宋_GB2312" w:eastAsia="仿宋_GB2312" w:hAnsi="仿宋_GB2312" w:cs="仿宋_GB2312"/>
          <w:sz w:val="32"/>
          <w:szCs w:val="32"/>
        </w:rPr>
        <w:t xml:space="preserve">EN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不足部分而不应超过患者的营养需求。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（七）预防性抗菌药物选择与使用时机。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无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（八）手术日。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无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（九）术后恢复。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无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（十）出院标准。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明确诊断，排除其他疾病。症状消失或减轻。</w:t>
      </w:r>
    </w:p>
    <w:p w:rsidR="002E1847" w:rsidRDefault="00655149" w:rsidP="00003C48">
      <w:pPr>
        <w:spacing w:line="620" w:lineRule="exact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（十一）变异及原因分析。</w:t>
      </w:r>
    </w:p>
    <w:p w:rsidR="002E1847" w:rsidRDefault="00655149" w:rsidP="00003C4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临床症状改善不明显，调整治疗方案，导致住院时间延长。 </w:t>
      </w: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合并其他疾病，导致住院时间延长。</w:t>
      </w:r>
    </w:p>
    <w:p w:rsidR="002E1847" w:rsidRDefault="00655149" w:rsidP="00003C48">
      <w:pPr>
        <w:spacing w:line="620" w:lineRule="exact"/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明确导致营养不良的原发疾病，影响营养不良作为第一诊断的临床路径流程实施时，退出本路径，转入相应临床路径。</w:t>
      </w: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2E1847" w:rsidRDefault="00655149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lastRenderedPageBreak/>
        <w:t>二、</w:t>
      </w:r>
      <w:r w:rsidR="00074DAD">
        <w:rPr>
          <w:rFonts w:ascii="黑体" w:eastAsia="黑体" w:hAnsi="黑体" w:cs="黑体" w:hint="eastAsia"/>
          <w:sz w:val="32"/>
          <w:szCs w:val="32"/>
          <w:lang w:val="zh-TW"/>
        </w:rPr>
        <w:t>营养不良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临床路径表单</w:t>
      </w:r>
    </w:p>
    <w:p w:rsidR="002E1847" w:rsidRPr="00003C48" w:rsidRDefault="00655149" w:rsidP="002479A1">
      <w:pPr>
        <w:ind w:firstLineChars="100" w:firstLine="210"/>
        <w:rPr>
          <w:rFonts w:ascii="宋体" w:eastAsia="宋体" w:hAnsi="宋体" w:cs="宋体"/>
        </w:rPr>
      </w:pPr>
      <w:bookmarkStart w:id="0" w:name="_GoBack"/>
      <w:bookmarkEnd w:id="0"/>
      <w:r w:rsidRPr="00003C48">
        <w:rPr>
          <w:rFonts w:ascii="宋体" w:eastAsia="宋体" w:hAnsi="宋体" w:cs="宋体"/>
          <w:lang w:val="zh-TW" w:eastAsia="zh-TW"/>
        </w:rPr>
        <w:t>适用对象：</w:t>
      </w:r>
      <w:r w:rsidRPr="00003C48">
        <w:rPr>
          <w:rFonts w:ascii="宋体" w:eastAsia="宋体" w:hAnsi="宋体" w:cs="宋体"/>
          <w:b/>
          <w:lang w:val="zh-TW" w:eastAsia="zh-TW"/>
        </w:rPr>
        <w:t>第一诊断</w:t>
      </w:r>
      <w:r w:rsidRPr="00003C48">
        <w:rPr>
          <w:rFonts w:ascii="宋体" w:eastAsia="宋体" w:hAnsi="宋体" w:cs="宋体"/>
          <w:u w:val="single"/>
          <w:lang w:val="zh-TW" w:eastAsia="zh-TW"/>
        </w:rPr>
        <w:t>营养不良</w:t>
      </w:r>
      <w:r w:rsidRPr="00003C48">
        <w:rPr>
          <w:rFonts w:ascii="宋体" w:eastAsia="宋体" w:hAnsi="宋体" w:cs="宋体"/>
        </w:rPr>
        <w:t>_</w:t>
      </w:r>
      <w:r w:rsidRPr="00003C48">
        <w:rPr>
          <w:rFonts w:ascii="宋体" w:eastAsia="宋体" w:hAnsi="宋体" w:cs="宋体"/>
          <w:lang w:val="zh-TW" w:eastAsia="zh-TW"/>
        </w:rPr>
        <w:t>（</w:t>
      </w:r>
      <w:r w:rsidRPr="00003C48">
        <w:rPr>
          <w:rFonts w:ascii="宋体" w:eastAsia="宋体" w:hAnsi="宋体" w:cs="宋体"/>
        </w:rPr>
        <w:t>ICD-10</w:t>
      </w:r>
      <w:r w:rsidRPr="00003C48">
        <w:rPr>
          <w:rFonts w:ascii="宋体" w:eastAsia="宋体" w:hAnsi="宋体" w:cs="宋体"/>
          <w:lang w:val="zh-TW" w:eastAsia="zh-TW"/>
        </w:rPr>
        <w:t>：</w:t>
      </w:r>
      <w:r w:rsidRPr="00003C48">
        <w:rPr>
          <w:rFonts w:ascii="宋体" w:eastAsia="宋体" w:hAnsi="宋体" w:cs="宋体"/>
        </w:rPr>
        <w:t>E46.x00</w:t>
      </w:r>
      <w:r w:rsidRPr="00003C48">
        <w:rPr>
          <w:rFonts w:ascii="宋体" w:eastAsia="宋体" w:hAnsi="宋体" w:cs="宋体"/>
          <w:lang w:val="zh-TW" w:eastAsia="zh-TW"/>
        </w:rPr>
        <w:t>）；</w:t>
      </w:r>
    </w:p>
    <w:p w:rsidR="002E1847" w:rsidRPr="00003C48" w:rsidRDefault="00655149" w:rsidP="002479A1">
      <w:pPr>
        <w:ind w:firstLineChars="100" w:firstLine="210"/>
        <w:rPr>
          <w:rFonts w:ascii="宋体" w:eastAsia="宋体" w:hAnsi="宋体" w:cs="宋体"/>
          <w:u w:val="single"/>
        </w:rPr>
      </w:pPr>
      <w:r w:rsidRPr="00003C48">
        <w:rPr>
          <w:rFonts w:ascii="宋体" w:eastAsia="宋体" w:hAnsi="宋体" w:cs="宋体"/>
          <w:lang w:val="zh-TW" w:eastAsia="zh-TW"/>
        </w:rPr>
        <w:t>患者姓名  性别年龄门诊号住院号</w:t>
      </w:r>
    </w:p>
    <w:p w:rsidR="002E1847" w:rsidRPr="00003C48" w:rsidRDefault="00655149" w:rsidP="002479A1">
      <w:pPr>
        <w:ind w:firstLineChars="100" w:firstLine="210"/>
        <w:rPr>
          <w:rFonts w:ascii="宋体" w:eastAsia="宋体" w:hAnsi="宋体" w:cs="宋体"/>
        </w:rPr>
      </w:pPr>
      <w:r w:rsidRPr="00003C48">
        <w:rPr>
          <w:rFonts w:ascii="宋体" w:eastAsia="宋体" w:hAnsi="宋体" w:cs="宋体"/>
          <w:lang w:val="zh-TW" w:eastAsia="zh-TW"/>
        </w:rPr>
        <w:t>住院日期  年月日   出院日期  年月日  标准住院日</w:t>
      </w:r>
      <w:r w:rsidRPr="00003C48">
        <w:rPr>
          <w:rFonts w:ascii="宋体" w:eastAsia="宋体" w:hAnsi="宋体" w:cs="宋体"/>
          <w:u w:val="single"/>
        </w:rPr>
        <w:t xml:space="preserve">  3-4    </w:t>
      </w:r>
      <w:r w:rsidRPr="00003C48">
        <w:rPr>
          <w:rFonts w:ascii="宋体" w:eastAsia="宋体" w:hAnsi="宋体" w:cs="宋体"/>
          <w:lang w:val="zh-TW" w:eastAsia="zh-TW"/>
        </w:rPr>
        <w:t>天</w:t>
      </w:r>
    </w:p>
    <w:p w:rsidR="002E1847" w:rsidRPr="00003C48" w:rsidRDefault="002E1847" w:rsidP="00003C48">
      <w:pPr>
        <w:rPr>
          <w:rFonts w:ascii="宋体" w:eastAsia="宋体" w:hAnsi="宋体" w:cs="宋体"/>
        </w:rPr>
      </w:pPr>
    </w:p>
    <w:tbl>
      <w:tblPr>
        <w:tblStyle w:val="TableNormal"/>
        <w:tblW w:w="7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0"/>
        <w:gridCol w:w="2414"/>
        <w:gridCol w:w="2520"/>
        <w:gridCol w:w="2160"/>
      </w:tblGrid>
      <w:tr w:rsidR="002E1847" w:rsidRPr="00003C48">
        <w:trPr>
          <w:trHeight w:val="47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时间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jc w:val="center"/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住院第１天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jc w:val="center"/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住院第２天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jc w:val="center"/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住院第</w:t>
            </w:r>
            <w:r w:rsidRPr="00003C48">
              <w:rPr>
                <w:rFonts w:ascii="黑体" w:eastAsia="黑体" w:hAnsi="黑体" w:cs="宋体"/>
              </w:rPr>
              <w:t>3-4</w:t>
            </w:r>
            <w:r w:rsidRPr="00003C48">
              <w:rPr>
                <w:rFonts w:ascii="黑体" w:eastAsia="黑体" w:hAnsi="黑体" w:cs="宋体" w:hint="eastAsia"/>
                <w:lang w:val="zh-TW" w:eastAsia="zh-TW"/>
              </w:rPr>
              <w:t>天</w:t>
            </w:r>
          </w:p>
        </w:tc>
      </w:tr>
      <w:tr w:rsidR="002E1847" w:rsidRPr="00003C48">
        <w:trPr>
          <w:trHeight w:val="281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jc w:val="center"/>
              <w:rPr>
                <w:rFonts w:ascii="黑体" w:eastAsia="黑体" w:hAnsi="黑体" w:cs="宋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诊</w:t>
            </w:r>
          </w:p>
          <w:p w:rsidR="002E1847" w:rsidRPr="00003C48" w:rsidRDefault="00655149" w:rsidP="00003C48">
            <w:pPr>
              <w:jc w:val="center"/>
              <w:rPr>
                <w:rFonts w:ascii="黑体" w:eastAsia="黑体" w:hAnsi="黑体" w:cs="宋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疗</w:t>
            </w:r>
          </w:p>
          <w:p w:rsidR="002E1847" w:rsidRPr="00003C48" w:rsidRDefault="00655149" w:rsidP="00003C48">
            <w:pPr>
              <w:jc w:val="center"/>
              <w:rPr>
                <w:rFonts w:ascii="黑体" w:eastAsia="黑体" w:hAnsi="黑体" w:cs="宋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工</w:t>
            </w:r>
          </w:p>
          <w:p w:rsidR="002E1847" w:rsidRPr="00003C48" w:rsidRDefault="00655149" w:rsidP="00003C48">
            <w:pPr>
              <w:jc w:val="center"/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作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询问病史及体格检查</w:t>
            </w:r>
          </w:p>
          <w:p w:rsidR="002E1847" w:rsidRPr="00003C48" w:rsidRDefault="00655149" w:rsidP="00003C48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完成营养不良筛查和营养状态评价</w:t>
            </w:r>
          </w:p>
          <w:p w:rsidR="002E1847" w:rsidRPr="00003C48" w:rsidRDefault="00655149" w:rsidP="00003C48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完成病历书写</w:t>
            </w:r>
          </w:p>
          <w:p w:rsidR="002E1847" w:rsidRPr="00003C48" w:rsidRDefault="00655149" w:rsidP="00003C48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安排入院常规检查</w:t>
            </w:r>
          </w:p>
          <w:p w:rsidR="002E1847" w:rsidRPr="00003C48" w:rsidRDefault="00655149" w:rsidP="00003C48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上级医师查房及病情评估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上级医师查房</w:t>
            </w:r>
          </w:p>
          <w:p w:rsidR="002E1847" w:rsidRPr="00003C48" w:rsidRDefault="00655149" w:rsidP="00003C48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完成入院检查</w:t>
            </w:r>
          </w:p>
          <w:p w:rsidR="002E1847" w:rsidRPr="00003C48" w:rsidRDefault="00655149" w:rsidP="00003C48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完成上级医师查房记录等病历书写</w:t>
            </w:r>
          </w:p>
          <w:p w:rsidR="002E1847" w:rsidRPr="00003C48" w:rsidRDefault="00655149" w:rsidP="00003C48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肠内营养和</w:t>
            </w:r>
            <w:r w:rsidRPr="00003C48">
              <w:rPr>
                <w:rFonts w:ascii="宋体" w:eastAsia="宋体" w:hAnsi="宋体" w:cs="宋体"/>
              </w:rPr>
              <w:t>/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或肠外营养治疗</w:t>
            </w:r>
          </w:p>
          <w:p w:rsidR="002E1847" w:rsidRPr="00003C48" w:rsidRDefault="00655149" w:rsidP="00003C48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药物治疗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上级医师查房，决定患者能否出院或转科</w:t>
            </w:r>
          </w:p>
          <w:p w:rsidR="002E1847" w:rsidRPr="00003C48" w:rsidRDefault="00655149" w:rsidP="00003C48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住院医师完成病程记录</w:t>
            </w:r>
          </w:p>
          <w:p w:rsidR="002E1847" w:rsidRPr="00003C48" w:rsidRDefault="00655149" w:rsidP="00003C48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通知患者及家属准备出院，交待出院或转科后注意事项</w:t>
            </w:r>
          </w:p>
        </w:tc>
      </w:tr>
      <w:tr w:rsidR="002E1847" w:rsidRPr="00003C48">
        <w:trPr>
          <w:trHeight w:val="7275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jc w:val="center"/>
              <w:rPr>
                <w:rFonts w:ascii="黑体" w:eastAsia="黑体" w:hAnsi="黑体" w:cs="宋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重</w:t>
            </w:r>
          </w:p>
          <w:p w:rsidR="002E1847" w:rsidRPr="00003C48" w:rsidRDefault="00655149" w:rsidP="00003C48">
            <w:pPr>
              <w:jc w:val="center"/>
              <w:rPr>
                <w:rFonts w:ascii="黑体" w:eastAsia="黑体" w:hAnsi="黑体" w:cs="宋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点</w:t>
            </w:r>
          </w:p>
          <w:p w:rsidR="002E1847" w:rsidRPr="00003C48" w:rsidRDefault="00655149" w:rsidP="00003C48">
            <w:pPr>
              <w:jc w:val="center"/>
              <w:rPr>
                <w:rFonts w:ascii="黑体" w:eastAsia="黑体" w:hAnsi="黑体" w:cs="宋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医</w:t>
            </w:r>
          </w:p>
          <w:p w:rsidR="002E1847" w:rsidRPr="00003C48" w:rsidRDefault="00655149" w:rsidP="00003C48">
            <w:pPr>
              <w:jc w:val="center"/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嘱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655149" w:rsidP="00003C48">
            <w:r w:rsidRPr="00003C48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长期医嘱：</w:t>
            </w:r>
          </w:p>
          <w:p w:rsidR="002E1847" w:rsidRPr="00003C48" w:rsidRDefault="00655149" w:rsidP="00003C48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消化内科护理常规</w:t>
            </w:r>
          </w:p>
          <w:p w:rsidR="002E1847" w:rsidRPr="00003C48" w:rsidRDefault="00655149" w:rsidP="00003C48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一级或二级护理</w:t>
            </w:r>
          </w:p>
          <w:p w:rsidR="002E1847" w:rsidRPr="00003C48" w:rsidRDefault="00655149" w:rsidP="00003C48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流质、半流质、软食或禁食</w:t>
            </w:r>
          </w:p>
          <w:p w:rsidR="002E1847" w:rsidRPr="00003C48" w:rsidRDefault="00655149" w:rsidP="00003C48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肠内营养和</w:t>
            </w:r>
            <w:r w:rsidRPr="00003C48">
              <w:rPr>
                <w:rFonts w:ascii="宋体" w:eastAsia="宋体" w:hAnsi="宋体" w:cs="宋体"/>
              </w:rPr>
              <w:t>/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或肠外营养治疗</w:t>
            </w:r>
          </w:p>
          <w:p w:rsidR="002E1847" w:rsidRPr="00003C48" w:rsidRDefault="00655149" w:rsidP="00003C48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对症支持治疗</w:t>
            </w:r>
          </w:p>
          <w:p w:rsidR="002E1847" w:rsidRPr="00003C48" w:rsidRDefault="002E1847" w:rsidP="00003C48">
            <w:pPr>
              <w:ind w:left="360"/>
            </w:pPr>
          </w:p>
          <w:p w:rsidR="002E1847" w:rsidRPr="00003C48" w:rsidRDefault="00655149" w:rsidP="00003C48">
            <w:r w:rsidRPr="00003C48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临时医嘱：</w:t>
            </w:r>
          </w:p>
          <w:p w:rsidR="002E1847" w:rsidRPr="00003C48" w:rsidRDefault="00655149" w:rsidP="00003C48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血常规、尿常规、粪便常规</w:t>
            </w:r>
            <w:r w:rsidRPr="00003C48">
              <w:rPr>
                <w:rFonts w:ascii="宋体" w:eastAsia="宋体" w:hAnsi="宋体" w:cs="宋体"/>
              </w:rPr>
              <w:t>+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潜血、粪便寄生虫检查</w:t>
            </w:r>
          </w:p>
          <w:p w:rsidR="002E1847" w:rsidRPr="00003C48" w:rsidRDefault="00655149" w:rsidP="00003C48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肝功能、肾功能、血糖（空腹、餐后</w:t>
            </w:r>
            <w:r w:rsidRPr="00003C48">
              <w:rPr>
                <w:rFonts w:ascii="宋体" w:eastAsia="宋体" w:hAnsi="宋体" w:cs="宋体"/>
              </w:rPr>
              <w:t>2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小时）、糖化血红蛋白、血脂、血沉、</w:t>
            </w:r>
            <w:r w:rsidRPr="00003C48">
              <w:rPr>
                <w:rFonts w:ascii="宋体" w:eastAsia="宋体" w:hAnsi="宋体" w:cs="宋体"/>
              </w:rPr>
              <w:t>C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－反应蛋白、电解质、钙、磷、镁、甲状腺功能、凝血功能、肿瘤标志物、感染指标筛查（乙型、丙型肝炎病毒，</w:t>
            </w:r>
            <w:r w:rsidRPr="00003C48">
              <w:rPr>
                <w:rFonts w:ascii="宋体" w:eastAsia="宋体" w:hAnsi="宋体" w:cs="宋体"/>
              </w:rPr>
              <w:t>HIV,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梅毒）</w:t>
            </w:r>
          </w:p>
          <w:p w:rsidR="002E1847" w:rsidRPr="00003C48" w:rsidRDefault="00655149" w:rsidP="00003C48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胸片、心电图、腹部超声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655149" w:rsidP="00003C48">
            <w:r w:rsidRPr="00003C48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长期医嘱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：</w:t>
            </w:r>
          </w:p>
          <w:p w:rsidR="002E1847" w:rsidRPr="00003C48" w:rsidRDefault="00655149" w:rsidP="00003C48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消化内科护理常规</w:t>
            </w:r>
          </w:p>
          <w:p w:rsidR="002E1847" w:rsidRPr="00003C48" w:rsidRDefault="00655149" w:rsidP="00003C48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一级或二级护理</w:t>
            </w:r>
          </w:p>
          <w:p w:rsidR="002E1847" w:rsidRPr="00003C48" w:rsidRDefault="00655149" w:rsidP="00003C48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流质、半流质、软食或禁食</w:t>
            </w:r>
          </w:p>
          <w:p w:rsidR="002E1847" w:rsidRPr="00003C48" w:rsidRDefault="00655149" w:rsidP="00003C48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肠内营养和</w:t>
            </w:r>
            <w:r w:rsidRPr="00003C48">
              <w:rPr>
                <w:rFonts w:ascii="宋体" w:eastAsia="宋体" w:hAnsi="宋体" w:cs="宋体"/>
              </w:rPr>
              <w:t>/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或肠外营养治疗</w:t>
            </w:r>
          </w:p>
          <w:p w:rsidR="002E1847" w:rsidRPr="00003C48" w:rsidRDefault="00655149" w:rsidP="00003C48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对症支持治疗</w:t>
            </w:r>
          </w:p>
          <w:p w:rsidR="002E1847" w:rsidRPr="00003C48" w:rsidRDefault="002E1847" w:rsidP="00003C48"/>
          <w:p w:rsidR="002E1847" w:rsidRPr="00003C48" w:rsidRDefault="00655149" w:rsidP="00003C48">
            <w:r w:rsidRPr="00003C48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临时医嘱：</w:t>
            </w:r>
          </w:p>
          <w:p w:rsidR="002E1847" w:rsidRPr="00003C48" w:rsidRDefault="00655149" w:rsidP="00003C48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其他项目（酌情）：风湿性疾病自身抗体检查、血淀粉酶、脂肪酶、血胃泌素水平、结核</w:t>
            </w:r>
            <w:r w:rsidRPr="00003C48">
              <w:rPr>
                <w:rFonts w:ascii="宋体" w:eastAsia="宋体" w:hAnsi="宋体" w:cs="宋体"/>
              </w:rPr>
              <w:t>T-spot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检查</w:t>
            </w:r>
          </w:p>
          <w:p w:rsidR="002E1847" w:rsidRPr="00003C48" w:rsidRDefault="00655149" w:rsidP="00003C48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酌情完善胸部</w:t>
            </w:r>
            <w:r w:rsidRPr="00003C48">
              <w:rPr>
                <w:rFonts w:ascii="宋体" w:eastAsia="宋体" w:hAnsi="宋体" w:cs="宋体"/>
                <w:lang w:eastAsia="zh-TW"/>
              </w:rPr>
              <w:t>CT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、腹部</w:t>
            </w:r>
            <w:r w:rsidRPr="00003C48">
              <w:rPr>
                <w:rFonts w:ascii="宋体" w:eastAsia="宋体" w:hAnsi="宋体" w:cs="宋体"/>
                <w:lang w:eastAsia="zh-TW"/>
              </w:rPr>
              <w:t>CT</w:t>
            </w:r>
          </w:p>
          <w:p w:rsidR="002E1847" w:rsidRPr="00003C48" w:rsidRDefault="00655149" w:rsidP="00003C48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酌情完善幽门螺杆菌检查、内镜检查（活检病理学检查）、消化道钡餐造影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655149" w:rsidP="00003C48">
            <w:r w:rsidRPr="00003C48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长期医嘱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：</w:t>
            </w:r>
          </w:p>
          <w:p w:rsidR="002E1847" w:rsidRPr="00003C48" w:rsidRDefault="00655149" w:rsidP="00003C48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消化科护理常规</w:t>
            </w:r>
          </w:p>
          <w:p w:rsidR="002E1847" w:rsidRPr="00003C48" w:rsidRDefault="00655149" w:rsidP="00003C48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一级或二级护理</w:t>
            </w:r>
          </w:p>
          <w:p w:rsidR="002E1847" w:rsidRPr="00003C48" w:rsidRDefault="00655149" w:rsidP="00003C48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流质、半流质、软食或禁食</w:t>
            </w:r>
          </w:p>
          <w:p w:rsidR="002E1847" w:rsidRPr="00003C48" w:rsidRDefault="00655149" w:rsidP="00003C48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肠内营养和</w:t>
            </w:r>
            <w:r w:rsidRPr="00003C48">
              <w:rPr>
                <w:rFonts w:ascii="宋体" w:eastAsia="宋体" w:hAnsi="宋体" w:cs="宋体"/>
              </w:rPr>
              <w:t>/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或肠外营养治疗</w:t>
            </w:r>
          </w:p>
          <w:p w:rsidR="002E1847" w:rsidRPr="00003C48" w:rsidRDefault="00655149" w:rsidP="00003C48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对症支持治疗</w:t>
            </w:r>
          </w:p>
          <w:p w:rsidR="002E1847" w:rsidRPr="00003C48" w:rsidRDefault="002E1847" w:rsidP="00003C48">
            <w:pPr>
              <w:ind w:left="360"/>
            </w:pPr>
          </w:p>
          <w:p w:rsidR="002E1847" w:rsidRPr="00003C48" w:rsidRDefault="00655149" w:rsidP="00003C48">
            <w:r w:rsidRPr="00003C48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临时医嘱：</w:t>
            </w:r>
          </w:p>
          <w:p w:rsidR="002E1847" w:rsidRPr="00003C48" w:rsidRDefault="00655149" w:rsidP="00003C48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出院带药</w:t>
            </w:r>
          </w:p>
          <w:p w:rsidR="002E1847" w:rsidRPr="00003C48" w:rsidRDefault="00655149" w:rsidP="00003C48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门诊随访</w:t>
            </w:r>
          </w:p>
        </w:tc>
      </w:tr>
      <w:tr w:rsidR="002E1847" w:rsidRPr="00003C48">
        <w:trPr>
          <w:trHeight w:val="2555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jc w:val="center"/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lastRenderedPageBreak/>
              <w:t>护理工作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FE2" w:rsidRPr="00003C48" w:rsidRDefault="00C84FE2" w:rsidP="00003C48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/>
              </w:rPr>
              <w:t>一级或二级护理</w:t>
            </w:r>
          </w:p>
          <w:p w:rsidR="002E1847" w:rsidRPr="00003C48" w:rsidRDefault="00655149" w:rsidP="00003C48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介绍病房环境、设施和设备</w:t>
            </w:r>
          </w:p>
          <w:p w:rsidR="002E1847" w:rsidRPr="00003C48" w:rsidRDefault="00655149" w:rsidP="00003C48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入院护理评估</w:t>
            </w:r>
            <w:r w:rsidR="00C84FE2" w:rsidRPr="00003C48">
              <w:rPr>
                <w:rFonts w:ascii="宋体" w:eastAsia="宋体" w:hAnsi="宋体" w:cs="宋体" w:hint="eastAsia"/>
                <w:lang w:val="zh-TW"/>
              </w:rPr>
              <w:t>（包括入院护理评估、自理能力评估、跌倒危险因素评估、压疮风险因素评估</w:t>
            </w:r>
            <w:r w:rsidR="004B1307" w:rsidRPr="00003C48">
              <w:rPr>
                <w:rFonts w:ascii="宋体" w:eastAsia="宋体" w:hAnsi="宋体" w:cs="宋体" w:hint="eastAsia"/>
                <w:lang w:val="zh-TW"/>
              </w:rPr>
              <w:t>以及内科住院患者静脉血栓栓塞症风险评估</w:t>
            </w:r>
            <w:r w:rsidR="00C84FE2" w:rsidRPr="00003C48">
              <w:rPr>
                <w:rFonts w:ascii="宋体" w:eastAsia="宋体" w:hAnsi="宋体" w:cs="宋体" w:hint="eastAsia"/>
                <w:lang w:val="zh-TW"/>
              </w:rPr>
              <w:t>）</w:t>
            </w:r>
          </w:p>
          <w:p w:rsidR="002E1847" w:rsidRPr="00003C48" w:rsidRDefault="00655149" w:rsidP="00003C48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入院宣教</w:t>
            </w:r>
          </w:p>
          <w:p w:rsidR="00F71465" w:rsidRPr="00003C48" w:rsidRDefault="004B1307" w:rsidP="00003C48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Theme="minorEastAsia" w:eastAsiaTheme="minorEastAsia" w:hAnsiTheme="minorEastAsia" w:cs="宋体" w:hint="eastAsia"/>
                <w:lang w:val="zh-TW"/>
              </w:rPr>
              <w:t>饮食</w:t>
            </w:r>
            <w:r w:rsidR="00F71465" w:rsidRPr="00003C48">
              <w:rPr>
                <w:rFonts w:asciiTheme="minorEastAsia" w:eastAsiaTheme="minorEastAsia" w:hAnsiTheme="minorEastAsia" w:cs="宋体" w:hint="eastAsia"/>
                <w:lang w:val="zh-TW"/>
              </w:rPr>
              <w:t>指导</w:t>
            </w:r>
            <w:r w:rsidR="00F71465" w:rsidRPr="00003C48">
              <w:rPr>
                <w:rFonts w:ascii="宋体" w:eastAsia="宋体" w:hAnsi="宋体" w:cs="宋体" w:hint="eastAsia"/>
                <w:lang w:val="zh-TW"/>
              </w:rPr>
              <w:t>，必要时遵医嘱行肠内/肠外营养支持</w:t>
            </w:r>
          </w:p>
          <w:p w:rsidR="00C84FE2" w:rsidRPr="00003C48" w:rsidRDefault="00C84FE2" w:rsidP="00003C48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/>
              </w:rPr>
              <w:t>遵医嘱静脉取血化验</w:t>
            </w:r>
          </w:p>
          <w:p w:rsidR="002E1847" w:rsidRPr="00003C48" w:rsidRDefault="00C84FE2" w:rsidP="00003C48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/>
              </w:rPr>
              <w:t>辅助检查的宣教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307" w:rsidRPr="00003C48" w:rsidRDefault="004B1307" w:rsidP="00003C48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/>
              </w:rPr>
              <w:t>一级或二级护理</w:t>
            </w:r>
          </w:p>
          <w:p w:rsidR="002E1847" w:rsidRPr="00003C48" w:rsidRDefault="00655149" w:rsidP="00003C48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心理与生活护理</w:t>
            </w:r>
          </w:p>
          <w:p w:rsidR="004B1307" w:rsidRPr="00003C48" w:rsidRDefault="004B1307" w:rsidP="00003C48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Theme="minorEastAsia" w:eastAsiaTheme="minorEastAsia" w:hAnsiTheme="minorEastAsia" w:cs="宋体" w:hint="eastAsia"/>
                <w:lang w:val="zh-TW"/>
              </w:rPr>
              <w:t>药物指导，遵医嘱给药</w:t>
            </w:r>
          </w:p>
          <w:p w:rsidR="002E1847" w:rsidRPr="00003C48" w:rsidRDefault="00201C25" w:rsidP="00003C48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/>
              </w:rPr>
              <w:t>饮食指导，必要时遵医嘱行肠内/场外营养支持</w:t>
            </w:r>
          </w:p>
          <w:p w:rsidR="004B1307" w:rsidRPr="00003C48" w:rsidRDefault="004B1307" w:rsidP="00003C48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Theme="minorEastAsia" w:eastAsiaTheme="minorEastAsia" w:hAnsiTheme="minorEastAsia" w:cs="宋体" w:hint="eastAsia"/>
                <w:lang w:val="zh-TW"/>
              </w:rPr>
              <w:t>遵医嘱</w:t>
            </w:r>
            <w:r w:rsidRPr="00003C48">
              <w:rPr>
                <w:rFonts w:ascii="宋体" w:eastAsia="宋体" w:hAnsi="宋体" w:cs="宋体" w:hint="eastAsia"/>
                <w:lang w:val="zh-TW"/>
              </w:rPr>
              <w:t>静脉取血化验</w:t>
            </w:r>
          </w:p>
          <w:p w:rsidR="002E1847" w:rsidRPr="00003C48" w:rsidRDefault="00655149" w:rsidP="00003C48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 w:eastAsia="zh-TW"/>
              </w:rPr>
              <w:t>特殊检查前后的宣教</w:t>
            </w:r>
          </w:p>
          <w:p w:rsidR="002E1847" w:rsidRPr="00003C48" w:rsidRDefault="002E1847" w:rsidP="00003C48">
            <w:pPr>
              <w:ind w:left="360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307" w:rsidRPr="00003C48" w:rsidRDefault="004B1307" w:rsidP="00003C48">
            <w:pPr>
              <w:numPr>
                <w:ilvl w:val="0"/>
                <w:numId w:val="9"/>
              </w:numPr>
              <w:rPr>
                <w:rFonts w:ascii="宋体" w:eastAsia="宋体" w:hAnsi="宋体" w:cs="宋体"/>
                <w:color w:val="auto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color w:val="auto"/>
                <w:lang w:val="zh-TW"/>
              </w:rPr>
              <w:t>一级或二级护理</w:t>
            </w:r>
          </w:p>
          <w:p w:rsidR="004B1307" w:rsidRPr="00003C48" w:rsidRDefault="004B1307" w:rsidP="00003C48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Theme="minorEastAsia" w:eastAsiaTheme="minorEastAsia" w:hAnsiTheme="minorEastAsia" w:cs="宋体" w:hint="eastAsia"/>
                <w:lang w:val="zh-TW"/>
              </w:rPr>
              <w:t>指导患者饮食</w:t>
            </w:r>
            <w:r w:rsidR="000C0CD6" w:rsidRPr="00003C48">
              <w:rPr>
                <w:rFonts w:asciiTheme="minorEastAsia" w:eastAsiaTheme="minorEastAsia" w:hAnsiTheme="minorEastAsia" w:cs="宋体" w:hint="eastAsia"/>
                <w:lang w:val="zh-TW"/>
              </w:rPr>
              <w:t>，</w:t>
            </w:r>
            <w:r w:rsidR="000C0CD6" w:rsidRPr="00003C48">
              <w:rPr>
                <w:rFonts w:ascii="宋体" w:eastAsia="宋体" w:hAnsi="宋体" w:cs="宋体" w:hint="eastAsia"/>
                <w:lang w:val="zh-TW"/>
              </w:rPr>
              <w:t>必要时遵医嘱行肠内/场外营养支持</w:t>
            </w:r>
          </w:p>
          <w:p w:rsidR="005A76FE" w:rsidRPr="00003C48" w:rsidRDefault="005A76FE" w:rsidP="00003C48">
            <w:pPr>
              <w:numPr>
                <w:ilvl w:val="0"/>
                <w:numId w:val="9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/>
              </w:rPr>
              <w:t>出院指导（自我护理、饮食指导、药物指导）</w:t>
            </w:r>
          </w:p>
          <w:p w:rsidR="005A76FE" w:rsidRPr="00003C48" w:rsidRDefault="005A76FE" w:rsidP="00003C48">
            <w:pPr>
              <w:numPr>
                <w:ilvl w:val="0"/>
                <w:numId w:val="9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="宋体" w:eastAsia="宋体" w:hAnsi="宋体" w:cs="宋体" w:hint="eastAsia"/>
                <w:lang w:val="zh-TW"/>
              </w:rPr>
              <w:t>指导并协助患者及家属办理出院手续</w:t>
            </w:r>
          </w:p>
          <w:p w:rsidR="004B1307" w:rsidRPr="00003C48" w:rsidRDefault="000C0CD6" w:rsidP="00003C48">
            <w:pPr>
              <w:numPr>
                <w:ilvl w:val="0"/>
                <w:numId w:val="9"/>
              </w:numPr>
              <w:rPr>
                <w:rFonts w:ascii="宋体" w:eastAsia="宋体" w:hAnsi="宋体" w:cs="宋体"/>
                <w:lang w:val="zh-TW" w:eastAsia="zh-TW"/>
              </w:rPr>
            </w:pPr>
            <w:r w:rsidRPr="00003C48">
              <w:rPr>
                <w:rFonts w:asciiTheme="minorEastAsia" w:eastAsiaTheme="minorEastAsia" w:hAnsiTheme="minorEastAsia" w:cs="宋体" w:hint="eastAsia"/>
                <w:lang w:val="zh-TW"/>
              </w:rPr>
              <w:t>制定门诊</w:t>
            </w:r>
            <w:r w:rsidR="004B1307" w:rsidRPr="00003C48">
              <w:rPr>
                <w:rFonts w:asciiTheme="minorEastAsia" w:eastAsiaTheme="minorEastAsia" w:hAnsiTheme="minorEastAsia" w:cs="宋体" w:hint="eastAsia"/>
                <w:lang w:val="zh-TW"/>
              </w:rPr>
              <w:t>随访计划</w:t>
            </w:r>
          </w:p>
        </w:tc>
      </w:tr>
      <w:tr w:rsidR="002E1847" w:rsidRPr="00003C48">
        <w:trPr>
          <w:trHeight w:val="32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jc w:val="center"/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655149" w:rsidP="00003C48">
            <w:r w:rsidRPr="00003C48">
              <w:rPr>
                <w:rFonts w:ascii="宋体" w:eastAsia="宋体" w:hAnsi="宋体" w:cs="宋体"/>
              </w:rPr>
              <w:t>□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 xml:space="preserve">无  </w:t>
            </w:r>
            <w:r w:rsidRPr="00003C48">
              <w:rPr>
                <w:rFonts w:ascii="宋体" w:eastAsia="宋体" w:hAnsi="宋体" w:cs="宋体"/>
              </w:rPr>
              <w:t>□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有，原因：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655149" w:rsidP="00003C48">
            <w:r w:rsidRPr="00003C48">
              <w:rPr>
                <w:rFonts w:ascii="宋体" w:eastAsia="宋体" w:hAnsi="宋体" w:cs="宋体"/>
              </w:rPr>
              <w:t>□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 xml:space="preserve">无  </w:t>
            </w:r>
            <w:r w:rsidRPr="00003C48">
              <w:rPr>
                <w:rFonts w:ascii="宋体" w:eastAsia="宋体" w:hAnsi="宋体" w:cs="宋体"/>
              </w:rPr>
              <w:t>□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有，原因：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655149" w:rsidP="00003C48">
            <w:r w:rsidRPr="00003C48">
              <w:rPr>
                <w:rFonts w:ascii="宋体" w:eastAsia="宋体" w:hAnsi="宋体" w:cs="宋体"/>
              </w:rPr>
              <w:t>□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 xml:space="preserve">无  </w:t>
            </w:r>
            <w:r w:rsidRPr="00003C48">
              <w:rPr>
                <w:rFonts w:ascii="宋体" w:eastAsia="宋体" w:hAnsi="宋体" w:cs="宋体"/>
              </w:rPr>
              <w:t>□</w:t>
            </w:r>
            <w:r w:rsidRPr="00003C48">
              <w:rPr>
                <w:rFonts w:ascii="宋体" w:eastAsia="宋体" w:hAnsi="宋体" w:cs="宋体" w:hint="eastAsia"/>
                <w:lang w:val="zh-TW" w:eastAsia="zh-TW"/>
              </w:rPr>
              <w:t>有，原因：</w:t>
            </w:r>
          </w:p>
        </w:tc>
      </w:tr>
      <w:tr w:rsidR="002E1847" w:rsidRPr="00003C48">
        <w:trPr>
          <w:trHeight w:val="62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ind w:firstLine="6"/>
              <w:jc w:val="center"/>
              <w:rPr>
                <w:rFonts w:ascii="黑体" w:eastAsia="黑体" w:hAnsi="黑体" w:cs="宋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护士</w:t>
            </w:r>
          </w:p>
          <w:p w:rsidR="002E1847" w:rsidRPr="00003C48" w:rsidRDefault="00655149" w:rsidP="00003C48">
            <w:pPr>
              <w:ind w:firstLine="6"/>
              <w:jc w:val="center"/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2E1847" w:rsidP="00003C48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2E1847" w:rsidP="00003C48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2E1847" w:rsidP="00003C48"/>
        </w:tc>
      </w:tr>
      <w:tr w:rsidR="002E1847" w:rsidRPr="00003C48">
        <w:trPr>
          <w:trHeight w:val="62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847" w:rsidRPr="00003C48" w:rsidRDefault="00655149" w:rsidP="00003C48">
            <w:pPr>
              <w:rPr>
                <w:rFonts w:ascii="黑体" w:eastAsia="黑体" w:hAnsi="黑体" w:cs="宋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医师</w:t>
            </w:r>
          </w:p>
          <w:p w:rsidR="002E1847" w:rsidRPr="00003C48" w:rsidRDefault="00655149" w:rsidP="00003C48">
            <w:pPr>
              <w:rPr>
                <w:rFonts w:ascii="黑体" w:eastAsia="黑体" w:hAnsi="黑体"/>
              </w:rPr>
            </w:pPr>
            <w:r w:rsidRPr="00003C48">
              <w:rPr>
                <w:rFonts w:ascii="黑体" w:eastAsia="黑体" w:hAnsi="黑体" w:cs="宋体" w:hint="eastAsia"/>
                <w:lang w:val="zh-TW" w:eastAsia="zh-TW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2E1847" w:rsidP="00003C48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2E1847" w:rsidP="00003C48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47" w:rsidRPr="00003C48" w:rsidRDefault="002E1847" w:rsidP="00003C48"/>
        </w:tc>
      </w:tr>
    </w:tbl>
    <w:p w:rsidR="002E1847" w:rsidRPr="00003C48" w:rsidRDefault="002E1847" w:rsidP="00003C48">
      <w:pPr>
        <w:jc w:val="center"/>
      </w:pPr>
    </w:p>
    <w:sectPr w:rsidR="002E1847" w:rsidRPr="00003C48" w:rsidSect="00C562F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75" w:rsidRDefault="006B0275">
      <w:r>
        <w:separator/>
      </w:r>
    </w:p>
  </w:endnote>
  <w:endnote w:type="continuationSeparator" w:id="1">
    <w:p w:rsidR="006B0275" w:rsidRDefault="006B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75" w:rsidRDefault="006B0275">
      <w:r>
        <w:separator/>
      </w:r>
    </w:p>
  </w:footnote>
  <w:footnote w:type="continuationSeparator" w:id="1">
    <w:p w:rsidR="006B0275" w:rsidRDefault="006B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45C"/>
    <w:multiLevelType w:val="hybridMultilevel"/>
    <w:tmpl w:val="E012B526"/>
    <w:lvl w:ilvl="0" w:tplc="22988E1A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EB78A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45D9E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88512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AF85A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689C4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ED09E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264AE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21B54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382526"/>
    <w:multiLevelType w:val="hybridMultilevel"/>
    <w:tmpl w:val="CBBECD4E"/>
    <w:lvl w:ilvl="0" w:tplc="B5CA9BF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EC5C4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0C09C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0F26C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ABF3E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E88BE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0127C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87888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A1EB8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30048A"/>
    <w:multiLevelType w:val="hybridMultilevel"/>
    <w:tmpl w:val="B4E43FBA"/>
    <w:lvl w:ilvl="0" w:tplc="48CE590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4A96C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E163C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E5E24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49A10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A76D8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08A936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4C962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CD878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DB0294"/>
    <w:multiLevelType w:val="hybridMultilevel"/>
    <w:tmpl w:val="28E681C6"/>
    <w:lvl w:ilvl="0" w:tplc="EF90FC6C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0CD7E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BE86CC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2F7CE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CAF94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6DC2A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82194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6B424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C0286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E62739"/>
    <w:multiLevelType w:val="hybridMultilevel"/>
    <w:tmpl w:val="C0225158"/>
    <w:lvl w:ilvl="0" w:tplc="11040F8A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440B4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22E88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643B6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6A5FC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6B8D6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8FAF4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8344C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69042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EE0B37"/>
    <w:multiLevelType w:val="hybridMultilevel"/>
    <w:tmpl w:val="BAA008C2"/>
    <w:lvl w:ilvl="0" w:tplc="689EF3B8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C6B40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40076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89AD6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29D18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42F84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A00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84B94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AF8C6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D1D73FC"/>
    <w:multiLevelType w:val="hybridMultilevel"/>
    <w:tmpl w:val="C900ABA8"/>
    <w:lvl w:ilvl="0" w:tplc="BBEAA164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4A3D4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273D2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8EA10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2D2B6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EBA14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00E02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4BB8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62340C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9D56A5F"/>
    <w:multiLevelType w:val="hybridMultilevel"/>
    <w:tmpl w:val="191A723C"/>
    <w:lvl w:ilvl="0" w:tplc="DE96B5A4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6DE70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01FFE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6BF66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C632E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A5EE0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A48890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68AD8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E3C1A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B786DC2"/>
    <w:multiLevelType w:val="hybridMultilevel"/>
    <w:tmpl w:val="0B1223AA"/>
    <w:lvl w:ilvl="0" w:tplc="9D3448C4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89F92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EC5B0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47056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AB158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8E65E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6AB4A2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C63B2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E0B46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1847"/>
    <w:rsid w:val="00003C48"/>
    <w:rsid w:val="00074DAD"/>
    <w:rsid w:val="000C0CD6"/>
    <w:rsid w:val="0012488C"/>
    <w:rsid w:val="0019493F"/>
    <w:rsid w:val="00201C25"/>
    <w:rsid w:val="002479A1"/>
    <w:rsid w:val="002E1847"/>
    <w:rsid w:val="003D5E9F"/>
    <w:rsid w:val="00443B31"/>
    <w:rsid w:val="004B1307"/>
    <w:rsid w:val="004D0B69"/>
    <w:rsid w:val="00546837"/>
    <w:rsid w:val="005A76FE"/>
    <w:rsid w:val="00655149"/>
    <w:rsid w:val="006B0275"/>
    <w:rsid w:val="00754A3E"/>
    <w:rsid w:val="00806FD0"/>
    <w:rsid w:val="008E5EC9"/>
    <w:rsid w:val="00912C82"/>
    <w:rsid w:val="009B2949"/>
    <w:rsid w:val="00AE6247"/>
    <w:rsid w:val="00AF0896"/>
    <w:rsid w:val="00B1691C"/>
    <w:rsid w:val="00B95F1A"/>
    <w:rsid w:val="00C25D26"/>
    <w:rsid w:val="00C562F8"/>
    <w:rsid w:val="00C84FE2"/>
    <w:rsid w:val="00F7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2F8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2F8"/>
    <w:rPr>
      <w:u w:val="single"/>
    </w:rPr>
  </w:style>
  <w:style w:type="table" w:customStyle="1" w:styleId="TableNormal">
    <w:name w:val="Table Normal"/>
    <w:rsid w:val="00C56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C562F8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4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FE2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4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FE2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wangyy</cp:lastModifiedBy>
  <cp:revision>24</cp:revision>
  <dcterms:created xsi:type="dcterms:W3CDTF">2017-04-18T10:37:00Z</dcterms:created>
  <dcterms:modified xsi:type="dcterms:W3CDTF">2017-05-26T05:15:00Z</dcterms:modified>
</cp:coreProperties>
</file>