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4" w:rsidRPr="00626C5D" w:rsidRDefault="006962A3" w:rsidP="006D6C51">
      <w:pPr>
        <w:adjustRightInd w:val="0"/>
        <w:snapToGrid w:val="0"/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B6D1D">
        <w:rPr>
          <w:rFonts w:asciiTheme="majorEastAsia" w:eastAsiaTheme="majorEastAsia" w:hAnsiTheme="majorEastAsia" w:hint="eastAsia"/>
          <w:b/>
          <w:sz w:val="44"/>
          <w:szCs w:val="44"/>
        </w:rPr>
        <w:t>急性</w:t>
      </w:r>
      <w:r w:rsidR="00DB5E8B" w:rsidRPr="00AB6D1D">
        <w:rPr>
          <w:rFonts w:asciiTheme="majorEastAsia" w:eastAsiaTheme="majorEastAsia" w:hAnsiTheme="majorEastAsia" w:hint="eastAsia"/>
          <w:b/>
          <w:sz w:val="44"/>
          <w:szCs w:val="44"/>
        </w:rPr>
        <w:t>胃</w:t>
      </w:r>
      <w:r w:rsidRPr="00AB6D1D">
        <w:rPr>
          <w:rFonts w:asciiTheme="majorEastAsia" w:eastAsiaTheme="majorEastAsia" w:hAnsiTheme="majorEastAsia" w:hint="eastAsia"/>
          <w:b/>
          <w:sz w:val="44"/>
          <w:szCs w:val="44"/>
        </w:rPr>
        <w:t>肠</w:t>
      </w:r>
      <w:r w:rsidR="00DB5E8B" w:rsidRPr="00AB6D1D">
        <w:rPr>
          <w:rFonts w:asciiTheme="majorEastAsia" w:eastAsiaTheme="majorEastAsia" w:hAnsiTheme="majorEastAsia" w:hint="eastAsia"/>
          <w:b/>
          <w:sz w:val="44"/>
          <w:szCs w:val="44"/>
        </w:rPr>
        <w:t>炎</w:t>
      </w:r>
      <w:r w:rsidR="00A76DD8" w:rsidRPr="00AB6D1D">
        <w:rPr>
          <w:rFonts w:asciiTheme="majorEastAsia" w:eastAsiaTheme="majorEastAsia" w:hAnsiTheme="majorEastAsia" w:hint="eastAsia"/>
          <w:b/>
          <w:sz w:val="44"/>
          <w:szCs w:val="44"/>
        </w:rPr>
        <w:t>（非感染性）</w:t>
      </w:r>
      <w:r w:rsidR="00F5541D" w:rsidRPr="00626C5D">
        <w:rPr>
          <w:rFonts w:asciiTheme="majorEastAsia" w:eastAsiaTheme="majorEastAsia" w:hAnsiTheme="majorEastAsia" w:hint="eastAsia"/>
          <w:b/>
          <w:sz w:val="44"/>
          <w:szCs w:val="44"/>
        </w:rPr>
        <w:t>临床路径</w:t>
      </w:r>
    </w:p>
    <w:p w:rsidR="00626C5D" w:rsidRPr="006D6C51" w:rsidRDefault="00626C5D" w:rsidP="006D6C51">
      <w:pPr>
        <w:adjustRightInd w:val="0"/>
        <w:snapToGrid w:val="0"/>
        <w:spacing w:line="620" w:lineRule="exact"/>
        <w:jc w:val="center"/>
        <w:rPr>
          <w:rFonts w:ascii="仿宋_GB2312" w:eastAsia="仿宋_GB2312" w:hAnsiTheme="majorEastAsia"/>
          <w:sz w:val="32"/>
          <w:szCs w:val="32"/>
        </w:rPr>
      </w:pPr>
      <w:r w:rsidRPr="006D6C51">
        <w:rPr>
          <w:rFonts w:ascii="仿宋_GB2312" w:eastAsia="仿宋_GB2312" w:hAnsiTheme="majorEastAsia" w:hint="eastAsia"/>
          <w:sz w:val="32"/>
          <w:szCs w:val="32"/>
        </w:rPr>
        <w:t>（2017年</w:t>
      </w:r>
      <w:r w:rsidR="00AB6D97" w:rsidRPr="00AB6D97">
        <w:rPr>
          <w:rFonts w:ascii="仿宋_GB2312" w:eastAsia="仿宋_GB2312" w:hAnsiTheme="majorEastAsia" w:hint="eastAsia"/>
          <w:sz w:val="32"/>
          <w:szCs w:val="32"/>
        </w:rPr>
        <w:t>县医院适用版</w:t>
      </w:r>
      <w:r w:rsidRPr="006D6C51">
        <w:rPr>
          <w:rFonts w:ascii="仿宋_GB2312" w:eastAsia="仿宋_GB2312" w:hAnsiTheme="majorEastAsia" w:hint="eastAsia"/>
          <w:sz w:val="32"/>
          <w:szCs w:val="32"/>
        </w:rPr>
        <w:t>）</w:t>
      </w:r>
    </w:p>
    <w:p w:rsidR="00F5541D" w:rsidRDefault="00711B94" w:rsidP="006D6C51">
      <w:pPr>
        <w:adjustRightInd w:val="0"/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E029B9">
        <w:rPr>
          <w:rFonts w:ascii="黑体" w:eastAsia="黑体" w:hAnsi="黑体" w:hint="eastAsia"/>
          <w:sz w:val="32"/>
          <w:szCs w:val="32"/>
        </w:rPr>
        <w:t>急性胃肠炎（非感染性）临床路径</w:t>
      </w:r>
      <w:r w:rsidR="00F5541D" w:rsidRPr="00AA4945">
        <w:rPr>
          <w:rFonts w:ascii="黑体" w:eastAsia="黑体" w:hAnsi="黑体" w:hint="eastAsia"/>
          <w:sz w:val="32"/>
          <w:szCs w:val="32"/>
        </w:rPr>
        <w:t>标准住院流程</w:t>
      </w:r>
    </w:p>
    <w:p w:rsidR="00DB5E8B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（一）适用对象。</w:t>
      </w:r>
    </w:p>
    <w:p w:rsidR="00F5541D" w:rsidRPr="008C011D" w:rsidRDefault="00DB5E8B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第一诊断为</w:t>
      </w:r>
      <w:r w:rsidR="00770E56">
        <w:rPr>
          <w:rFonts w:ascii="仿宋_GB2312" w:eastAsia="仿宋_GB2312" w:hAnsi="宋体" w:hint="eastAsia"/>
          <w:sz w:val="32"/>
          <w:szCs w:val="32"/>
        </w:rPr>
        <w:t>急性</w:t>
      </w:r>
      <w:r w:rsidRPr="008C011D">
        <w:rPr>
          <w:rFonts w:ascii="仿宋_GB2312" w:eastAsia="仿宋_GB2312" w:hAnsi="宋体" w:hint="eastAsia"/>
          <w:sz w:val="32"/>
          <w:szCs w:val="32"/>
        </w:rPr>
        <w:t>胃</w:t>
      </w:r>
      <w:r w:rsidR="006962A3">
        <w:rPr>
          <w:rFonts w:ascii="仿宋_GB2312" w:eastAsia="仿宋_GB2312" w:hAnsi="宋体" w:hint="eastAsia"/>
          <w:sz w:val="32"/>
          <w:szCs w:val="32"/>
        </w:rPr>
        <w:t>肠</w:t>
      </w:r>
      <w:r w:rsidRPr="008C011D">
        <w:rPr>
          <w:rFonts w:ascii="仿宋_GB2312" w:eastAsia="仿宋_GB2312" w:hAnsi="宋体" w:hint="eastAsia"/>
          <w:sz w:val="32"/>
          <w:szCs w:val="32"/>
        </w:rPr>
        <w:t>炎（ICD-</w:t>
      </w:r>
      <w:r w:rsidRPr="008C011D">
        <w:rPr>
          <w:rFonts w:ascii="仿宋_GB2312" w:eastAsia="仿宋_GB2312" w:hAnsi="宋体"/>
          <w:sz w:val="32"/>
          <w:szCs w:val="32"/>
        </w:rPr>
        <w:t>10：</w:t>
      </w:r>
      <w:r w:rsidR="006962A3">
        <w:rPr>
          <w:rFonts w:ascii="仿宋_GB2312" w:eastAsia="仿宋_GB2312" w:hAnsi="宋体"/>
          <w:sz w:val="32"/>
          <w:szCs w:val="32"/>
        </w:rPr>
        <w:t>K52</w:t>
      </w:r>
      <w:r w:rsidRPr="008C011D">
        <w:rPr>
          <w:rFonts w:ascii="仿宋_GB2312" w:eastAsia="仿宋_GB2312" w:hAnsi="宋体"/>
          <w:sz w:val="32"/>
          <w:szCs w:val="32"/>
        </w:rPr>
        <w:t>.</w:t>
      </w:r>
      <w:r w:rsidR="006962A3">
        <w:rPr>
          <w:rFonts w:ascii="仿宋_GB2312" w:eastAsia="仿宋_GB2312" w:hAnsi="宋体"/>
          <w:sz w:val="32"/>
          <w:szCs w:val="32"/>
        </w:rPr>
        <w:t>908</w:t>
      </w:r>
      <w:r w:rsidRPr="008C011D">
        <w:rPr>
          <w:rFonts w:ascii="仿宋_GB2312" w:eastAsia="仿宋_GB2312" w:hAnsi="宋体"/>
          <w:sz w:val="32"/>
          <w:szCs w:val="32"/>
        </w:rPr>
        <w:t>）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（二）诊断依据。</w:t>
      </w:r>
    </w:p>
    <w:p w:rsidR="00711B94" w:rsidRPr="008D0749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参照</w:t>
      </w:r>
      <w:r w:rsidRPr="008D0749">
        <w:rPr>
          <w:rFonts w:ascii="仿宋_GB2312" w:eastAsia="仿宋_GB2312" w:hAnsi="宋体" w:hint="eastAsia"/>
          <w:sz w:val="32"/>
          <w:szCs w:val="32"/>
        </w:rPr>
        <w:t>中国</w:t>
      </w:r>
      <w:r w:rsidR="006974E4" w:rsidRPr="008D0749">
        <w:rPr>
          <w:rFonts w:ascii="仿宋_GB2312" w:eastAsia="仿宋_GB2312" w:hAnsi="宋体" w:hint="eastAsia"/>
          <w:sz w:val="32"/>
          <w:szCs w:val="32"/>
        </w:rPr>
        <w:t>急性胃黏膜病变急诊专家共识（《中国急救医学》2015，355（9）：769-</w:t>
      </w:r>
      <w:r w:rsidR="006974E4" w:rsidRPr="008D0749">
        <w:rPr>
          <w:rFonts w:ascii="仿宋_GB2312" w:eastAsia="仿宋_GB2312" w:hAnsi="宋体"/>
          <w:sz w:val="32"/>
          <w:szCs w:val="32"/>
        </w:rPr>
        <w:t>75</w:t>
      </w:r>
      <w:r w:rsidR="006974E4" w:rsidRPr="008D0749">
        <w:rPr>
          <w:rFonts w:ascii="仿宋_GB2312" w:eastAsia="仿宋_GB2312" w:hAnsi="宋体" w:hint="eastAsia"/>
          <w:sz w:val="32"/>
          <w:szCs w:val="32"/>
        </w:rPr>
        <w:t>）</w:t>
      </w:r>
      <w:r w:rsidR="00071700" w:rsidRPr="008D0749">
        <w:rPr>
          <w:rFonts w:ascii="仿宋_GB2312" w:eastAsia="仿宋_GB2312" w:hAnsi="宋体"/>
          <w:sz w:val="32"/>
          <w:szCs w:val="32"/>
        </w:rPr>
        <w:t>；《实用内科学（第14版）》（复旦大学医学院编著，人民卫生出版社）</w:t>
      </w:r>
      <w:r w:rsidR="000C705C" w:rsidRPr="008D0749">
        <w:rPr>
          <w:rFonts w:ascii="仿宋_GB2312" w:eastAsia="仿宋_GB2312" w:hAnsi="宋体"/>
          <w:sz w:val="32"/>
          <w:szCs w:val="32"/>
        </w:rPr>
        <w:t>。</w:t>
      </w:r>
    </w:p>
    <w:p w:rsidR="006974E4" w:rsidRDefault="000C705C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0C705C">
        <w:rPr>
          <w:rFonts w:ascii="仿宋_GB2312" w:eastAsia="仿宋_GB2312" w:hAnsi="宋体"/>
          <w:sz w:val="32"/>
          <w:szCs w:val="32"/>
        </w:rPr>
        <w:t>1.</w:t>
      </w:r>
      <w:r w:rsidR="006974E4">
        <w:rPr>
          <w:rFonts w:ascii="仿宋_GB2312" w:eastAsia="仿宋_GB2312" w:hAnsi="宋体"/>
          <w:sz w:val="32"/>
          <w:szCs w:val="32"/>
        </w:rPr>
        <w:t>有应激状态、饮酒、不洁食物史、应用特殊药物（非甾体类抗炎药、肾上腺皮质激素等）等诱因</w:t>
      </w:r>
    </w:p>
    <w:p w:rsidR="000C705C" w:rsidRDefault="006974E4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="000C705C">
        <w:rPr>
          <w:rFonts w:ascii="仿宋_GB2312" w:eastAsia="仿宋_GB2312" w:hAnsi="宋体"/>
          <w:sz w:val="32"/>
          <w:szCs w:val="32"/>
        </w:rPr>
        <w:t>临床症状：</w:t>
      </w:r>
      <w:r>
        <w:rPr>
          <w:rFonts w:ascii="仿宋_GB2312" w:eastAsia="仿宋_GB2312" w:hAnsi="宋体"/>
          <w:sz w:val="32"/>
          <w:szCs w:val="32"/>
        </w:rPr>
        <w:t>急性起病，腹痛、腹胀、</w:t>
      </w:r>
      <w:r w:rsidR="007B1C2D">
        <w:rPr>
          <w:rFonts w:ascii="仿宋_GB2312" w:eastAsia="仿宋_GB2312" w:hAnsi="宋体"/>
          <w:sz w:val="32"/>
          <w:szCs w:val="32"/>
        </w:rPr>
        <w:t>腹泻</w:t>
      </w:r>
      <w:r w:rsidR="007B1C2D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恶心、呕吐等非特异性消化不良症状。</w:t>
      </w:r>
      <w:r w:rsidR="00CF2DC3">
        <w:rPr>
          <w:rFonts w:ascii="仿宋_GB2312" w:eastAsia="仿宋_GB2312" w:hAnsi="宋体"/>
          <w:sz w:val="32"/>
          <w:szCs w:val="32"/>
        </w:rPr>
        <w:t>无明显发热畏寒寒战等菌血症表现</w:t>
      </w:r>
      <w:r w:rsidR="00CF2DC3">
        <w:rPr>
          <w:rFonts w:ascii="仿宋_GB2312" w:eastAsia="仿宋_GB2312" w:hAnsi="宋体" w:hint="eastAsia"/>
          <w:sz w:val="32"/>
          <w:szCs w:val="32"/>
        </w:rPr>
        <w:t>。</w:t>
      </w:r>
    </w:p>
    <w:p w:rsidR="000C705C" w:rsidRPr="008C011D" w:rsidRDefault="006974E4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="000C705C" w:rsidRPr="000C705C">
        <w:rPr>
          <w:rFonts w:ascii="仿宋_GB2312" w:eastAsia="仿宋_GB2312" w:hAnsi="宋体"/>
          <w:sz w:val="32"/>
          <w:szCs w:val="32"/>
        </w:rPr>
        <w:t>.</w:t>
      </w:r>
      <w:r w:rsidR="000C705C">
        <w:rPr>
          <w:rFonts w:ascii="仿宋_GB2312" w:eastAsia="仿宋_GB2312" w:hAnsi="宋体"/>
          <w:sz w:val="32"/>
          <w:szCs w:val="32"/>
        </w:rPr>
        <w:t>胃</w:t>
      </w:r>
      <w:r w:rsidR="007B1C2D">
        <w:rPr>
          <w:rFonts w:ascii="仿宋_GB2312" w:eastAsia="仿宋_GB2312" w:hAnsi="宋体"/>
          <w:sz w:val="32"/>
          <w:szCs w:val="32"/>
        </w:rPr>
        <w:t>镜</w:t>
      </w:r>
      <w:r w:rsidR="007B1C2D">
        <w:rPr>
          <w:rFonts w:ascii="仿宋_GB2312" w:eastAsia="仿宋_GB2312" w:hAnsi="宋体" w:hint="eastAsia"/>
          <w:sz w:val="32"/>
          <w:szCs w:val="32"/>
        </w:rPr>
        <w:t>、</w:t>
      </w:r>
      <w:r w:rsidR="007B1C2D">
        <w:rPr>
          <w:rFonts w:ascii="仿宋_GB2312" w:eastAsia="仿宋_GB2312" w:hAnsi="宋体"/>
          <w:sz w:val="32"/>
          <w:szCs w:val="32"/>
        </w:rPr>
        <w:t>结肠</w:t>
      </w:r>
      <w:r w:rsidR="000C705C">
        <w:rPr>
          <w:rFonts w:ascii="仿宋_GB2312" w:eastAsia="仿宋_GB2312" w:hAnsi="宋体"/>
          <w:sz w:val="32"/>
          <w:szCs w:val="32"/>
        </w:rPr>
        <w:t>镜</w:t>
      </w:r>
      <w:r>
        <w:rPr>
          <w:rFonts w:ascii="仿宋_GB2312" w:eastAsia="仿宋_GB2312" w:hAnsi="宋体"/>
          <w:sz w:val="32"/>
          <w:szCs w:val="32"/>
        </w:rPr>
        <w:t>可见胃</w:t>
      </w:r>
      <w:r w:rsidR="007B1C2D">
        <w:rPr>
          <w:rFonts w:ascii="仿宋_GB2312" w:eastAsia="仿宋_GB2312" w:hAnsi="宋体" w:hint="eastAsia"/>
          <w:sz w:val="32"/>
          <w:szCs w:val="32"/>
        </w:rPr>
        <w:t>、</w:t>
      </w:r>
      <w:r w:rsidR="007B1C2D">
        <w:rPr>
          <w:rFonts w:ascii="仿宋_GB2312" w:eastAsia="仿宋_GB2312" w:hAnsi="宋体"/>
          <w:sz w:val="32"/>
          <w:szCs w:val="32"/>
        </w:rPr>
        <w:t>结直肠</w:t>
      </w:r>
      <w:r>
        <w:rPr>
          <w:rFonts w:ascii="仿宋_GB2312" w:eastAsia="仿宋_GB2312" w:hAnsi="宋体"/>
          <w:sz w:val="32"/>
          <w:szCs w:val="32"/>
        </w:rPr>
        <w:t>黏膜充血、水肿、渗出、糜烂</w:t>
      </w:r>
      <w:r w:rsidR="000C705C">
        <w:rPr>
          <w:rFonts w:ascii="仿宋_GB2312" w:eastAsia="仿宋_GB2312" w:hAnsi="宋体"/>
          <w:sz w:val="32"/>
          <w:szCs w:val="32"/>
        </w:rPr>
        <w:t>。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（三）进入路径标准。</w:t>
      </w:r>
    </w:p>
    <w:p w:rsid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1.第一诊断必须符合ICD-10：</w:t>
      </w:r>
      <w:r w:rsidR="007B1C2D">
        <w:rPr>
          <w:rFonts w:ascii="仿宋_GB2312" w:eastAsia="仿宋_GB2312" w:hAnsi="宋体"/>
          <w:sz w:val="32"/>
          <w:szCs w:val="32"/>
        </w:rPr>
        <w:t>K52</w:t>
      </w:r>
      <w:r w:rsidR="007B1C2D" w:rsidRPr="008C011D">
        <w:rPr>
          <w:rFonts w:ascii="仿宋_GB2312" w:eastAsia="仿宋_GB2312" w:hAnsi="宋体"/>
          <w:sz w:val="32"/>
          <w:szCs w:val="32"/>
        </w:rPr>
        <w:t>.</w:t>
      </w:r>
      <w:r w:rsidR="007B1C2D">
        <w:rPr>
          <w:rFonts w:ascii="仿宋_GB2312" w:eastAsia="仿宋_GB2312" w:hAnsi="宋体"/>
          <w:sz w:val="32"/>
          <w:szCs w:val="32"/>
        </w:rPr>
        <w:t>908</w:t>
      </w:r>
      <w:r w:rsidR="008120E7">
        <w:rPr>
          <w:rFonts w:ascii="仿宋_GB2312" w:eastAsia="仿宋_GB2312" w:hAnsi="宋体"/>
          <w:sz w:val="32"/>
          <w:szCs w:val="32"/>
        </w:rPr>
        <w:t>急性</w:t>
      </w:r>
      <w:r>
        <w:rPr>
          <w:rFonts w:ascii="仿宋_GB2312" w:eastAsia="仿宋_GB2312" w:hAnsi="宋体"/>
          <w:sz w:val="32"/>
          <w:szCs w:val="32"/>
        </w:rPr>
        <w:t>胃</w:t>
      </w:r>
      <w:r w:rsidR="007B1C2D">
        <w:rPr>
          <w:rFonts w:ascii="仿宋_GB2312" w:eastAsia="仿宋_GB2312" w:hAnsi="宋体"/>
          <w:sz w:val="32"/>
          <w:szCs w:val="32"/>
        </w:rPr>
        <w:t>肠</w:t>
      </w:r>
      <w:r>
        <w:rPr>
          <w:rFonts w:ascii="仿宋_GB2312" w:eastAsia="仿宋_GB2312" w:hAnsi="宋体"/>
          <w:sz w:val="32"/>
          <w:szCs w:val="32"/>
        </w:rPr>
        <w:t>炎的患者。</w:t>
      </w:r>
    </w:p>
    <w:p w:rsidR="00711B94" w:rsidRP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2.当患者同时具有其他疾病诊断，但在住院期间不需要特殊处理，也不影响第一诊断的临床路径流程实施时，可以进入路径。</w:t>
      </w:r>
    </w:p>
    <w:p w:rsidR="00F5541D" w:rsidRPr="00626C5D" w:rsidRDefault="00F5541D" w:rsidP="006D6C51">
      <w:pPr>
        <w:spacing w:line="620" w:lineRule="exact"/>
        <w:rPr>
          <w:rFonts w:ascii="楷体_GB2312" w:eastAsia="楷体_GB2312" w:hAnsi="宋体"/>
          <w:b/>
          <w:bCs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bCs/>
          <w:sz w:val="32"/>
          <w:szCs w:val="32"/>
        </w:rPr>
        <w:t>（四）标准住院日。</w:t>
      </w:r>
    </w:p>
    <w:p w:rsidR="00711B94" w:rsidRP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标准住院日为3–4日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lastRenderedPageBreak/>
        <w:t>（五）住院期间的检查项目。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1.必需的检查项目</w:t>
      </w:r>
    </w:p>
    <w:p w:rsidR="008C011D" w:rsidRP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（1）血常规、尿常规、大便常规＋潜血；</w:t>
      </w:r>
    </w:p>
    <w:p w:rsidR="008C011D" w:rsidRP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（2）肝肾功能、电解质、</w:t>
      </w:r>
      <w:r w:rsidR="008120E7">
        <w:rPr>
          <w:rFonts w:ascii="仿宋_GB2312" w:eastAsia="仿宋_GB2312" w:hAnsi="宋体" w:hint="eastAsia"/>
          <w:sz w:val="32"/>
          <w:szCs w:val="32"/>
        </w:rPr>
        <w:t>血糖、血淀粉酶</w:t>
      </w:r>
      <w:r w:rsidRPr="008C011D">
        <w:rPr>
          <w:rFonts w:ascii="仿宋_GB2312" w:eastAsia="仿宋_GB2312" w:hAnsi="宋体" w:hint="eastAsia"/>
          <w:sz w:val="32"/>
          <w:szCs w:val="32"/>
        </w:rPr>
        <w:t>、凝血功能</w:t>
      </w:r>
      <w:r w:rsidR="007B1C2D">
        <w:rPr>
          <w:rFonts w:ascii="仿宋_GB2312" w:eastAsia="仿宋_GB2312" w:hAnsi="宋体" w:hint="eastAsia"/>
          <w:sz w:val="32"/>
          <w:szCs w:val="32"/>
        </w:rPr>
        <w:t>、D二聚体</w:t>
      </w:r>
      <w:r w:rsidRPr="008C011D">
        <w:rPr>
          <w:rFonts w:ascii="仿宋_GB2312" w:eastAsia="仿宋_GB2312" w:hAnsi="宋体" w:hint="eastAsia"/>
          <w:sz w:val="32"/>
          <w:szCs w:val="32"/>
        </w:rPr>
        <w:t>、感染指标筛查（乙型、丙型肝炎病毒，HIV,梅毒）；</w:t>
      </w:r>
    </w:p>
    <w:p w:rsid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（3）胸片、心电图、腹部超声；</w:t>
      </w:r>
    </w:p>
    <w:p w:rsidR="007B1C2D" w:rsidRPr="008C011D" w:rsidRDefault="007B1C2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（4）腹部立卧位平片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2.根据患者病情进行的检查项目</w:t>
      </w:r>
    </w:p>
    <w:p w:rsidR="00F554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8C011D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 w:rsidRPr="008C011D">
        <w:rPr>
          <w:rFonts w:ascii="仿宋_GB2312" w:eastAsia="仿宋_GB2312" w:hAnsi="宋体" w:hint="eastAsia"/>
          <w:sz w:val="32"/>
          <w:szCs w:val="32"/>
        </w:rPr>
        <w:t>）</w:t>
      </w:r>
      <w:r w:rsidR="007B1C2D">
        <w:rPr>
          <w:rFonts w:ascii="仿宋_GB2312" w:eastAsia="仿宋_GB2312" w:hAnsi="宋体" w:hint="eastAsia"/>
          <w:sz w:val="32"/>
          <w:szCs w:val="32"/>
        </w:rPr>
        <w:t>血培养、粪便培养</w:t>
      </w:r>
    </w:p>
    <w:p w:rsidR="008C011D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）</w:t>
      </w:r>
      <w:r w:rsidR="007B1C2D">
        <w:rPr>
          <w:rFonts w:ascii="仿宋_GB2312" w:eastAsia="仿宋_GB2312" w:hAnsi="宋体" w:hint="eastAsia"/>
          <w:sz w:val="32"/>
          <w:szCs w:val="32"/>
        </w:rPr>
        <w:t>肿瘤标志物</w:t>
      </w:r>
    </w:p>
    <w:p w:rsidR="00711B94" w:rsidRDefault="008C011D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r w:rsidR="007B1C2D">
        <w:rPr>
          <w:rFonts w:ascii="仿宋_GB2312" w:eastAsia="仿宋_GB2312" w:hAnsi="宋体"/>
          <w:sz w:val="32"/>
          <w:szCs w:val="32"/>
        </w:rPr>
        <w:t>腹部CT或MRI</w:t>
      </w:r>
    </w:p>
    <w:p w:rsidR="000C705C" w:rsidRPr="008C011D" w:rsidRDefault="000C705C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）</w:t>
      </w:r>
      <w:r w:rsidR="007B1C2D">
        <w:rPr>
          <w:rFonts w:ascii="仿宋_GB2312" w:eastAsia="仿宋_GB2312" w:hAnsi="宋体" w:hint="eastAsia"/>
          <w:sz w:val="32"/>
          <w:szCs w:val="32"/>
        </w:rPr>
        <w:t>胃镜检查（活检病理学检查）、消化道钡餐造影；肠镜检查（活检病理学检查）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（六）治疗方案的选择。</w:t>
      </w:r>
    </w:p>
    <w:p w:rsidR="000C705C" w:rsidRPr="000C705C" w:rsidRDefault="000C705C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0C705C"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/>
          <w:sz w:val="32"/>
          <w:szCs w:val="32"/>
        </w:rPr>
        <w:t>一般</w:t>
      </w:r>
      <w:r w:rsidRPr="000C705C">
        <w:rPr>
          <w:rFonts w:ascii="仿宋_GB2312" w:eastAsia="仿宋_GB2312" w:hAnsi="宋体"/>
          <w:sz w:val="32"/>
          <w:szCs w:val="32"/>
        </w:rPr>
        <w:t>治疗：</w:t>
      </w:r>
      <w:r w:rsidR="008120E7">
        <w:rPr>
          <w:rFonts w:ascii="仿宋_GB2312" w:eastAsia="仿宋_GB2312" w:hAnsi="宋体"/>
          <w:sz w:val="32"/>
          <w:szCs w:val="32"/>
        </w:rPr>
        <w:t>去除病因</w:t>
      </w:r>
      <w:r w:rsidRPr="000C705C">
        <w:rPr>
          <w:rFonts w:ascii="仿宋_GB2312" w:eastAsia="仿宋_GB2312" w:hAnsi="宋体"/>
          <w:sz w:val="32"/>
          <w:szCs w:val="32"/>
        </w:rPr>
        <w:t>、</w:t>
      </w:r>
      <w:r w:rsidR="008120E7">
        <w:rPr>
          <w:rFonts w:ascii="仿宋_GB2312" w:eastAsia="仿宋_GB2312" w:hAnsi="宋体"/>
          <w:sz w:val="32"/>
          <w:szCs w:val="32"/>
        </w:rPr>
        <w:t>适当休息、</w:t>
      </w:r>
      <w:r w:rsidRPr="000C705C">
        <w:rPr>
          <w:rFonts w:ascii="仿宋_GB2312" w:eastAsia="仿宋_GB2312" w:hAnsi="宋体"/>
          <w:sz w:val="32"/>
          <w:szCs w:val="32"/>
        </w:rPr>
        <w:t>注意饮食</w:t>
      </w:r>
      <w:r w:rsidR="008120E7">
        <w:rPr>
          <w:rFonts w:ascii="仿宋_GB2312" w:eastAsia="仿宋_GB2312" w:hAnsi="宋体"/>
          <w:sz w:val="32"/>
          <w:szCs w:val="32"/>
        </w:rPr>
        <w:t>、监测生命体征</w:t>
      </w:r>
      <w:r w:rsidRPr="000C705C">
        <w:rPr>
          <w:rFonts w:ascii="仿宋_GB2312" w:eastAsia="仿宋_GB2312" w:hAnsi="宋体"/>
          <w:sz w:val="32"/>
          <w:szCs w:val="32"/>
        </w:rPr>
        <w:t>。</w:t>
      </w:r>
    </w:p>
    <w:p w:rsidR="00711B94" w:rsidRPr="000C705C" w:rsidRDefault="000C705C" w:rsidP="006D6C51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0C705C">
        <w:rPr>
          <w:rFonts w:ascii="仿宋_GB2312" w:eastAsia="仿宋_GB2312" w:hAnsi="宋体"/>
          <w:sz w:val="32"/>
          <w:szCs w:val="32"/>
        </w:rPr>
        <w:t>2.药物治疗：根据病情抑制胃酸药物（质子泵抑制剂和H2受体拮抗剂）、胃粘膜保护药物、</w:t>
      </w:r>
      <w:r w:rsidR="00DF7C4F">
        <w:rPr>
          <w:rFonts w:ascii="仿宋_GB2312" w:eastAsia="仿宋_GB2312" w:hAnsi="宋体"/>
          <w:sz w:val="32"/>
          <w:szCs w:val="32"/>
        </w:rPr>
        <w:t>益生菌制剂</w:t>
      </w:r>
      <w:r w:rsidR="00DF7C4F">
        <w:rPr>
          <w:rFonts w:ascii="仿宋_GB2312" w:eastAsia="仿宋_GB2312" w:hAnsi="宋体" w:hint="eastAsia"/>
          <w:sz w:val="32"/>
          <w:szCs w:val="32"/>
        </w:rPr>
        <w:t>、</w:t>
      </w:r>
      <w:r w:rsidRPr="000C705C">
        <w:rPr>
          <w:rFonts w:ascii="仿宋_GB2312" w:eastAsia="仿宋_GB2312" w:hAnsi="宋体"/>
          <w:sz w:val="32"/>
          <w:szCs w:val="32"/>
        </w:rPr>
        <w:t>对症治疗药物。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（七）预防性抗菌药物选择与使用时机。</w:t>
      </w:r>
    </w:p>
    <w:p w:rsidR="00711B94" w:rsidRPr="00626C5D" w:rsidRDefault="00916D7F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无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（八）手术日。</w:t>
      </w:r>
    </w:p>
    <w:p w:rsidR="00F5541D" w:rsidRPr="00626C5D" w:rsidRDefault="000C705C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无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（九）术后恢复。</w:t>
      </w:r>
    </w:p>
    <w:p w:rsidR="00711B94" w:rsidRPr="00626C5D" w:rsidRDefault="000C705C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无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（十）出院标准。</w:t>
      </w:r>
    </w:p>
    <w:p w:rsidR="00F5541D" w:rsidRPr="00626C5D" w:rsidRDefault="008120E7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明确诊断，排除其他疾病。</w:t>
      </w:r>
      <w:r w:rsidR="000C705C" w:rsidRPr="000C705C">
        <w:rPr>
          <w:rFonts w:ascii="仿宋_GB2312" w:eastAsia="仿宋_GB2312"/>
          <w:sz w:val="32"/>
          <w:szCs w:val="32"/>
        </w:rPr>
        <w:t>症状消失或减轻。</w:t>
      </w:r>
    </w:p>
    <w:p w:rsidR="00F5541D" w:rsidRPr="00626C5D" w:rsidRDefault="00F5541D" w:rsidP="006D6C51">
      <w:pPr>
        <w:adjustRightInd w:val="0"/>
        <w:snapToGrid w:val="0"/>
        <w:spacing w:line="620" w:lineRule="exact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（十一）变异及原因分析。</w:t>
      </w:r>
    </w:p>
    <w:p w:rsidR="00EC2C68" w:rsidRDefault="000C705C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 w:rsidRPr="000C705C">
        <w:rPr>
          <w:rFonts w:ascii="仿宋_GB2312" w:eastAsia="仿宋_GB2312"/>
          <w:sz w:val="32"/>
          <w:szCs w:val="32"/>
        </w:rPr>
        <w:t>1.</w:t>
      </w:r>
      <w:r w:rsidR="00EC2C68">
        <w:rPr>
          <w:rFonts w:ascii="仿宋_GB2312" w:eastAsia="仿宋_GB2312"/>
          <w:sz w:val="32"/>
          <w:szCs w:val="32"/>
        </w:rPr>
        <w:t>检查后发现合并消化道溃疡</w:t>
      </w:r>
      <w:r w:rsidR="00A76DD8">
        <w:rPr>
          <w:rFonts w:ascii="仿宋_GB2312" w:eastAsia="仿宋_GB2312" w:hint="eastAsia"/>
          <w:sz w:val="32"/>
          <w:szCs w:val="32"/>
        </w:rPr>
        <w:t>、</w:t>
      </w:r>
      <w:r w:rsidR="00A76DD8">
        <w:rPr>
          <w:rFonts w:ascii="仿宋_GB2312" w:eastAsia="仿宋_GB2312"/>
          <w:sz w:val="32"/>
          <w:szCs w:val="32"/>
        </w:rPr>
        <w:t>肿瘤</w:t>
      </w:r>
      <w:r w:rsidR="00EC2C68">
        <w:rPr>
          <w:rFonts w:ascii="仿宋_GB2312" w:eastAsia="仿宋_GB2312"/>
          <w:sz w:val="32"/>
          <w:szCs w:val="32"/>
        </w:rPr>
        <w:t>等其他疾病者，出路径或进入相关路径</w:t>
      </w:r>
      <w:r w:rsidRPr="000C705C">
        <w:rPr>
          <w:rFonts w:ascii="仿宋_GB2312" w:eastAsia="仿宋_GB2312"/>
          <w:sz w:val="32"/>
          <w:szCs w:val="32"/>
        </w:rPr>
        <w:t xml:space="preserve">。 </w:t>
      </w:r>
    </w:p>
    <w:p w:rsidR="00EC2C68" w:rsidRDefault="000C705C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 w:rsidRPr="000C705C">
        <w:rPr>
          <w:rFonts w:ascii="仿宋_GB2312" w:eastAsia="仿宋_GB2312"/>
          <w:sz w:val="32"/>
          <w:szCs w:val="32"/>
        </w:rPr>
        <w:t>2.合并</w:t>
      </w:r>
      <w:r w:rsidR="00EC2C68">
        <w:rPr>
          <w:rFonts w:ascii="仿宋_GB2312" w:eastAsia="仿宋_GB2312"/>
          <w:sz w:val="32"/>
          <w:szCs w:val="32"/>
        </w:rPr>
        <w:t>出血、穿孔等并发症者，出路径或进入相关路径</w:t>
      </w:r>
      <w:r w:rsidR="00EC2C68" w:rsidRPr="000C705C">
        <w:rPr>
          <w:rFonts w:ascii="仿宋_GB2312" w:eastAsia="仿宋_GB2312"/>
          <w:sz w:val="32"/>
          <w:szCs w:val="32"/>
        </w:rPr>
        <w:t xml:space="preserve">。 </w:t>
      </w:r>
    </w:p>
    <w:p w:rsidR="000C705C" w:rsidRPr="00EC2C68" w:rsidRDefault="00EC2C68" w:rsidP="006D6C5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3.合并</w:t>
      </w:r>
      <w:r w:rsidR="000C705C" w:rsidRPr="000C705C">
        <w:rPr>
          <w:rFonts w:ascii="仿宋_GB2312" w:eastAsia="仿宋_GB2312"/>
          <w:sz w:val="32"/>
          <w:szCs w:val="32"/>
        </w:rPr>
        <w:t>其他疾病，导致住院时间延长。</w:t>
      </w:r>
    </w:p>
    <w:p w:rsidR="008D0749" w:rsidRDefault="008D0749" w:rsidP="006D6C51">
      <w:pPr>
        <w:widowControl/>
        <w:spacing w:line="6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711B94" w:rsidRDefault="00711B94" w:rsidP="00711B94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CE35FC">
        <w:rPr>
          <w:rFonts w:ascii="黑体" w:eastAsia="黑体" w:hAnsi="黑体" w:hint="eastAsia"/>
          <w:sz w:val="32"/>
          <w:szCs w:val="32"/>
        </w:rPr>
        <w:t>急性胃肠炎（非感染性）</w:t>
      </w:r>
      <w:r>
        <w:rPr>
          <w:rFonts w:ascii="黑体" w:eastAsia="黑体" w:hAnsi="黑体" w:hint="eastAsia"/>
          <w:sz w:val="32"/>
          <w:szCs w:val="32"/>
        </w:rPr>
        <w:t>临床路径</w:t>
      </w:r>
      <w:r w:rsidRPr="00711B94">
        <w:rPr>
          <w:rFonts w:ascii="黑体" w:eastAsia="黑体" w:hAnsi="黑体" w:hint="eastAsia"/>
          <w:sz w:val="32"/>
          <w:szCs w:val="32"/>
        </w:rPr>
        <w:t>表单</w:t>
      </w:r>
    </w:p>
    <w:p w:rsidR="00711B94" w:rsidRPr="006D6C51" w:rsidRDefault="00711B94" w:rsidP="006D6C51">
      <w:pPr>
        <w:ind w:leftChars="100" w:left="1050" w:hangingChars="400" w:hanging="840"/>
        <w:rPr>
          <w:rFonts w:ascii="宋体" w:hAnsi="宋体"/>
          <w:szCs w:val="21"/>
        </w:rPr>
      </w:pPr>
      <w:r w:rsidRPr="006D6C51">
        <w:rPr>
          <w:rFonts w:ascii="宋体" w:hAnsi="宋体" w:hint="eastAsia"/>
          <w:szCs w:val="21"/>
        </w:rPr>
        <w:t>适用对象：</w:t>
      </w:r>
      <w:r w:rsidRPr="006D6C51">
        <w:rPr>
          <w:rFonts w:ascii="宋体" w:hAnsi="宋体" w:hint="eastAsia"/>
          <w:b/>
          <w:szCs w:val="21"/>
        </w:rPr>
        <w:t>第一诊断</w:t>
      </w:r>
      <w:r w:rsidR="00EC2C68" w:rsidRPr="006D6C51">
        <w:rPr>
          <w:rFonts w:ascii="宋体" w:hAnsi="宋体" w:hint="eastAsia"/>
          <w:szCs w:val="21"/>
          <w:u w:val="single"/>
        </w:rPr>
        <w:t>急</w:t>
      </w:r>
      <w:r w:rsidR="000C705C" w:rsidRPr="006D6C51">
        <w:rPr>
          <w:rFonts w:ascii="宋体" w:hAnsi="宋体" w:hint="eastAsia"/>
          <w:szCs w:val="21"/>
          <w:u w:val="single"/>
        </w:rPr>
        <w:t>性胃</w:t>
      </w:r>
      <w:r w:rsidR="00A76DD8" w:rsidRPr="006D6C51">
        <w:rPr>
          <w:rFonts w:ascii="宋体" w:hAnsi="宋体" w:hint="eastAsia"/>
          <w:szCs w:val="21"/>
          <w:u w:val="single"/>
        </w:rPr>
        <w:t>肠</w:t>
      </w:r>
      <w:r w:rsidR="000C705C" w:rsidRPr="006D6C51">
        <w:rPr>
          <w:rFonts w:ascii="宋体" w:hAnsi="宋体" w:hint="eastAsia"/>
          <w:szCs w:val="21"/>
          <w:u w:val="single"/>
        </w:rPr>
        <w:t>炎</w:t>
      </w:r>
      <w:r w:rsidRPr="006D6C51">
        <w:rPr>
          <w:rFonts w:ascii="宋体" w:hAnsi="宋体" w:hint="eastAsia"/>
          <w:szCs w:val="21"/>
        </w:rPr>
        <w:t>_</w:t>
      </w:r>
      <w:r w:rsidRPr="006D6C51">
        <w:rPr>
          <w:rFonts w:ascii="宋体" w:hAnsi="宋体"/>
          <w:szCs w:val="21"/>
        </w:rPr>
        <w:t>（ICD</w:t>
      </w:r>
      <w:r w:rsidRPr="006D6C51">
        <w:rPr>
          <w:rFonts w:ascii="宋体" w:hAnsi="宋体" w:hint="eastAsia"/>
          <w:szCs w:val="21"/>
        </w:rPr>
        <w:t>-</w:t>
      </w:r>
      <w:r w:rsidRPr="006D6C51">
        <w:rPr>
          <w:rFonts w:ascii="宋体" w:hAnsi="宋体"/>
          <w:szCs w:val="21"/>
        </w:rPr>
        <w:t>10：</w:t>
      </w:r>
      <w:r w:rsidR="00A76DD8" w:rsidRPr="006D6C51">
        <w:rPr>
          <w:rFonts w:ascii="宋体" w:hAnsi="宋体"/>
          <w:szCs w:val="21"/>
        </w:rPr>
        <w:t>K52.908</w:t>
      </w:r>
      <w:r w:rsidRPr="006D6C51">
        <w:rPr>
          <w:rFonts w:ascii="宋体" w:hAnsi="宋体"/>
          <w:szCs w:val="21"/>
        </w:rPr>
        <w:t>）</w:t>
      </w:r>
      <w:r w:rsidRPr="006D6C51">
        <w:rPr>
          <w:rFonts w:ascii="宋体" w:hAnsi="宋体" w:hint="eastAsia"/>
          <w:szCs w:val="21"/>
        </w:rPr>
        <w:t>；</w:t>
      </w:r>
    </w:p>
    <w:p w:rsidR="00711B94" w:rsidRPr="006D6C51" w:rsidRDefault="00711B94" w:rsidP="006D6C51">
      <w:pPr>
        <w:ind w:firstLineChars="100" w:firstLine="210"/>
        <w:rPr>
          <w:rFonts w:ascii="宋体" w:hAnsi="宋体"/>
          <w:szCs w:val="21"/>
          <w:u w:val="single"/>
        </w:rPr>
      </w:pPr>
      <w:r w:rsidRPr="006D6C51">
        <w:rPr>
          <w:rFonts w:ascii="宋体" w:hAnsi="宋体" w:hint="eastAsia"/>
          <w:szCs w:val="21"/>
        </w:rPr>
        <w:t>患者姓名  性别年龄门诊号住院号</w:t>
      </w:r>
    </w:p>
    <w:p w:rsidR="00711B94" w:rsidRPr="006D6C51" w:rsidRDefault="00711B94" w:rsidP="006D6C51">
      <w:pPr>
        <w:ind w:firstLineChars="100" w:firstLine="210"/>
        <w:rPr>
          <w:rFonts w:ascii="宋体" w:hAnsi="宋体"/>
          <w:szCs w:val="21"/>
        </w:rPr>
      </w:pPr>
      <w:bookmarkStart w:id="0" w:name="_GoBack"/>
      <w:bookmarkEnd w:id="0"/>
      <w:r w:rsidRPr="006D6C51">
        <w:rPr>
          <w:rFonts w:ascii="宋体" w:hAnsi="宋体" w:hint="eastAsia"/>
          <w:szCs w:val="21"/>
        </w:rPr>
        <w:t>住院日期  年月日   出院日期  年月日  标准住院日</w:t>
      </w:r>
      <w:r w:rsidR="00003E7D" w:rsidRPr="006D6C51">
        <w:rPr>
          <w:rFonts w:ascii="宋体" w:hAnsi="宋体"/>
          <w:szCs w:val="21"/>
          <w:u w:val="single"/>
        </w:rPr>
        <w:t>3-4</w:t>
      </w:r>
      <w:r w:rsidRPr="006D6C51">
        <w:rPr>
          <w:rFonts w:ascii="宋体" w:hAnsi="宋体" w:hint="eastAsia"/>
          <w:szCs w:val="21"/>
        </w:rPr>
        <w:t>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  <w:gridCol w:w="2520"/>
        <w:gridCol w:w="2160"/>
      </w:tblGrid>
      <w:tr w:rsidR="00711B94" w:rsidRPr="006D6C51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711B94" w:rsidP="006D6C51">
            <w:pPr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住院第１天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住院第２天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住院第</w:t>
            </w:r>
            <w:r w:rsidR="00003E7D" w:rsidRPr="006D6C51">
              <w:rPr>
                <w:rFonts w:ascii="黑体" w:eastAsia="黑体" w:hAnsi="黑体" w:hint="eastAsia"/>
                <w:szCs w:val="21"/>
              </w:rPr>
              <w:t>3-</w:t>
            </w:r>
            <w:r w:rsidR="00003E7D" w:rsidRPr="006D6C51">
              <w:rPr>
                <w:rFonts w:ascii="黑体" w:eastAsia="黑体" w:hAnsi="黑体"/>
                <w:szCs w:val="21"/>
              </w:rPr>
              <w:t>4</w:t>
            </w:r>
            <w:r w:rsidRPr="006D6C51">
              <w:rPr>
                <w:rFonts w:ascii="黑体" w:eastAsia="黑体" w:hAnsi="黑体" w:hint="eastAsia"/>
                <w:szCs w:val="21"/>
              </w:rPr>
              <w:t>天</w:t>
            </w:r>
          </w:p>
        </w:tc>
      </w:tr>
      <w:tr w:rsidR="00711B94" w:rsidRPr="006D6C51" w:rsidTr="00ED2D7C">
        <w:trPr>
          <w:cantSplit/>
          <w:trHeight w:val="114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诊</w:t>
            </w:r>
          </w:p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疗</w:t>
            </w:r>
          </w:p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工</w:t>
            </w:r>
          </w:p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</w:rPr>
              <w:t>询问病史及体格检查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</w:rPr>
              <w:t>完成病历书写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安排入院常规检查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</w:rPr>
              <w:t>上级医师查房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及病情评估</w:t>
            </w:r>
          </w:p>
          <w:p w:rsidR="004822B8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对患者进行胃镜检查宣教，</w:t>
            </w:r>
            <w:r w:rsidR="004822B8" w:rsidRPr="006D6C51">
              <w:rPr>
                <w:rFonts w:ascii="宋体" w:hAnsi="宋体"/>
                <w:szCs w:val="21"/>
              </w:rPr>
              <w:t>做好胃镜检查前准备</w:t>
            </w:r>
          </w:p>
          <w:p w:rsidR="00711B94" w:rsidRPr="006D6C51" w:rsidRDefault="00711B94" w:rsidP="006D6C51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上级医师查房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完成入院检查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完成上级医师查房记录等病历书写</w:t>
            </w:r>
          </w:p>
          <w:p w:rsidR="004822B8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  <w:lang w:val="en-GB"/>
              </w:rPr>
              <w:t>完成内镜检查，病因已经明确，根据病因进入相关流程</w:t>
            </w:r>
          </w:p>
          <w:p w:rsidR="004822B8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观察</w:t>
            </w:r>
            <w:r w:rsidR="000B3B29" w:rsidRPr="006D6C51">
              <w:rPr>
                <w:rFonts w:ascii="宋体" w:hAnsi="宋体"/>
                <w:color w:val="000000"/>
                <w:szCs w:val="21"/>
                <w:lang w:val="en-GB"/>
              </w:rPr>
              <w:t>患者腹部体征及症状</w:t>
            </w:r>
          </w:p>
          <w:p w:rsidR="004822B8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药物治疗</w:t>
            </w:r>
          </w:p>
          <w:p w:rsidR="00711B94" w:rsidRPr="006D6C51" w:rsidRDefault="00711B94" w:rsidP="006D6C51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上级医师查房，</w:t>
            </w:r>
            <w:r w:rsidRPr="006D6C51">
              <w:rPr>
                <w:rFonts w:ascii="宋体" w:hAnsi="宋体" w:hint="eastAsia"/>
                <w:color w:val="000000"/>
                <w:szCs w:val="21"/>
                <w:lang w:val="en-GB"/>
              </w:rPr>
              <w:t>决定</w:t>
            </w:r>
            <w:r w:rsidR="004822B8" w:rsidRPr="006D6C51">
              <w:rPr>
                <w:rFonts w:ascii="宋体" w:hAnsi="宋体" w:hint="eastAsia"/>
                <w:color w:val="000000"/>
                <w:szCs w:val="21"/>
                <w:lang w:val="en-GB"/>
              </w:rPr>
              <w:t>患者能否出院</w:t>
            </w:r>
          </w:p>
          <w:p w:rsidR="00003E7D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  <w:lang w:val="en-GB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住院医师完成病程记录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通知患者及家属准备出院，交待出院后注意事项</w:t>
            </w:r>
          </w:p>
          <w:p w:rsidR="00711B94" w:rsidRPr="006D6C51" w:rsidRDefault="00711B94" w:rsidP="006D6C51">
            <w:pPr>
              <w:ind w:left="360"/>
              <w:rPr>
                <w:rFonts w:ascii="宋体" w:hAnsi="宋体"/>
                <w:szCs w:val="21"/>
              </w:rPr>
            </w:pPr>
          </w:p>
        </w:tc>
      </w:tr>
      <w:tr w:rsidR="00711B94" w:rsidRPr="006D6C51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重</w:t>
            </w:r>
          </w:p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点</w:t>
            </w:r>
          </w:p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医</w:t>
            </w:r>
          </w:p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b/>
                <w:szCs w:val="21"/>
              </w:rPr>
            </w:pPr>
            <w:r w:rsidRPr="006D6C51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</w:rPr>
              <w:t>消化</w:t>
            </w:r>
            <w:r w:rsidR="00003E7D" w:rsidRPr="006D6C51">
              <w:rPr>
                <w:rFonts w:ascii="宋体" w:hAnsi="宋体" w:hint="eastAsia"/>
                <w:color w:val="000000"/>
                <w:szCs w:val="21"/>
              </w:rPr>
              <w:t>内科</w:t>
            </w:r>
            <w:r w:rsidR="00003E7D" w:rsidRPr="006D6C51">
              <w:rPr>
                <w:rFonts w:ascii="宋体" w:hAnsi="宋体"/>
                <w:color w:val="000000"/>
                <w:szCs w:val="21"/>
              </w:rPr>
              <w:t>护理常规</w:t>
            </w:r>
          </w:p>
          <w:p w:rsidR="00711B94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</w:rPr>
              <w:t>一</w:t>
            </w:r>
            <w:r w:rsidR="00003E7D" w:rsidRPr="006D6C51">
              <w:rPr>
                <w:rFonts w:ascii="宋体" w:hAnsi="宋体" w:hint="eastAsia"/>
                <w:color w:val="000000"/>
                <w:szCs w:val="21"/>
              </w:rPr>
              <w:t>级护理</w:t>
            </w:r>
          </w:p>
          <w:p w:rsidR="00711B94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禁食或流质</w:t>
            </w:r>
          </w:p>
          <w:p w:rsidR="00711B94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抑酸治疗</w:t>
            </w:r>
          </w:p>
          <w:p w:rsidR="000B3B29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保护胃黏膜治疗</w:t>
            </w:r>
          </w:p>
          <w:p w:rsidR="000B3B29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必要时抗感染治疗</w:t>
            </w:r>
          </w:p>
          <w:p w:rsidR="000B3B29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对症支持治疗</w:t>
            </w:r>
          </w:p>
          <w:p w:rsidR="00711B94" w:rsidRPr="006D6C51" w:rsidRDefault="00711B94" w:rsidP="006D6C51">
            <w:pPr>
              <w:ind w:left="360"/>
              <w:rPr>
                <w:rFonts w:ascii="宋体" w:hAnsi="宋体"/>
                <w:szCs w:val="21"/>
              </w:rPr>
            </w:pPr>
          </w:p>
          <w:p w:rsidR="00711B94" w:rsidRPr="006D6C51" w:rsidRDefault="00711B94" w:rsidP="006D6C51">
            <w:pPr>
              <w:rPr>
                <w:rFonts w:ascii="宋体" w:hAnsi="宋体"/>
                <w:b/>
                <w:szCs w:val="21"/>
              </w:rPr>
            </w:pPr>
            <w:r w:rsidRPr="006D6C51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</w:rPr>
              <w:t>血常规、尿常规、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大便</w:t>
            </w:r>
            <w:r w:rsidRPr="006D6C51">
              <w:rPr>
                <w:rFonts w:ascii="宋体" w:hAnsi="宋体"/>
                <w:color w:val="000000"/>
                <w:szCs w:val="21"/>
              </w:rPr>
              <w:t>常规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+潜血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</w:rPr>
              <w:t>肝肾功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能</w:t>
            </w:r>
            <w:r w:rsidRPr="006D6C51">
              <w:rPr>
                <w:rFonts w:ascii="宋体" w:hAnsi="宋体"/>
                <w:color w:val="000000"/>
                <w:szCs w:val="21"/>
              </w:rPr>
              <w:t>、电解质、凝血功能、</w:t>
            </w:r>
            <w:r w:rsidR="00A76DD8" w:rsidRPr="006D6C51">
              <w:rPr>
                <w:rFonts w:ascii="宋体" w:hAnsi="宋体"/>
                <w:color w:val="000000"/>
                <w:szCs w:val="21"/>
              </w:rPr>
              <w:t>血糖、血淀粉酶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</w:rPr>
              <w:t>胸片、心电图、腹部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超声</w:t>
            </w:r>
            <w:r w:rsidR="00A76DD8" w:rsidRPr="006D6C51">
              <w:rPr>
                <w:rFonts w:ascii="宋体" w:hAnsi="宋体" w:hint="eastAsia"/>
                <w:color w:val="000000"/>
                <w:szCs w:val="21"/>
              </w:rPr>
              <w:t>、腹部立卧位平片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</w:rPr>
              <w:t>胃镜检查前感染筛查项目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其他项目（酌情）：</w:t>
            </w:r>
            <w:r w:rsidRPr="006D6C51">
              <w:rPr>
                <w:rFonts w:ascii="宋体" w:hAnsi="宋体" w:hint="eastAsia"/>
                <w:szCs w:val="21"/>
              </w:rPr>
              <w:t>肿瘤标志物</w:t>
            </w:r>
            <w:r w:rsidR="004822B8" w:rsidRPr="006D6C51">
              <w:rPr>
                <w:rFonts w:ascii="宋体" w:hAnsi="宋体" w:hint="eastAsia"/>
                <w:szCs w:val="21"/>
              </w:rPr>
              <w:t>、</w:t>
            </w:r>
            <w:r w:rsidR="00A76DD8" w:rsidRPr="006D6C51">
              <w:rPr>
                <w:rFonts w:ascii="宋体" w:hAnsi="宋体" w:hint="eastAsia"/>
                <w:szCs w:val="21"/>
              </w:rPr>
              <w:t>腹部CT、胃肠镜、</w:t>
            </w:r>
            <w:r w:rsidR="004822B8" w:rsidRPr="006D6C51">
              <w:rPr>
                <w:rFonts w:ascii="宋体" w:hAnsi="宋体" w:hint="eastAsia"/>
                <w:szCs w:val="21"/>
              </w:rPr>
              <w:t>消化道钡餐等</w:t>
            </w:r>
          </w:p>
          <w:p w:rsidR="004822B8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次日晨禁食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b/>
                <w:szCs w:val="21"/>
              </w:rPr>
              <w:t>长期医嘱</w:t>
            </w:r>
            <w:r w:rsidRPr="006D6C51">
              <w:rPr>
                <w:rFonts w:ascii="宋体" w:hAnsi="宋体" w:hint="eastAsia"/>
                <w:szCs w:val="21"/>
              </w:rPr>
              <w:t>：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</w:rPr>
              <w:t>消化内科</w:t>
            </w:r>
            <w:r w:rsidRPr="006D6C51">
              <w:rPr>
                <w:rFonts w:ascii="宋体" w:hAnsi="宋体"/>
                <w:color w:val="000000"/>
                <w:szCs w:val="21"/>
              </w:rPr>
              <w:t>护理常规</w:t>
            </w:r>
          </w:p>
          <w:p w:rsidR="00711B94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一级护理</w:t>
            </w:r>
          </w:p>
          <w:p w:rsidR="00711B94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禁食或流质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抑酸</w:t>
            </w:r>
            <w:r w:rsidR="000B3B29" w:rsidRPr="006D6C51">
              <w:rPr>
                <w:rFonts w:ascii="宋体" w:hAnsi="宋体"/>
                <w:szCs w:val="21"/>
              </w:rPr>
              <w:t>治疗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保护胃黏膜</w:t>
            </w:r>
          </w:p>
          <w:p w:rsidR="000B3B29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必要时抗感染治疗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对症支持治疗</w:t>
            </w:r>
          </w:p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</w:p>
          <w:p w:rsidR="00711B94" w:rsidRPr="006D6C51" w:rsidRDefault="00711B94" w:rsidP="006D6C51">
            <w:pPr>
              <w:rPr>
                <w:rFonts w:ascii="宋体" w:hAnsi="宋体"/>
                <w:b/>
                <w:szCs w:val="21"/>
              </w:rPr>
            </w:pPr>
            <w:r w:rsidRPr="006D6C51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4822B8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复查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大便</w:t>
            </w:r>
            <w:r w:rsidRPr="006D6C51">
              <w:rPr>
                <w:rFonts w:ascii="宋体" w:hAnsi="宋体"/>
                <w:color w:val="000000"/>
                <w:szCs w:val="21"/>
              </w:rPr>
              <w:t>常规</w:t>
            </w:r>
            <w:r w:rsidRPr="006D6C51">
              <w:rPr>
                <w:rFonts w:ascii="宋体" w:hAnsi="宋体" w:hint="eastAsia"/>
                <w:color w:val="000000"/>
                <w:szCs w:val="21"/>
              </w:rPr>
              <w:t>+潜血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复查血常规</w:t>
            </w:r>
          </w:p>
          <w:p w:rsidR="00711B94" w:rsidRPr="006D6C51" w:rsidRDefault="00711B94" w:rsidP="006D6C51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b/>
                <w:szCs w:val="21"/>
              </w:rPr>
              <w:t>长期医嘱</w:t>
            </w:r>
            <w:r w:rsidRPr="006D6C51">
              <w:rPr>
                <w:rFonts w:ascii="宋体" w:hAnsi="宋体" w:hint="eastAsia"/>
                <w:szCs w:val="21"/>
              </w:rPr>
              <w:t>：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消化科护理常规</w:t>
            </w:r>
          </w:p>
          <w:p w:rsidR="00711B94" w:rsidRPr="006D6C51" w:rsidRDefault="000B3B2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流质或软食</w:t>
            </w:r>
          </w:p>
          <w:p w:rsidR="00711B94" w:rsidRPr="006D6C51" w:rsidRDefault="00711B94" w:rsidP="006D6C51">
            <w:pPr>
              <w:rPr>
                <w:rFonts w:ascii="宋体" w:hAnsi="宋体"/>
                <w:b/>
                <w:szCs w:val="21"/>
              </w:rPr>
            </w:pPr>
            <w:r w:rsidRPr="006D6C51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出院带药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门诊随访</w:t>
            </w:r>
          </w:p>
          <w:p w:rsidR="00711B94" w:rsidRPr="006D6C51" w:rsidRDefault="00711B94" w:rsidP="006D6C51">
            <w:pPr>
              <w:ind w:left="360"/>
              <w:rPr>
                <w:rFonts w:ascii="宋体" w:hAnsi="宋体"/>
                <w:szCs w:val="21"/>
              </w:rPr>
            </w:pPr>
          </w:p>
        </w:tc>
      </w:tr>
      <w:tr w:rsidR="00711B94" w:rsidRPr="006D6C51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lastRenderedPageBreak/>
              <w:t>护理工作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362" w:rsidRPr="006D6C51" w:rsidRDefault="00690362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一级护理</w:t>
            </w:r>
          </w:p>
          <w:p w:rsidR="00711B94" w:rsidRPr="006D6C51" w:rsidRDefault="00003E7D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介绍病房环境、设施和设备</w:t>
            </w:r>
          </w:p>
          <w:p w:rsidR="00690362" w:rsidRPr="006D6C51" w:rsidRDefault="00003E7D" w:rsidP="006D6C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1"/>
                <w:lang w:val="zh-TW" w:eastAsia="zh-TW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入院护理评估</w:t>
            </w:r>
            <w:r w:rsidR="00690362" w:rsidRPr="006D6C51">
              <w:rPr>
                <w:rFonts w:ascii="Calibri" w:eastAsiaTheme="minorEastAsia" w:hAnsi="Calibri" w:cs="Calibri" w:hint="eastAsia"/>
                <w:szCs w:val="21"/>
                <w:lang w:val="zh-TW"/>
              </w:rPr>
              <w:t>（</w:t>
            </w:r>
            <w:r w:rsidR="00690362" w:rsidRPr="006D6C51">
              <w:rPr>
                <w:rFonts w:ascii="Calibri" w:eastAsia="Calibri" w:hAnsi="Calibri" w:cs="Calibri" w:hint="eastAsia"/>
                <w:szCs w:val="21"/>
                <w:lang w:val="zh-TW" w:eastAsia="zh-TW"/>
              </w:rPr>
              <w:t>包括入院护理评估、自理能力评估、跌倒危险因素评估、压疮风险因素评估以及内科住院患者静脉血栓栓塞症风险评估</w:t>
            </w:r>
            <w:r w:rsidR="00690362" w:rsidRPr="006D6C51">
              <w:rPr>
                <w:rFonts w:ascii="Calibri" w:eastAsiaTheme="minorEastAsia" w:hAnsi="Calibri" w:cs="Calibri" w:hint="eastAsia"/>
                <w:szCs w:val="21"/>
                <w:lang w:val="zh-TW"/>
              </w:rPr>
              <w:t>）</w:t>
            </w:r>
          </w:p>
          <w:p w:rsidR="00711B94" w:rsidRPr="006D6C51" w:rsidRDefault="00690362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  <w:lang w:eastAsia="zh-TW"/>
              </w:rPr>
              <w:t>饮食指导（禁食或流质饮食）</w:t>
            </w:r>
          </w:p>
          <w:p w:rsidR="00690362" w:rsidRPr="006D6C51" w:rsidRDefault="00690362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药物指导，并遵医嘱给药</w:t>
            </w:r>
          </w:p>
          <w:p w:rsidR="00840359" w:rsidRPr="006D6C51" w:rsidRDefault="00866F74" w:rsidP="006D6C51"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检查指导</w:t>
            </w:r>
            <w:r w:rsidR="00891E86" w:rsidRPr="006D6C51">
              <w:rPr>
                <w:rFonts w:ascii="宋体" w:hAnsi="宋体" w:hint="eastAsia"/>
                <w:szCs w:val="21"/>
              </w:rPr>
              <w:t>（内镜检查/超声/胸片</w:t>
            </w:r>
            <w:r w:rsidRPr="006D6C51">
              <w:rPr>
                <w:rFonts w:ascii="宋体" w:hAnsi="宋体" w:hint="eastAsia"/>
                <w:szCs w:val="21"/>
              </w:rPr>
              <w:t>/心电图</w:t>
            </w:r>
            <w:r w:rsidR="00891E86" w:rsidRPr="006D6C51">
              <w:rPr>
                <w:rFonts w:ascii="宋体" w:hAnsi="宋体" w:hint="eastAsia"/>
                <w:szCs w:val="21"/>
              </w:rPr>
              <w:t>）</w:t>
            </w:r>
          </w:p>
          <w:p w:rsidR="00891E86" w:rsidRPr="006D6C51" w:rsidRDefault="00891E86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遵医嘱取静脉血化验</w:t>
            </w:r>
          </w:p>
          <w:p w:rsidR="00711B94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入院宣教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362" w:rsidRPr="006D6C51" w:rsidRDefault="00690362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一级护理</w:t>
            </w:r>
          </w:p>
          <w:p w:rsidR="00690362" w:rsidRPr="006D6C51" w:rsidRDefault="00690362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饮食指导（禁食或流质饮食）</w:t>
            </w:r>
          </w:p>
          <w:p w:rsidR="00840359" w:rsidRPr="006D6C51" w:rsidRDefault="0084035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疾病指导（相关症状和特点/诱因和预防）</w:t>
            </w:r>
          </w:p>
          <w:p w:rsidR="004822B8" w:rsidRPr="006D6C51" w:rsidRDefault="004822B8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心理与生活护理</w:t>
            </w:r>
          </w:p>
          <w:p w:rsidR="00840359" w:rsidRPr="006D6C51" w:rsidRDefault="00840359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  <w:lang w:val="en-GB"/>
              </w:rPr>
              <w:t>药物指导（抑酸剂/胃黏膜保护剂），遵医嘱给药</w:t>
            </w:r>
          </w:p>
          <w:p w:rsidR="004822B8" w:rsidRPr="006D6C51" w:rsidRDefault="00866F74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szCs w:val="21"/>
              </w:rPr>
              <w:t>内镜检查后护理及观察</w:t>
            </w:r>
          </w:p>
          <w:p w:rsidR="00866F74" w:rsidRPr="006D6C51" w:rsidRDefault="00866F74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观察和评估腹部体征及症状</w:t>
            </w:r>
          </w:p>
          <w:p w:rsidR="00866F74" w:rsidRPr="006D6C51" w:rsidRDefault="00866F74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遵医嘱留取标本化验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FB" w:rsidRPr="006D6C51" w:rsidRDefault="00C442FB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出院指导（自我护理/药物指导/饮食指导）</w:t>
            </w:r>
          </w:p>
          <w:p w:rsidR="004822B8" w:rsidRPr="006D6C51" w:rsidRDefault="00544A7F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/>
                <w:color w:val="000000"/>
                <w:szCs w:val="21"/>
                <w:lang w:val="en-GB"/>
              </w:rPr>
              <w:t>指导并协助患者及家属办理出院手续</w:t>
            </w:r>
          </w:p>
          <w:p w:rsidR="00544A7F" w:rsidRPr="006D6C51" w:rsidRDefault="00544A7F" w:rsidP="006D6C5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color w:val="000000"/>
                <w:szCs w:val="21"/>
              </w:rPr>
              <w:t>制定门诊随访计划</w:t>
            </w:r>
          </w:p>
        </w:tc>
      </w:tr>
      <w:tr w:rsidR="00711B94" w:rsidRPr="006D6C51" w:rsidTr="00ED2D7C">
        <w:trPr>
          <w:cantSplit/>
          <w:trHeight w:val="34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6D6C51" w:rsidRDefault="00711B94" w:rsidP="006D6C51">
            <w:pPr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  <w:r w:rsidRPr="006D6C51"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:rsidRPr="006D6C51" w:rsidTr="00ED2D7C">
        <w:trPr>
          <w:cantSplit/>
          <w:trHeight w:val="68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6D6C51" w:rsidRDefault="00711B94" w:rsidP="006D6C51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护士</w:t>
            </w:r>
          </w:p>
          <w:p w:rsidR="00711B94" w:rsidRPr="006D6C51" w:rsidRDefault="00711B94" w:rsidP="006D6C51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ind w:leftChars="-82" w:left="-170" w:hangingChars="1" w:hanging="2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711B94" w:rsidRPr="006D6C51" w:rsidTr="00ED2D7C">
        <w:trPr>
          <w:trHeight w:val="64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6D6C51" w:rsidRDefault="00711B94" w:rsidP="006D6C51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医师</w:t>
            </w:r>
          </w:p>
          <w:p w:rsidR="00711B94" w:rsidRPr="006D6C51" w:rsidRDefault="00711B94" w:rsidP="006D6C51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6D6C51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6D6C51" w:rsidRDefault="00711B94" w:rsidP="006D6C51">
            <w:pPr>
              <w:rPr>
                <w:rFonts w:ascii="宋体" w:hAnsi="宋体"/>
                <w:szCs w:val="21"/>
              </w:rPr>
            </w:pPr>
          </w:p>
        </w:tc>
      </w:tr>
    </w:tbl>
    <w:p w:rsidR="00711B94" w:rsidRPr="006D6C51" w:rsidRDefault="00711B94" w:rsidP="006D6C51">
      <w:pPr>
        <w:rPr>
          <w:szCs w:val="21"/>
        </w:rPr>
      </w:pPr>
    </w:p>
    <w:sectPr w:rsidR="00711B94" w:rsidRPr="006D6C51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33" w:rsidRDefault="00E40233" w:rsidP="00F5541D">
      <w:r>
        <w:separator/>
      </w:r>
    </w:p>
  </w:endnote>
  <w:endnote w:type="continuationSeparator" w:id="1">
    <w:p w:rsidR="00E40233" w:rsidRDefault="00E40233" w:rsidP="00F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33" w:rsidRDefault="00E40233" w:rsidP="00F5541D">
      <w:r>
        <w:separator/>
      </w:r>
    </w:p>
  </w:footnote>
  <w:footnote w:type="continuationSeparator" w:id="1">
    <w:p w:rsidR="00E40233" w:rsidRDefault="00E40233" w:rsidP="00F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6953160"/>
    <w:multiLevelType w:val="hybridMultilevel"/>
    <w:tmpl w:val="C510A3EC"/>
    <w:lvl w:ilvl="0" w:tplc="20D4EEDC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EA9556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2CD8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3EF4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60CEC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C1A38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437F2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D23178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0DA9E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03E7D"/>
    <w:rsid w:val="000165A7"/>
    <w:rsid w:val="00071700"/>
    <w:rsid w:val="000B3B29"/>
    <w:rsid w:val="000C705C"/>
    <w:rsid w:val="000E375D"/>
    <w:rsid w:val="001342FE"/>
    <w:rsid w:val="00144C47"/>
    <w:rsid w:val="001666FA"/>
    <w:rsid w:val="00172447"/>
    <w:rsid w:val="001816A6"/>
    <w:rsid w:val="002C2E06"/>
    <w:rsid w:val="003B41F1"/>
    <w:rsid w:val="00425962"/>
    <w:rsid w:val="004626D9"/>
    <w:rsid w:val="004822B8"/>
    <w:rsid w:val="00491F87"/>
    <w:rsid w:val="00544A7F"/>
    <w:rsid w:val="00626C5D"/>
    <w:rsid w:val="00690362"/>
    <w:rsid w:val="006962A3"/>
    <w:rsid w:val="006974E4"/>
    <w:rsid w:val="006D6C51"/>
    <w:rsid w:val="00711B94"/>
    <w:rsid w:val="00716983"/>
    <w:rsid w:val="007543C8"/>
    <w:rsid w:val="00770E56"/>
    <w:rsid w:val="00790909"/>
    <w:rsid w:val="007B1C2D"/>
    <w:rsid w:val="008120E7"/>
    <w:rsid w:val="00840359"/>
    <w:rsid w:val="00866F74"/>
    <w:rsid w:val="00891E86"/>
    <w:rsid w:val="008C011D"/>
    <w:rsid w:val="008D0749"/>
    <w:rsid w:val="00916D7F"/>
    <w:rsid w:val="00932FDB"/>
    <w:rsid w:val="00953B44"/>
    <w:rsid w:val="00971957"/>
    <w:rsid w:val="009B23EF"/>
    <w:rsid w:val="009E7DB5"/>
    <w:rsid w:val="00A76DD8"/>
    <w:rsid w:val="00AB6D1D"/>
    <w:rsid w:val="00AB6D97"/>
    <w:rsid w:val="00BD1EEF"/>
    <w:rsid w:val="00BE27BE"/>
    <w:rsid w:val="00C10EBB"/>
    <w:rsid w:val="00C375B8"/>
    <w:rsid w:val="00C442FB"/>
    <w:rsid w:val="00C811C0"/>
    <w:rsid w:val="00C844DB"/>
    <w:rsid w:val="00C90DD6"/>
    <w:rsid w:val="00C9513A"/>
    <w:rsid w:val="00CA1909"/>
    <w:rsid w:val="00CD54D9"/>
    <w:rsid w:val="00CE35FC"/>
    <w:rsid w:val="00CF2DC3"/>
    <w:rsid w:val="00DB5E8B"/>
    <w:rsid w:val="00DF7C4F"/>
    <w:rsid w:val="00E029B9"/>
    <w:rsid w:val="00E125D3"/>
    <w:rsid w:val="00E160A0"/>
    <w:rsid w:val="00E40233"/>
    <w:rsid w:val="00EC2C68"/>
    <w:rsid w:val="00F123F2"/>
    <w:rsid w:val="00F16FA2"/>
    <w:rsid w:val="00F5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0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2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730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7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5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37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8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0238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84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5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43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94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21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9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82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94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9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372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44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1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13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59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224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75B1-E889-4E62-B2C0-1AFF7E36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wangyy</cp:lastModifiedBy>
  <cp:revision>47</cp:revision>
  <dcterms:created xsi:type="dcterms:W3CDTF">2016-08-08T05:55:00Z</dcterms:created>
  <dcterms:modified xsi:type="dcterms:W3CDTF">2017-05-26T05:11:00Z</dcterms:modified>
</cp:coreProperties>
</file>