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94" w:rsidRPr="00D52881" w:rsidRDefault="00F5311F" w:rsidP="00D52881">
      <w:pPr>
        <w:adjustRightInd w:val="0"/>
        <w:snapToGrid w:val="0"/>
        <w:spacing w:line="620" w:lineRule="exact"/>
        <w:jc w:val="center"/>
        <w:rPr>
          <w:rFonts w:asciiTheme="majorEastAsia" w:eastAsiaTheme="majorEastAsia" w:hAnsiTheme="majorEastAsia"/>
          <w:b/>
          <w:sz w:val="44"/>
          <w:szCs w:val="44"/>
        </w:rPr>
      </w:pPr>
      <w:r w:rsidRPr="00D52881">
        <w:rPr>
          <w:rFonts w:asciiTheme="majorEastAsia" w:eastAsiaTheme="majorEastAsia" w:hAnsiTheme="majorEastAsia" w:hint="eastAsia"/>
          <w:b/>
          <w:sz w:val="44"/>
          <w:szCs w:val="44"/>
        </w:rPr>
        <w:t>慢性胰腺炎</w:t>
      </w:r>
      <w:r w:rsidR="00F5541D" w:rsidRPr="00D52881">
        <w:rPr>
          <w:rFonts w:asciiTheme="majorEastAsia" w:eastAsiaTheme="majorEastAsia" w:hAnsiTheme="majorEastAsia" w:hint="eastAsia"/>
          <w:b/>
          <w:sz w:val="44"/>
          <w:szCs w:val="44"/>
        </w:rPr>
        <w:t>临床路径</w:t>
      </w:r>
    </w:p>
    <w:p w:rsidR="00626C5D" w:rsidRPr="00D52881" w:rsidRDefault="00626C5D" w:rsidP="00D52881">
      <w:pPr>
        <w:adjustRightInd w:val="0"/>
        <w:snapToGrid w:val="0"/>
        <w:spacing w:line="620" w:lineRule="exact"/>
        <w:jc w:val="center"/>
        <w:rPr>
          <w:rFonts w:ascii="仿宋_GB2312" w:eastAsia="仿宋_GB2312" w:hAnsiTheme="majorEastAsia"/>
          <w:sz w:val="32"/>
          <w:szCs w:val="44"/>
        </w:rPr>
      </w:pPr>
      <w:r w:rsidRPr="00D52881">
        <w:rPr>
          <w:rFonts w:ascii="仿宋_GB2312" w:eastAsia="仿宋_GB2312" w:hAnsiTheme="majorEastAsia" w:hint="eastAsia"/>
          <w:sz w:val="32"/>
          <w:szCs w:val="44"/>
        </w:rPr>
        <w:t>（2017年版）</w:t>
      </w:r>
    </w:p>
    <w:p w:rsidR="00F5541D" w:rsidRDefault="00711B94" w:rsidP="00D52881">
      <w:pPr>
        <w:adjustRightInd w:val="0"/>
        <w:snapToGrid w:val="0"/>
        <w:spacing w:line="620" w:lineRule="exact"/>
        <w:rPr>
          <w:rFonts w:ascii="黑体" w:eastAsia="黑体" w:hAnsi="黑体"/>
          <w:sz w:val="32"/>
          <w:szCs w:val="32"/>
        </w:rPr>
      </w:pPr>
      <w:r>
        <w:rPr>
          <w:rFonts w:ascii="黑体" w:eastAsia="黑体" w:hAnsi="黑体" w:hint="eastAsia"/>
          <w:sz w:val="32"/>
          <w:szCs w:val="32"/>
        </w:rPr>
        <w:t>一、</w:t>
      </w:r>
      <w:r w:rsidR="00056B73">
        <w:rPr>
          <w:rFonts w:ascii="黑体" w:eastAsia="黑体" w:hAnsi="黑体" w:hint="eastAsia"/>
          <w:sz w:val="32"/>
          <w:szCs w:val="32"/>
        </w:rPr>
        <w:t>慢性胰腺炎临床路径</w:t>
      </w:r>
      <w:r w:rsidR="00F5541D" w:rsidRPr="00AA4945">
        <w:rPr>
          <w:rFonts w:ascii="黑体" w:eastAsia="黑体" w:hAnsi="黑体" w:hint="eastAsia"/>
          <w:sz w:val="32"/>
          <w:szCs w:val="32"/>
        </w:rPr>
        <w:t>标准住院流程</w:t>
      </w:r>
    </w:p>
    <w:p w:rsidR="00F5541D" w:rsidRPr="00626C5D" w:rsidRDefault="00F5541D" w:rsidP="00D52881">
      <w:pPr>
        <w:adjustRightInd w:val="0"/>
        <w:snapToGrid w:val="0"/>
        <w:spacing w:line="620" w:lineRule="exact"/>
        <w:rPr>
          <w:rFonts w:ascii="楷体_GB2312" w:eastAsia="楷体_GB2312" w:hAnsi="宋体"/>
          <w:b/>
          <w:sz w:val="32"/>
          <w:szCs w:val="32"/>
        </w:rPr>
      </w:pPr>
      <w:r w:rsidRPr="00626C5D">
        <w:rPr>
          <w:rFonts w:ascii="楷体_GB2312" w:eastAsia="楷体_GB2312" w:hAnsi="宋体" w:hint="eastAsia"/>
          <w:b/>
          <w:sz w:val="32"/>
          <w:szCs w:val="32"/>
        </w:rPr>
        <w:t>（一）适用对象。</w:t>
      </w:r>
    </w:p>
    <w:p w:rsidR="00F5541D" w:rsidRPr="00626C5D" w:rsidRDefault="00A514B6" w:rsidP="00D52881">
      <w:pPr>
        <w:adjustRightInd w:val="0"/>
        <w:snapToGrid w:val="0"/>
        <w:spacing w:line="620" w:lineRule="exact"/>
        <w:ind w:firstLineChars="200" w:firstLine="640"/>
        <w:rPr>
          <w:rFonts w:ascii="仿宋_GB2312" w:eastAsia="仿宋_GB2312"/>
          <w:sz w:val="32"/>
          <w:szCs w:val="32"/>
        </w:rPr>
      </w:pPr>
      <w:r w:rsidRPr="009D7954">
        <w:rPr>
          <w:rFonts w:ascii="仿宋_GB2312" w:eastAsia="仿宋_GB2312" w:hint="eastAsia"/>
          <w:sz w:val="32"/>
          <w:szCs w:val="32"/>
        </w:rPr>
        <w:t>第一诊断为</w:t>
      </w:r>
      <w:r>
        <w:rPr>
          <w:rFonts w:ascii="仿宋_GB2312" w:eastAsia="仿宋_GB2312" w:hint="eastAsia"/>
          <w:sz w:val="32"/>
          <w:szCs w:val="32"/>
        </w:rPr>
        <w:t>慢性</w:t>
      </w:r>
      <w:r w:rsidRPr="009D7954">
        <w:rPr>
          <w:rFonts w:ascii="仿宋_GB2312" w:eastAsia="仿宋_GB2312" w:hint="eastAsia"/>
          <w:sz w:val="32"/>
          <w:szCs w:val="32"/>
        </w:rPr>
        <w:t>胰腺炎（</w:t>
      </w:r>
      <w:r w:rsidRPr="00FC1FC3">
        <w:rPr>
          <w:rFonts w:ascii="仿宋_GB2312" w:eastAsia="仿宋_GB2312" w:hint="eastAsia"/>
          <w:spacing w:val="-20"/>
          <w:sz w:val="32"/>
          <w:szCs w:val="32"/>
        </w:rPr>
        <w:t>ICD-10：</w:t>
      </w:r>
      <w:r w:rsidR="00731523">
        <w:rPr>
          <w:rFonts w:ascii="仿宋_GB2312" w:eastAsia="仿宋_GB2312" w:hint="eastAsia"/>
          <w:spacing w:val="-20"/>
          <w:sz w:val="32"/>
          <w:szCs w:val="32"/>
        </w:rPr>
        <w:t>K86.100</w:t>
      </w:r>
      <w:r>
        <w:rPr>
          <w:rFonts w:ascii="仿宋_GB2312" w:eastAsia="仿宋_GB2312" w:hint="eastAsia"/>
          <w:spacing w:val="-20"/>
          <w:sz w:val="32"/>
          <w:szCs w:val="32"/>
        </w:rPr>
        <w:t>）</w:t>
      </w:r>
    </w:p>
    <w:p w:rsidR="00F5541D" w:rsidRDefault="00F5541D" w:rsidP="00D52881">
      <w:pPr>
        <w:adjustRightInd w:val="0"/>
        <w:snapToGrid w:val="0"/>
        <w:spacing w:line="620" w:lineRule="exact"/>
        <w:rPr>
          <w:rFonts w:ascii="楷体_GB2312" w:eastAsia="楷体_GB2312" w:hAnsi="宋体"/>
          <w:b/>
          <w:sz w:val="32"/>
          <w:szCs w:val="32"/>
        </w:rPr>
      </w:pPr>
      <w:r w:rsidRPr="00626C5D">
        <w:rPr>
          <w:rFonts w:ascii="楷体_GB2312" w:eastAsia="楷体_GB2312" w:hAnsi="宋体" w:hint="eastAsia"/>
          <w:b/>
          <w:sz w:val="32"/>
          <w:szCs w:val="32"/>
        </w:rPr>
        <w:t>（二）诊断依据。</w:t>
      </w:r>
    </w:p>
    <w:p w:rsidR="00A514B6" w:rsidRDefault="00A514B6" w:rsidP="00D52881">
      <w:pPr>
        <w:adjustRightInd w:val="0"/>
        <w:snapToGrid w:val="0"/>
        <w:spacing w:line="620" w:lineRule="exact"/>
        <w:rPr>
          <w:rFonts w:ascii="仿宋_GB2312" w:eastAsia="仿宋_GB2312"/>
          <w:sz w:val="32"/>
          <w:szCs w:val="32"/>
        </w:rPr>
      </w:pPr>
      <w:r w:rsidRPr="002D1727">
        <w:rPr>
          <w:rFonts w:ascii="仿宋_GB2312" w:eastAsia="仿宋_GB2312" w:hint="eastAsia"/>
          <w:sz w:val="32"/>
          <w:szCs w:val="32"/>
        </w:rPr>
        <w:t>根据《临床诊疗指南-消化系统疾病分册》（中华医学会编著，人民卫生出版社），《实用内科学（第14版）》（复旦大学医学院编著，人民卫生出版社）及《慢性胰腺炎诊治指南（2014）》《2016年欧洲胃肠病学联合会慢性胰腺炎循证指南指南》等国内、外临床诊疗指南。</w:t>
      </w:r>
    </w:p>
    <w:p w:rsidR="002D1727" w:rsidRDefault="002D1727" w:rsidP="00D52881">
      <w:pPr>
        <w:pStyle w:val="a5"/>
        <w:numPr>
          <w:ilvl w:val="0"/>
          <w:numId w:val="2"/>
        </w:numPr>
        <w:adjustRightInd w:val="0"/>
        <w:snapToGrid w:val="0"/>
        <w:spacing w:line="620" w:lineRule="exact"/>
        <w:ind w:firstLineChars="0"/>
        <w:rPr>
          <w:rFonts w:ascii="仿宋_GB2312" w:eastAsia="仿宋_GB2312"/>
          <w:sz w:val="32"/>
          <w:szCs w:val="32"/>
        </w:rPr>
      </w:pPr>
      <w:r>
        <w:rPr>
          <w:rFonts w:ascii="仿宋_GB2312" w:eastAsia="仿宋_GB2312" w:hint="eastAsia"/>
          <w:sz w:val="32"/>
          <w:szCs w:val="32"/>
        </w:rPr>
        <w:t>患者有典型上腹部疼痛，或其他疾病不能解释的腹痛，伴或不伴体重减轻</w:t>
      </w:r>
    </w:p>
    <w:p w:rsidR="002D1727" w:rsidRDefault="002D1727" w:rsidP="00D52881">
      <w:pPr>
        <w:pStyle w:val="a5"/>
        <w:numPr>
          <w:ilvl w:val="0"/>
          <w:numId w:val="2"/>
        </w:numPr>
        <w:adjustRightInd w:val="0"/>
        <w:snapToGrid w:val="0"/>
        <w:spacing w:line="620" w:lineRule="exact"/>
        <w:ind w:firstLineChars="0"/>
        <w:rPr>
          <w:rFonts w:ascii="仿宋_GB2312" w:eastAsia="仿宋_GB2312"/>
          <w:sz w:val="32"/>
          <w:szCs w:val="32"/>
        </w:rPr>
      </w:pPr>
      <w:r>
        <w:rPr>
          <w:rFonts w:ascii="仿宋_GB2312" w:eastAsia="仿宋_GB2312" w:hint="eastAsia"/>
          <w:sz w:val="32"/>
          <w:szCs w:val="32"/>
        </w:rPr>
        <w:t>血清或尿胰酶水平异常；</w:t>
      </w:r>
    </w:p>
    <w:p w:rsidR="002D1727" w:rsidRDefault="002D1727" w:rsidP="00D52881">
      <w:pPr>
        <w:pStyle w:val="a5"/>
        <w:numPr>
          <w:ilvl w:val="0"/>
          <w:numId w:val="2"/>
        </w:numPr>
        <w:adjustRightInd w:val="0"/>
        <w:snapToGrid w:val="0"/>
        <w:spacing w:line="620" w:lineRule="exact"/>
        <w:ind w:firstLineChars="0"/>
        <w:rPr>
          <w:rFonts w:ascii="仿宋_GB2312" w:eastAsia="仿宋_GB2312"/>
          <w:sz w:val="32"/>
          <w:szCs w:val="32"/>
        </w:rPr>
      </w:pPr>
      <w:r>
        <w:rPr>
          <w:rFonts w:ascii="仿宋_GB2312" w:eastAsia="仿宋_GB2312" w:hint="eastAsia"/>
          <w:sz w:val="32"/>
          <w:szCs w:val="32"/>
        </w:rPr>
        <w:t>胰腺外分泌功能异常</w:t>
      </w:r>
    </w:p>
    <w:p w:rsidR="002D1727" w:rsidRPr="002D1727" w:rsidRDefault="002D1727" w:rsidP="00D52881">
      <w:pPr>
        <w:pStyle w:val="a5"/>
        <w:numPr>
          <w:ilvl w:val="0"/>
          <w:numId w:val="2"/>
        </w:numPr>
        <w:adjustRightInd w:val="0"/>
        <w:snapToGrid w:val="0"/>
        <w:spacing w:line="620" w:lineRule="exact"/>
        <w:ind w:firstLineChars="0"/>
        <w:rPr>
          <w:rFonts w:ascii="仿宋_GB2312" w:eastAsia="仿宋_GB2312"/>
          <w:sz w:val="32"/>
          <w:szCs w:val="32"/>
        </w:rPr>
      </w:pPr>
      <w:r w:rsidRPr="002D1727">
        <w:rPr>
          <w:rFonts w:ascii="仿宋_GB2312" w:eastAsia="仿宋_GB2312" w:hint="eastAsia"/>
          <w:sz w:val="32"/>
          <w:szCs w:val="32"/>
        </w:rPr>
        <w:t>一种及一种以上影像学检查结果显示慢性胰腺炎特征性形态改变；</w:t>
      </w:r>
    </w:p>
    <w:p w:rsidR="002D1727" w:rsidRDefault="002D1727" w:rsidP="00D52881">
      <w:pPr>
        <w:pStyle w:val="a5"/>
        <w:numPr>
          <w:ilvl w:val="0"/>
          <w:numId w:val="2"/>
        </w:numPr>
        <w:adjustRightInd w:val="0"/>
        <w:snapToGrid w:val="0"/>
        <w:spacing w:line="620" w:lineRule="exact"/>
        <w:ind w:firstLineChars="0"/>
        <w:rPr>
          <w:rFonts w:ascii="仿宋_GB2312" w:eastAsia="仿宋_GB2312"/>
          <w:sz w:val="32"/>
          <w:szCs w:val="32"/>
        </w:rPr>
      </w:pPr>
      <w:r>
        <w:rPr>
          <w:rFonts w:ascii="仿宋_GB2312" w:eastAsia="仿宋_GB2312" w:hint="eastAsia"/>
          <w:sz w:val="32"/>
          <w:szCs w:val="32"/>
        </w:rPr>
        <w:t>组织病理学检查结果显示慢性胰腺炎特征性改变；</w:t>
      </w:r>
    </w:p>
    <w:p w:rsidR="001816A6" w:rsidRPr="00E55AC6" w:rsidRDefault="007106F2" w:rsidP="00E55AC6">
      <w:pPr>
        <w:pStyle w:val="a5"/>
        <w:adjustRightInd w:val="0"/>
        <w:snapToGrid w:val="0"/>
        <w:spacing w:line="620" w:lineRule="exact"/>
        <w:ind w:left="360" w:firstLineChars="0" w:firstLine="0"/>
        <w:rPr>
          <w:rFonts w:ascii="仿宋_GB2312" w:eastAsia="仿宋_GB2312"/>
          <w:sz w:val="32"/>
          <w:szCs w:val="32"/>
        </w:rPr>
      </w:pPr>
      <w:r>
        <w:rPr>
          <w:rFonts w:ascii="仿宋_GB2312" w:eastAsia="仿宋_GB2312" w:hint="eastAsia"/>
          <w:sz w:val="32"/>
          <w:szCs w:val="32"/>
        </w:rPr>
        <w:t>4或5任何一项典型表现，或者4或5疑似表现加1、2、3中任何两项可以确诊</w:t>
      </w:r>
    </w:p>
    <w:p w:rsidR="00F5541D" w:rsidRPr="00626C5D" w:rsidRDefault="00F5541D" w:rsidP="00D52881">
      <w:pPr>
        <w:adjustRightInd w:val="0"/>
        <w:snapToGrid w:val="0"/>
        <w:spacing w:line="620" w:lineRule="exact"/>
        <w:rPr>
          <w:rFonts w:ascii="楷体_GB2312" w:eastAsia="楷体_GB2312" w:hAnsi="宋体"/>
          <w:b/>
          <w:sz w:val="32"/>
          <w:szCs w:val="32"/>
        </w:rPr>
      </w:pPr>
      <w:r w:rsidRPr="00626C5D">
        <w:rPr>
          <w:rFonts w:ascii="楷体_GB2312" w:eastAsia="楷体_GB2312" w:hAnsi="宋体" w:hint="eastAsia"/>
          <w:b/>
          <w:sz w:val="32"/>
          <w:szCs w:val="32"/>
        </w:rPr>
        <w:t>（三）进入路径标准。</w:t>
      </w:r>
    </w:p>
    <w:p w:rsidR="003300A6" w:rsidRPr="003300A6" w:rsidRDefault="003300A6" w:rsidP="00D52881">
      <w:pPr>
        <w:spacing w:line="620" w:lineRule="exact"/>
        <w:rPr>
          <w:rFonts w:ascii="仿宋_GB2312" w:eastAsia="仿宋_GB2312"/>
          <w:sz w:val="32"/>
          <w:szCs w:val="32"/>
        </w:rPr>
      </w:pPr>
      <w:r w:rsidRPr="003300A6">
        <w:rPr>
          <w:rFonts w:ascii="仿宋_GB2312" w:eastAsia="仿宋_GB2312" w:hint="eastAsia"/>
          <w:sz w:val="32"/>
          <w:szCs w:val="32"/>
        </w:rPr>
        <w:t>1.第一诊断必须符合ICD-10：</w:t>
      </w:r>
      <w:r>
        <w:rPr>
          <w:rFonts w:ascii="仿宋_GB2312" w:eastAsia="仿宋_GB2312" w:hint="eastAsia"/>
          <w:sz w:val="32"/>
          <w:szCs w:val="32"/>
        </w:rPr>
        <w:t>慢性</w:t>
      </w:r>
      <w:r w:rsidRPr="003300A6">
        <w:rPr>
          <w:rFonts w:ascii="仿宋_GB2312" w:eastAsia="仿宋_GB2312" w:hint="eastAsia"/>
          <w:sz w:val="32"/>
          <w:szCs w:val="32"/>
        </w:rPr>
        <w:t>胰腺炎疾病编码</w:t>
      </w:r>
      <w:r w:rsidR="00731523">
        <w:rPr>
          <w:rFonts w:ascii="仿宋_GB2312" w:eastAsia="仿宋_GB2312" w:hint="eastAsia"/>
          <w:sz w:val="32"/>
          <w:szCs w:val="32"/>
        </w:rPr>
        <w:t>(</w:t>
      </w:r>
      <w:r w:rsidR="00731523">
        <w:rPr>
          <w:rFonts w:ascii="仿宋_GB2312" w:eastAsia="仿宋_GB2312" w:hint="eastAsia"/>
          <w:spacing w:val="-20"/>
          <w:sz w:val="32"/>
          <w:szCs w:val="32"/>
        </w:rPr>
        <w:t>K86.100)</w:t>
      </w:r>
      <w:r w:rsidRPr="003300A6">
        <w:rPr>
          <w:rFonts w:ascii="仿宋_GB2312" w:eastAsia="仿宋_GB2312" w:hint="eastAsia"/>
          <w:sz w:val="32"/>
          <w:szCs w:val="32"/>
        </w:rPr>
        <w:t>。</w:t>
      </w:r>
    </w:p>
    <w:p w:rsidR="00F5541D" w:rsidRPr="00626C5D" w:rsidRDefault="003300A6" w:rsidP="00D52881">
      <w:pPr>
        <w:spacing w:line="620" w:lineRule="exact"/>
        <w:rPr>
          <w:rFonts w:ascii="仿宋_GB2312" w:eastAsia="仿宋_GB2312"/>
          <w:sz w:val="32"/>
          <w:szCs w:val="32"/>
        </w:rPr>
      </w:pPr>
      <w:r>
        <w:rPr>
          <w:rFonts w:ascii="仿宋_GB2312" w:eastAsia="仿宋_GB2312" w:hint="eastAsia"/>
          <w:sz w:val="32"/>
          <w:szCs w:val="32"/>
        </w:rPr>
        <w:lastRenderedPageBreak/>
        <w:t>2.</w:t>
      </w:r>
      <w:r w:rsidRPr="003300A6">
        <w:rPr>
          <w:rFonts w:ascii="仿宋_GB2312" w:eastAsia="仿宋_GB2312" w:hint="eastAsia"/>
          <w:sz w:val="32"/>
          <w:szCs w:val="32"/>
        </w:rPr>
        <w:t>当患者同时具有其他疾病诊断，但在住院期间不需要特殊处理也不影响第一诊断的临床路径流程实施时，可以进入路径。</w:t>
      </w:r>
    </w:p>
    <w:p w:rsidR="00F5541D" w:rsidRPr="00626C5D" w:rsidRDefault="00F5541D" w:rsidP="00D52881">
      <w:pPr>
        <w:spacing w:line="620" w:lineRule="exact"/>
        <w:rPr>
          <w:rFonts w:ascii="楷体_GB2312" w:eastAsia="楷体_GB2312" w:hAnsi="宋体"/>
          <w:b/>
          <w:bCs/>
          <w:sz w:val="32"/>
          <w:szCs w:val="32"/>
        </w:rPr>
      </w:pPr>
      <w:r w:rsidRPr="00626C5D">
        <w:rPr>
          <w:rFonts w:ascii="楷体_GB2312" w:eastAsia="楷体_GB2312" w:hAnsi="宋体" w:hint="eastAsia"/>
          <w:b/>
          <w:bCs/>
          <w:sz w:val="32"/>
          <w:szCs w:val="32"/>
        </w:rPr>
        <w:t>（四）标准住院日。</w:t>
      </w:r>
    </w:p>
    <w:p w:rsidR="00711B94" w:rsidRPr="00626C5D" w:rsidRDefault="00964C03" w:rsidP="00D52881">
      <w:pPr>
        <w:spacing w:line="620" w:lineRule="exact"/>
        <w:rPr>
          <w:rFonts w:ascii="仿宋_GB2312" w:eastAsia="仿宋_GB2312"/>
          <w:sz w:val="32"/>
          <w:szCs w:val="32"/>
        </w:rPr>
      </w:pPr>
      <w:r>
        <w:rPr>
          <w:rFonts w:ascii="仿宋_GB2312" w:eastAsia="仿宋_GB2312" w:hint="eastAsia"/>
          <w:sz w:val="32"/>
          <w:szCs w:val="32"/>
        </w:rPr>
        <w:t>7-10</w:t>
      </w:r>
      <w:r w:rsidR="008E0C3A">
        <w:rPr>
          <w:rFonts w:ascii="仿宋_GB2312" w:eastAsia="仿宋_GB2312" w:hint="eastAsia"/>
          <w:sz w:val="32"/>
          <w:szCs w:val="32"/>
        </w:rPr>
        <w:t>天</w:t>
      </w:r>
    </w:p>
    <w:p w:rsidR="00F5541D" w:rsidRPr="00626C5D" w:rsidRDefault="00F5541D" w:rsidP="00D52881">
      <w:pPr>
        <w:adjustRightInd w:val="0"/>
        <w:snapToGrid w:val="0"/>
        <w:spacing w:line="620" w:lineRule="exact"/>
        <w:rPr>
          <w:rFonts w:ascii="楷体_GB2312" w:eastAsia="楷体_GB2312" w:hAnsi="宋体"/>
          <w:b/>
          <w:sz w:val="32"/>
          <w:szCs w:val="32"/>
        </w:rPr>
      </w:pPr>
      <w:r w:rsidRPr="00626C5D">
        <w:rPr>
          <w:rFonts w:ascii="楷体_GB2312" w:eastAsia="楷体_GB2312" w:hAnsi="宋体" w:hint="eastAsia"/>
          <w:b/>
          <w:sz w:val="32"/>
          <w:szCs w:val="32"/>
        </w:rPr>
        <w:t>（五）住院期间的检查项目。</w:t>
      </w:r>
    </w:p>
    <w:p w:rsidR="00F5541D" w:rsidRPr="00626C5D" w:rsidRDefault="00F5541D" w:rsidP="00D52881">
      <w:pPr>
        <w:adjustRightInd w:val="0"/>
        <w:snapToGrid w:val="0"/>
        <w:spacing w:line="620" w:lineRule="exact"/>
        <w:rPr>
          <w:rFonts w:ascii="楷体_GB2312" w:eastAsia="楷体_GB2312" w:hAnsi="宋体"/>
          <w:b/>
          <w:sz w:val="32"/>
          <w:szCs w:val="32"/>
        </w:rPr>
      </w:pPr>
      <w:r w:rsidRPr="00626C5D">
        <w:rPr>
          <w:rFonts w:ascii="楷体_GB2312" w:eastAsia="楷体_GB2312" w:hAnsi="宋体" w:hint="eastAsia"/>
          <w:b/>
          <w:sz w:val="32"/>
          <w:szCs w:val="32"/>
        </w:rPr>
        <w:t>1.必需的检查项目</w:t>
      </w:r>
    </w:p>
    <w:p w:rsidR="009467FF" w:rsidRPr="009467FF" w:rsidRDefault="009467FF" w:rsidP="00D52881">
      <w:pPr>
        <w:spacing w:line="620" w:lineRule="exact"/>
        <w:rPr>
          <w:rFonts w:ascii="仿宋_GB2312" w:eastAsia="仿宋_GB2312"/>
          <w:sz w:val="32"/>
          <w:szCs w:val="32"/>
        </w:rPr>
      </w:pPr>
      <w:r w:rsidRPr="009467FF">
        <w:rPr>
          <w:rFonts w:ascii="仿宋_GB2312" w:eastAsia="仿宋_GB2312" w:hint="eastAsia"/>
          <w:sz w:val="32"/>
          <w:szCs w:val="32"/>
        </w:rPr>
        <w:t>（1）血常规、尿常规、大便常规+隐血；</w:t>
      </w:r>
    </w:p>
    <w:p w:rsidR="009467FF" w:rsidRDefault="009467FF" w:rsidP="00D52881">
      <w:pPr>
        <w:spacing w:line="620" w:lineRule="exact"/>
        <w:rPr>
          <w:rFonts w:ascii="仿宋_GB2312" w:eastAsia="仿宋_GB2312"/>
          <w:sz w:val="32"/>
          <w:szCs w:val="32"/>
        </w:rPr>
      </w:pPr>
      <w:r w:rsidRPr="009467FF">
        <w:rPr>
          <w:rFonts w:ascii="仿宋_GB2312" w:eastAsia="仿宋_GB2312" w:hint="eastAsia"/>
          <w:sz w:val="32"/>
          <w:szCs w:val="32"/>
        </w:rPr>
        <w:t>（2）肝肾功能、</w:t>
      </w:r>
      <w:r>
        <w:rPr>
          <w:rFonts w:ascii="仿宋_GB2312" w:eastAsia="仿宋_GB2312" w:hint="eastAsia"/>
          <w:sz w:val="32"/>
          <w:szCs w:val="32"/>
        </w:rPr>
        <w:t>血脂</w:t>
      </w:r>
      <w:r w:rsidRPr="009467FF">
        <w:rPr>
          <w:rFonts w:ascii="仿宋_GB2312" w:eastAsia="仿宋_GB2312" w:hint="eastAsia"/>
          <w:sz w:val="32"/>
          <w:szCs w:val="32"/>
        </w:rPr>
        <w:t>、电解质、</w:t>
      </w:r>
      <w:r>
        <w:rPr>
          <w:rFonts w:ascii="仿宋_GB2312" w:eastAsia="仿宋_GB2312" w:hint="eastAsia"/>
          <w:sz w:val="32"/>
          <w:szCs w:val="32"/>
        </w:rPr>
        <w:t>血钙、</w:t>
      </w:r>
      <w:r w:rsidRPr="009467FF">
        <w:rPr>
          <w:rFonts w:ascii="仿宋_GB2312" w:eastAsia="仿宋_GB2312" w:hint="eastAsia"/>
          <w:sz w:val="32"/>
          <w:szCs w:val="32"/>
        </w:rPr>
        <w:t>血糖、</w:t>
      </w:r>
      <w:r>
        <w:rPr>
          <w:rFonts w:ascii="仿宋_GB2312" w:eastAsia="仿宋_GB2312" w:hint="eastAsia"/>
          <w:sz w:val="32"/>
          <w:szCs w:val="32"/>
        </w:rPr>
        <w:t>糖化血红蛋白，</w:t>
      </w:r>
      <w:r w:rsidRPr="009467FF">
        <w:rPr>
          <w:rFonts w:ascii="仿宋_GB2312" w:eastAsia="仿宋_GB2312" w:hint="eastAsia"/>
          <w:sz w:val="32"/>
          <w:szCs w:val="32"/>
        </w:rPr>
        <w:t>血淀粉酶、脂肪酶、C-反应蛋白（CRP）、凝血功能；</w:t>
      </w:r>
    </w:p>
    <w:p w:rsidR="009467FF" w:rsidRDefault="009467FF" w:rsidP="00D52881">
      <w:pPr>
        <w:spacing w:line="620" w:lineRule="exact"/>
        <w:rPr>
          <w:rFonts w:ascii="仿宋_GB2312" w:eastAsia="仿宋_GB2312"/>
          <w:sz w:val="32"/>
          <w:szCs w:val="32"/>
        </w:rPr>
      </w:pPr>
      <w:r>
        <w:rPr>
          <w:rFonts w:ascii="仿宋_GB2312" w:eastAsia="仿宋_GB2312" w:hint="eastAsia"/>
          <w:sz w:val="32"/>
          <w:szCs w:val="32"/>
        </w:rPr>
        <w:t>（3）肿瘤标志物筛查：甲胎蛋白（AFP）、癌胚抗原（CEA）、糖类抗原199（CA199）</w:t>
      </w:r>
    </w:p>
    <w:p w:rsidR="009467FF" w:rsidRPr="00E55AC6" w:rsidRDefault="009467FF" w:rsidP="00E55AC6">
      <w:pPr>
        <w:spacing w:line="620" w:lineRule="exact"/>
        <w:rPr>
          <w:rFonts w:ascii="仿宋_GB2312" w:eastAsia="仿宋_GB2312"/>
          <w:sz w:val="32"/>
          <w:szCs w:val="32"/>
        </w:rPr>
      </w:pPr>
      <w:r w:rsidRPr="009467FF">
        <w:rPr>
          <w:rFonts w:ascii="仿宋_GB2312" w:eastAsia="仿宋_GB2312" w:hint="eastAsia"/>
          <w:sz w:val="32"/>
          <w:szCs w:val="32"/>
        </w:rPr>
        <w:t>（4）心电图、腹部超声、腹部及胸部X线片。</w:t>
      </w:r>
    </w:p>
    <w:p w:rsidR="00F5541D" w:rsidRPr="00626C5D" w:rsidRDefault="00F5541D" w:rsidP="00D52881">
      <w:pPr>
        <w:adjustRightInd w:val="0"/>
        <w:snapToGrid w:val="0"/>
        <w:spacing w:line="620" w:lineRule="exact"/>
        <w:rPr>
          <w:rFonts w:ascii="楷体_GB2312" w:eastAsia="楷体_GB2312" w:hAnsi="宋体"/>
          <w:b/>
          <w:sz w:val="32"/>
          <w:szCs w:val="32"/>
        </w:rPr>
      </w:pPr>
      <w:r w:rsidRPr="00626C5D">
        <w:rPr>
          <w:rFonts w:ascii="楷体_GB2312" w:eastAsia="楷体_GB2312" w:hAnsi="宋体" w:hint="eastAsia"/>
          <w:b/>
          <w:sz w:val="32"/>
          <w:szCs w:val="32"/>
        </w:rPr>
        <w:t>2.根据患者病情进行的检查项目</w:t>
      </w:r>
    </w:p>
    <w:p w:rsidR="009467FF" w:rsidRDefault="009467FF" w:rsidP="00D52881">
      <w:pPr>
        <w:spacing w:line="620" w:lineRule="exact"/>
        <w:rPr>
          <w:rFonts w:ascii="仿宋_GB2312" w:eastAsia="仿宋_GB2312"/>
          <w:sz w:val="32"/>
          <w:szCs w:val="32"/>
        </w:rPr>
      </w:pPr>
      <w:r w:rsidRPr="009467FF">
        <w:rPr>
          <w:rFonts w:ascii="仿宋_GB2312" w:eastAsia="仿宋_GB2312" w:hint="eastAsia"/>
          <w:sz w:val="32"/>
          <w:szCs w:val="32"/>
        </w:rPr>
        <w:t>（1）自身免疫标志物测定（ANA、ENA</w:t>
      </w:r>
      <w:r w:rsidR="003A66AF">
        <w:rPr>
          <w:rFonts w:ascii="仿宋_GB2312" w:eastAsia="仿宋_GB2312" w:hint="eastAsia"/>
          <w:sz w:val="32"/>
          <w:szCs w:val="32"/>
        </w:rPr>
        <w:t>、IgG、IgG4</w:t>
      </w:r>
      <w:r w:rsidRPr="009467FF">
        <w:rPr>
          <w:rFonts w:ascii="仿宋_GB2312" w:eastAsia="仿宋_GB2312" w:hint="eastAsia"/>
          <w:sz w:val="32"/>
          <w:szCs w:val="32"/>
        </w:rPr>
        <w:t>）；</w:t>
      </w:r>
      <w:r w:rsidR="003A66AF">
        <w:rPr>
          <w:rFonts w:ascii="仿宋_GB2312" w:eastAsia="仿宋_GB2312" w:hint="eastAsia"/>
          <w:sz w:val="32"/>
          <w:szCs w:val="32"/>
        </w:rPr>
        <w:t>血清胰岛素、C肽</w:t>
      </w:r>
    </w:p>
    <w:p w:rsidR="00711B94" w:rsidRPr="00626C5D" w:rsidRDefault="009467FF" w:rsidP="00D52881">
      <w:pPr>
        <w:spacing w:line="620" w:lineRule="exact"/>
        <w:rPr>
          <w:rFonts w:ascii="仿宋_GB2312" w:eastAsia="仿宋_GB2312"/>
          <w:sz w:val="32"/>
          <w:szCs w:val="32"/>
        </w:rPr>
      </w:pPr>
      <w:r w:rsidRPr="009467FF">
        <w:rPr>
          <w:rFonts w:ascii="仿宋_GB2312" w:eastAsia="仿宋_GB2312" w:hint="eastAsia"/>
          <w:sz w:val="32"/>
          <w:szCs w:val="32"/>
        </w:rPr>
        <w:t>（</w:t>
      </w:r>
      <w:r w:rsidR="003A66AF">
        <w:rPr>
          <w:rFonts w:ascii="仿宋_GB2312" w:eastAsia="仿宋_GB2312" w:hint="eastAsia"/>
          <w:sz w:val="32"/>
          <w:szCs w:val="32"/>
        </w:rPr>
        <w:t>2</w:t>
      </w:r>
      <w:r w:rsidRPr="009467FF">
        <w:rPr>
          <w:rFonts w:ascii="仿宋_GB2312" w:eastAsia="仿宋_GB2312" w:hint="eastAsia"/>
          <w:sz w:val="32"/>
          <w:szCs w:val="32"/>
        </w:rPr>
        <w:t>）腹部CT、核磁共振胰胆管造影（</w:t>
      </w:r>
      <w:r w:rsidR="003A66AF">
        <w:rPr>
          <w:rFonts w:ascii="仿宋_GB2312" w:eastAsia="仿宋_GB2312" w:hint="eastAsia"/>
          <w:sz w:val="32"/>
          <w:szCs w:val="32"/>
        </w:rPr>
        <w:t>MRI/</w:t>
      </w:r>
      <w:r w:rsidRPr="009467FF">
        <w:rPr>
          <w:rFonts w:ascii="仿宋_GB2312" w:eastAsia="仿宋_GB2312" w:hint="eastAsia"/>
          <w:sz w:val="32"/>
          <w:szCs w:val="32"/>
        </w:rPr>
        <w:t>MRCP）、内镜下逆行性胰胆管造影（ERCP）、超声内镜（EUS</w:t>
      </w:r>
      <w:r w:rsidR="003A66AF">
        <w:rPr>
          <w:rFonts w:ascii="仿宋_GB2312" w:eastAsia="仿宋_GB2312" w:hint="eastAsia"/>
          <w:sz w:val="32"/>
          <w:szCs w:val="32"/>
        </w:rPr>
        <w:t>）、胰管内超声（IDUS）</w:t>
      </w:r>
    </w:p>
    <w:p w:rsidR="00F5541D" w:rsidRDefault="00F5541D" w:rsidP="00D52881">
      <w:pPr>
        <w:adjustRightInd w:val="0"/>
        <w:snapToGrid w:val="0"/>
        <w:spacing w:line="620" w:lineRule="exact"/>
        <w:rPr>
          <w:rFonts w:ascii="楷体_GB2312" w:eastAsia="楷体_GB2312" w:hAnsi="宋体"/>
          <w:b/>
          <w:sz w:val="32"/>
          <w:szCs w:val="32"/>
        </w:rPr>
      </w:pPr>
      <w:r w:rsidRPr="00626C5D">
        <w:rPr>
          <w:rFonts w:ascii="楷体_GB2312" w:eastAsia="楷体_GB2312" w:hAnsi="宋体" w:hint="eastAsia"/>
          <w:b/>
          <w:sz w:val="32"/>
          <w:szCs w:val="32"/>
        </w:rPr>
        <w:t>（六）治疗方案的选择。</w:t>
      </w:r>
    </w:p>
    <w:p w:rsidR="003A66AF" w:rsidRPr="003A66AF" w:rsidRDefault="003A66AF" w:rsidP="00D52881">
      <w:pPr>
        <w:adjustRightInd w:val="0"/>
        <w:snapToGrid w:val="0"/>
        <w:spacing w:line="620" w:lineRule="exact"/>
        <w:rPr>
          <w:rFonts w:ascii="仿宋_GB2312" w:eastAsia="仿宋_GB2312"/>
          <w:sz w:val="32"/>
          <w:szCs w:val="32"/>
        </w:rPr>
      </w:pPr>
      <w:r w:rsidRPr="003A66AF">
        <w:rPr>
          <w:rFonts w:ascii="仿宋_GB2312" w:eastAsia="仿宋_GB2312" w:hint="eastAsia"/>
          <w:sz w:val="32"/>
          <w:szCs w:val="32"/>
        </w:rPr>
        <w:t>根据《临床诊疗指南-消化系统疾病分册》（中华医学会编著，人民卫生出版社），《实用内科学（第14版）》（复旦大学医学院编著，人民卫生出版社）及《慢性胰腺炎诊治指南（2014）》</w:t>
      </w:r>
      <w:r w:rsidRPr="003A66AF">
        <w:rPr>
          <w:rFonts w:ascii="仿宋_GB2312" w:eastAsia="仿宋_GB2312" w:hint="eastAsia"/>
          <w:sz w:val="32"/>
          <w:szCs w:val="32"/>
        </w:rPr>
        <w:lastRenderedPageBreak/>
        <w:t>等国内、外临床诊疗指南。</w:t>
      </w:r>
    </w:p>
    <w:p w:rsidR="003A66AF" w:rsidRPr="003A66AF" w:rsidRDefault="003A66AF" w:rsidP="00D52881">
      <w:pPr>
        <w:spacing w:line="620" w:lineRule="exact"/>
        <w:rPr>
          <w:rFonts w:ascii="仿宋_GB2312" w:eastAsia="仿宋_GB2312"/>
          <w:sz w:val="32"/>
          <w:szCs w:val="32"/>
        </w:rPr>
      </w:pPr>
      <w:r w:rsidRPr="003A66AF">
        <w:rPr>
          <w:rFonts w:ascii="仿宋_GB2312" w:eastAsia="仿宋_GB2312" w:hint="eastAsia"/>
          <w:sz w:val="32"/>
          <w:szCs w:val="32"/>
        </w:rPr>
        <w:t>1.内科治疗：</w:t>
      </w:r>
    </w:p>
    <w:p w:rsidR="003A66AF" w:rsidRPr="003A66AF" w:rsidRDefault="003A66AF" w:rsidP="00D52881">
      <w:pPr>
        <w:spacing w:line="620" w:lineRule="exact"/>
        <w:rPr>
          <w:rFonts w:ascii="仿宋_GB2312" w:eastAsia="仿宋_GB2312"/>
          <w:sz w:val="32"/>
          <w:szCs w:val="32"/>
        </w:rPr>
      </w:pPr>
      <w:r w:rsidRPr="003A66AF">
        <w:rPr>
          <w:rFonts w:ascii="仿宋_GB2312" w:eastAsia="仿宋_GB2312" w:hint="eastAsia"/>
          <w:sz w:val="32"/>
          <w:szCs w:val="32"/>
        </w:rPr>
        <w:t>（1）</w:t>
      </w:r>
      <w:r>
        <w:rPr>
          <w:rFonts w:ascii="仿宋_GB2312" w:eastAsia="仿宋_GB2312" w:hint="eastAsia"/>
          <w:sz w:val="32"/>
          <w:szCs w:val="32"/>
        </w:rPr>
        <w:t>戒烟戒酒，避免高脂饮食</w:t>
      </w:r>
      <w:r w:rsidRPr="003A66AF">
        <w:rPr>
          <w:rFonts w:ascii="仿宋_GB2312" w:eastAsia="仿宋_GB2312" w:hint="eastAsia"/>
          <w:sz w:val="32"/>
          <w:szCs w:val="32"/>
        </w:rPr>
        <w:t>；</w:t>
      </w:r>
    </w:p>
    <w:p w:rsidR="003A66AF" w:rsidRPr="003A66AF" w:rsidRDefault="003A66AF" w:rsidP="00D52881">
      <w:pPr>
        <w:spacing w:line="620" w:lineRule="exact"/>
        <w:rPr>
          <w:rFonts w:ascii="仿宋_GB2312" w:eastAsia="仿宋_GB2312"/>
          <w:sz w:val="32"/>
          <w:szCs w:val="32"/>
        </w:rPr>
      </w:pPr>
      <w:r w:rsidRPr="003A66AF">
        <w:rPr>
          <w:rFonts w:ascii="仿宋_GB2312" w:eastAsia="仿宋_GB2312" w:hint="eastAsia"/>
          <w:sz w:val="32"/>
          <w:szCs w:val="32"/>
        </w:rPr>
        <w:t>（2）</w:t>
      </w:r>
      <w:r w:rsidR="00396FF0">
        <w:rPr>
          <w:rFonts w:ascii="仿宋_GB2312" w:eastAsia="仿宋_GB2312" w:hint="eastAsia"/>
          <w:sz w:val="32"/>
          <w:szCs w:val="32"/>
        </w:rPr>
        <w:t>可补充脂溶性维生素及微量元素</w:t>
      </w:r>
      <w:r w:rsidRPr="003A66AF">
        <w:rPr>
          <w:rFonts w:ascii="仿宋_GB2312" w:eastAsia="仿宋_GB2312" w:hint="eastAsia"/>
          <w:sz w:val="32"/>
          <w:szCs w:val="32"/>
        </w:rPr>
        <w:t>；</w:t>
      </w:r>
      <w:r w:rsidR="00396FF0">
        <w:rPr>
          <w:rFonts w:ascii="仿宋_GB2312" w:eastAsia="仿宋_GB2312" w:hint="eastAsia"/>
          <w:sz w:val="32"/>
          <w:szCs w:val="32"/>
        </w:rPr>
        <w:t>营养不良者可给予肠内或肠外营养支持；</w:t>
      </w:r>
    </w:p>
    <w:p w:rsidR="005159B1" w:rsidRDefault="003A66AF" w:rsidP="00D52881">
      <w:pPr>
        <w:spacing w:line="620" w:lineRule="exact"/>
        <w:rPr>
          <w:rFonts w:ascii="仿宋_GB2312" w:eastAsia="仿宋_GB2312"/>
          <w:sz w:val="32"/>
          <w:szCs w:val="32"/>
        </w:rPr>
      </w:pPr>
      <w:r w:rsidRPr="003A66AF">
        <w:rPr>
          <w:rFonts w:ascii="仿宋_GB2312" w:eastAsia="仿宋_GB2312" w:hint="eastAsia"/>
          <w:sz w:val="32"/>
          <w:szCs w:val="32"/>
        </w:rPr>
        <w:t xml:space="preserve">（3）药物治疗: </w:t>
      </w:r>
      <w:r w:rsidR="00396FF0">
        <w:rPr>
          <w:rFonts w:ascii="仿宋_GB2312" w:eastAsia="仿宋_GB2312" w:hint="eastAsia"/>
          <w:sz w:val="32"/>
          <w:szCs w:val="32"/>
        </w:rPr>
        <w:t>补充外源性胰酶制剂</w:t>
      </w:r>
      <w:r w:rsidR="005159B1">
        <w:rPr>
          <w:rFonts w:ascii="仿宋_GB2312" w:eastAsia="仿宋_GB2312" w:hint="eastAsia"/>
          <w:sz w:val="32"/>
          <w:szCs w:val="32"/>
        </w:rPr>
        <w:t>，控制血糖，必要时使用镇痛药物。对于自身免疫性胰腺炎患者可选用糖皮质激素治疗。</w:t>
      </w:r>
    </w:p>
    <w:p w:rsidR="00F5541D" w:rsidRDefault="003A66AF" w:rsidP="00D52881">
      <w:pPr>
        <w:spacing w:line="620" w:lineRule="exact"/>
        <w:rPr>
          <w:rFonts w:ascii="仿宋_GB2312" w:eastAsia="仿宋_GB2312"/>
          <w:sz w:val="32"/>
          <w:szCs w:val="32"/>
        </w:rPr>
      </w:pPr>
      <w:r w:rsidRPr="003A66AF">
        <w:rPr>
          <w:rFonts w:ascii="仿宋_GB2312" w:eastAsia="仿宋_GB2312" w:hint="eastAsia"/>
          <w:sz w:val="32"/>
          <w:szCs w:val="32"/>
        </w:rPr>
        <w:t>2.内镜治疗：对于</w:t>
      </w:r>
      <w:r w:rsidR="00F30F50">
        <w:rPr>
          <w:rFonts w:ascii="仿宋_GB2312" w:eastAsia="仿宋_GB2312" w:hint="eastAsia"/>
          <w:sz w:val="32"/>
          <w:szCs w:val="32"/>
        </w:rPr>
        <w:t>存在胆总管下端狭窄、胰管狭窄、胰管结石等患者，</w:t>
      </w:r>
      <w:r w:rsidRPr="003A66AF">
        <w:rPr>
          <w:rFonts w:ascii="仿宋_GB2312" w:eastAsia="仿宋_GB2312" w:hint="eastAsia"/>
          <w:sz w:val="32"/>
          <w:szCs w:val="32"/>
        </w:rPr>
        <w:t>有条件的医疗机构可采用内镜治疗。</w:t>
      </w:r>
    </w:p>
    <w:p w:rsidR="00711B94" w:rsidRPr="00626C5D" w:rsidRDefault="004F7635" w:rsidP="00D52881">
      <w:pPr>
        <w:spacing w:line="620" w:lineRule="exact"/>
        <w:rPr>
          <w:rFonts w:ascii="仿宋_GB2312" w:eastAsia="仿宋_GB2312"/>
          <w:sz w:val="32"/>
          <w:szCs w:val="32"/>
        </w:rPr>
      </w:pPr>
      <w:r>
        <w:rPr>
          <w:rFonts w:ascii="仿宋_GB2312" w:eastAsia="仿宋_GB2312" w:hint="eastAsia"/>
          <w:sz w:val="32"/>
          <w:szCs w:val="32"/>
        </w:rPr>
        <w:t xml:space="preserve"> 3.外科治疗：对于保守治疗不能缓解的顽固性疼痛、并发不能排除恶性病变者</w:t>
      </w:r>
      <w:r w:rsidRPr="003A66AF">
        <w:rPr>
          <w:rFonts w:ascii="仿宋_GB2312" w:eastAsia="仿宋_GB2312" w:hint="eastAsia"/>
          <w:sz w:val="32"/>
          <w:szCs w:val="32"/>
        </w:rPr>
        <w:t>有条件的医疗机构可采用</w:t>
      </w:r>
      <w:r>
        <w:rPr>
          <w:rFonts w:ascii="仿宋_GB2312" w:eastAsia="仿宋_GB2312" w:hint="eastAsia"/>
          <w:sz w:val="32"/>
          <w:szCs w:val="32"/>
        </w:rPr>
        <w:t>外科手术</w:t>
      </w:r>
      <w:r w:rsidRPr="003A66AF">
        <w:rPr>
          <w:rFonts w:ascii="仿宋_GB2312" w:eastAsia="仿宋_GB2312" w:hint="eastAsia"/>
          <w:sz w:val="32"/>
          <w:szCs w:val="32"/>
        </w:rPr>
        <w:t>治疗。</w:t>
      </w:r>
    </w:p>
    <w:p w:rsidR="00F5541D" w:rsidRPr="00626C5D" w:rsidRDefault="00F5541D" w:rsidP="00D52881">
      <w:pPr>
        <w:adjustRightInd w:val="0"/>
        <w:snapToGrid w:val="0"/>
        <w:spacing w:line="620" w:lineRule="exact"/>
        <w:rPr>
          <w:rFonts w:ascii="楷体_GB2312" w:eastAsia="楷体_GB2312" w:hAnsi="宋体"/>
          <w:b/>
          <w:sz w:val="32"/>
          <w:szCs w:val="32"/>
        </w:rPr>
      </w:pPr>
      <w:r w:rsidRPr="00626C5D">
        <w:rPr>
          <w:rFonts w:ascii="楷体_GB2312" w:eastAsia="楷体_GB2312" w:hAnsi="宋体" w:hint="eastAsia"/>
          <w:b/>
          <w:sz w:val="32"/>
          <w:szCs w:val="32"/>
        </w:rPr>
        <w:t>（七）预防性抗菌药物选择与使用时机。</w:t>
      </w:r>
    </w:p>
    <w:p w:rsidR="00A91EA1" w:rsidRPr="00E55AC6" w:rsidRDefault="00A91EA1" w:rsidP="00E55AC6">
      <w:pPr>
        <w:spacing w:line="620" w:lineRule="exact"/>
        <w:rPr>
          <w:rFonts w:ascii="仿宋_GB2312" w:eastAsia="仿宋_GB2312"/>
          <w:sz w:val="32"/>
          <w:szCs w:val="32"/>
        </w:rPr>
      </w:pPr>
      <w:r w:rsidRPr="00A91EA1">
        <w:rPr>
          <w:rFonts w:ascii="仿宋_GB2312" w:eastAsia="仿宋_GB2312" w:hint="eastAsia"/>
          <w:sz w:val="32"/>
          <w:szCs w:val="32"/>
        </w:rPr>
        <w:t>按照《抗菌药物临床应用指导原则》（卫医发〔</w:t>
      </w:r>
      <w:r>
        <w:rPr>
          <w:rFonts w:ascii="仿宋_GB2312" w:eastAsia="仿宋_GB2312" w:hint="eastAsia"/>
          <w:sz w:val="32"/>
          <w:szCs w:val="32"/>
        </w:rPr>
        <w:t>2015</w:t>
      </w:r>
      <w:r w:rsidRPr="00A91EA1">
        <w:rPr>
          <w:rFonts w:ascii="仿宋_GB2312" w:eastAsia="仿宋_GB2312" w:hint="eastAsia"/>
          <w:sz w:val="32"/>
          <w:szCs w:val="32"/>
        </w:rPr>
        <w:t>〕</w:t>
      </w:r>
      <w:r>
        <w:rPr>
          <w:rFonts w:ascii="仿宋_GB2312" w:eastAsia="仿宋_GB2312" w:hint="eastAsia"/>
          <w:sz w:val="32"/>
          <w:szCs w:val="32"/>
        </w:rPr>
        <w:t>43</w:t>
      </w:r>
      <w:r w:rsidRPr="00A91EA1">
        <w:rPr>
          <w:rFonts w:ascii="仿宋_GB2312" w:eastAsia="仿宋_GB2312" w:hint="eastAsia"/>
          <w:sz w:val="32"/>
          <w:szCs w:val="32"/>
        </w:rPr>
        <w:t>号）执行，并结合患者的病情决定抗菌药物的选择与使用时间。</w:t>
      </w:r>
    </w:p>
    <w:p w:rsidR="00F5541D" w:rsidRDefault="00A91EA1" w:rsidP="00D52881">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（八</w:t>
      </w:r>
      <w:r w:rsidR="00F5541D" w:rsidRPr="00626C5D">
        <w:rPr>
          <w:rFonts w:ascii="楷体_GB2312" w:eastAsia="楷体_GB2312" w:hAnsi="宋体" w:hint="eastAsia"/>
          <w:b/>
          <w:sz w:val="32"/>
          <w:szCs w:val="32"/>
        </w:rPr>
        <w:t>）出院标准。</w:t>
      </w:r>
    </w:p>
    <w:p w:rsidR="00A469B3" w:rsidRPr="00A469B3" w:rsidRDefault="00A469B3" w:rsidP="00D52881">
      <w:pPr>
        <w:adjustRightInd w:val="0"/>
        <w:snapToGrid w:val="0"/>
        <w:spacing w:line="620" w:lineRule="exact"/>
        <w:ind w:firstLineChars="50" w:firstLine="160"/>
        <w:rPr>
          <w:rFonts w:ascii="仿宋_GB2312" w:eastAsia="仿宋_GB2312"/>
          <w:sz w:val="32"/>
          <w:szCs w:val="32"/>
        </w:rPr>
      </w:pPr>
      <w:r>
        <w:rPr>
          <w:rFonts w:ascii="仿宋_GB2312" w:eastAsia="仿宋_GB2312" w:hint="eastAsia"/>
          <w:sz w:val="32"/>
          <w:szCs w:val="32"/>
        </w:rPr>
        <w:t>腹痛和/或消化不良症状改善</w:t>
      </w:r>
    </w:p>
    <w:p w:rsidR="00F5541D" w:rsidRDefault="00F5541D" w:rsidP="00D52881">
      <w:pPr>
        <w:adjustRightInd w:val="0"/>
        <w:snapToGrid w:val="0"/>
        <w:spacing w:line="620" w:lineRule="exact"/>
        <w:rPr>
          <w:rFonts w:ascii="楷体_GB2312" w:eastAsia="楷体_GB2312" w:hAnsi="宋体"/>
          <w:b/>
          <w:sz w:val="32"/>
          <w:szCs w:val="32"/>
        </w:rPr>
      </w:pPr>
      <w:r w:rsidRPr="00626C5D">
        <w:rPr>
          <w:rFonts w:ascii="楷体_GB2312" w:eastAsia="楷体_GB2312" w:hAnsi="宋体" w:hint="eastAsia"/>
          <w:b/>
          <w:sz w:val="32"/>
          <w:szCs w:val="32"/>
        </w:rPr>
        <w:t>（</w:t>
      </w:r>
      <w:r w:rsidR="00A91EA1">
        <w:rPr>
          <w:rFonts w:ascii="楷体_GB2312" w:eastAsia="楷体_GB2312" w:hAnsi="宋体" w:hint="eastAsia"/>
          <w:b/>
          <w:sz w:val="32"/>
          <w:szCs w:val="32"/>
        </w:rPr>
        <w:t>九</w:t>
      </w:r>
      <w:r w:rsidRPr="00626C5D">
        <w:rPr>
          <w:rFonts w:ascii="楷体_GB2312" w:eastAsia="楷体_GB2312" w:hAnsi="宋体" w:hint="eastAsia"/>
          <w:b/>
          <w:sz w:val="32"/>
          <w:szCs w:val="32"/>
        </w:rPr>
        <w:t>）变异及原因分析。</w:t>
      </w:r>
    </w:p>
    <w:p w:rsidR="007E7A41" w:rsidRDefault="00E14A5D" w:rsidP="00D52881">
      <w:pPr>
        <w:adjustRightInd w:val="0"/>
        <w:snapToGrid w:val="0"/>
        <w:spacing w:line="620" w:lineRule="exact"/>
        <w:rPr>
          <w:rFonts w:ascii="仿宋_GB2312" w:eastAsia="仿宋_GB2312"/>
          <w:sz w:val="32"/>
          <w:szCs w:val="32"/>
        </w:rPr>
      </w:pPr>
      <w:r w:rsidRPr="00E14A5D">
        <w:rPr>
          <w:rFonts w:ascii="仿宋_GB2312" w:eastAsia="仿宋_GB2312" w:hint="eastAsia"/>
          <w:sz w:val="32"/>
          <w:szCs w:val="32"/>
        </w:rPr>
        <w:t>1.</w:t>
      </w:r>
      <w:r w:rsidR="007E7A41" w:rsidRPr="007E7A41">
        <w:rPr>
          <w:rFonts w:ascii="仿宋_GB2312" w:eastAsia="仿宋_GB2312" w:hint="eastAsia"/>
          <w:sz w:val="32"/>
          <w:szCs w:val="32"/>
        </w:rPr>
        <w:t>临床症状改善不明显，调整药物治疗，导致住院时间延长。</w:t>
      </w:r>
    </w:p>
    <w:p w:rsidR="00E14A5D" w:rsidRPr="00E14A5D" w:rsidRDefault="007E7A41" w:rsidP="00D52881">
      <w:pPr>
        <w:adjustRightInd w:val="0"/>
        <w:snapToGrid w:val="0"/>
        <w:spacing w:line="620" w:lineRule="exact"/>
        <w:rPr>
          <w:rFonts w:ascii="仿宋_GB2312" w:eastAsia="仿宋_GB2312"/>
          <w:sz w:val="32"/>
          <w:szCs w:val="32"/>
        </w:rPr>
      </w:pPr>
      <w:r>
        <w:rPr>
          <w:rFonts w:ascii="仿宋_GB2312" w:eastAsia="仿宋_GB2312" w:hint="eastAsia"/>
          <w:sz w:val="32"/>
          <w:szCs w:val="32"/>
        </w:rPr>
        <w:t>2.内科保守治疗无效，需要内镜或外科手术治疗，</w:t>
      </w:r>
      <w:r w:rsidR="00E14A5D" w:rsidRPr="00E14A5D">
        <w:rPr>
          <w:rFonts w:ascii="仿宋_GB2312" w:eastAsia="仿宋_GB2312" w:hint="eastAsia"/>
          <w:sz w:val="32"/>
          <w:szCs w:val="32"/>
        </w:rPr>
        <w:t>转入相应路径。</w:t>
      </w:r>
    </w:p>
    <w:p w:rsidR="00007950" w:rsidRPr="005254B2" w:rsidRDefault="00702A9D" w:rsidP="00007950">
      <w:pPr>
        <w:adjustRightInd w:val="0"/>
        <w:snapToGrid w:val="0"/>
        <w:ind w:firstLineChars="200" w:firstLine="640"/>
        <w:rPr>
          <w:rFonts w:eastAsia="黑体"/>
          <w:sz w:val="32"/>
          <w:szCs w:val="32"/>
        </w:rPr>
      </w:pPr>
      <w:r>
        <w:rPr>
          <w:rFonts w:ascii="仿宋_GB2312" w:eastAsia="仿宋_GB2312" w:hAnsi="黑体"/>
          <w:sz w:val="32"/>
          <w:szCs w:val="32"/>
        </w:rPr>
        <w:br w:type="page"/>
      </w:r>
      <w:r w:rsidR="00007950" w:rsidRPr="005254B2">
        <w:rPr>
          <w:rFonts w:eastAsia="黑体" w:hint="eastAsia"/>
          <w:sz w:val="32"/>
          <w:szCs w:val="32"/>
        </w:rPr>
        <w:lastRenderedPageBreak/>
        <w:t>二、</w:t>
      </w:r>
      <w:r w:rsidR="00007950">
        <w:rPr>
          <w:rFonts w:eastAsia="黑体" w:hint="eastAsia"/>
          <w:sz w:val="32"/>
          <w:szCs w:val="32"/>
        </w:rPr>
        <w:t>慢性</w:t>
      </w:r>
      <w:r w:rsidR="00007950" w:rsidRPr="005254B2">
        <w:rPr>
          <w:rFonts w:eastAsia="黑体" w:hint="eastAsia"/>
          <w:sz w:val="32"/>
          <w:szCs w:val="32"/>
        </w:rPr>
        <w:t>胰腺炎临床路径表单</w:t>
      </w:r>
    </w:p>
    <w:p w:rsidR="00007950" w:rsidRPr="00D52881" w:rsidRDefault="00007950" w:rsidP="00D52881">
      <w:pPr>
        <w:adjustRightInd w:val="0"/>
        <w:snapToGrid w:val="0"/>
        <w:rPr>
          <w:rFonts w:ascii="宋体" w:hAnsi="宋体"/>
          <w:szCs w:val="21"/>
        </w:rPr>
      </w:pPr>
      <w:r w:rsidRPr="00D52881">
        <w:rPr>
          <w:rFonts w:ascii="宋体" w:hAnsi="宋体" w:hint="eastAsia"/>
          <w:szCs w:val="21"/>
        </w:rPr>
        <w:t>适用对象：</w:t>
      </w:r>
      <w:r w:rsidRPr="00D52881">
        <w:rPr>
          <w:rFonts w:ascii="宋体" w:hAnsi="宋体" w:hint="eastAsia"/>
          <w:b/>
          <w:szCs w:val="21"/>
        </w:rPr>
        <w:t>第一诊断为</w:t>
      </w:r>
      <w:r w:rsidRPr="00D52881">
        <w:rPr>
          <w:rFonts w:ascii="宋体" w:hAnsi="宋体" w:hint="eastAsia"/>
          <w:szCs w:val="21"/>
        </w:rPr>
        <w:t>慢性胰腺炎（ICD-10：K86.100）</w:t>
      </w:r>
    </w:p>
    <w:p w:rsidR="00007950" w:rsidRPr="00D52881" w:rsidRDefault="00007950" w:rsidP="00D52881">
      <w:pPr>
        <w:adjustRightInd w:val="0"/>
        <w:snapToGrid w:val="0"/>
        <w:rPr>
          <w:rFonts w:ascii="宋体" w:hAnsi="宋体"/>
          <w:szCs w:val="21"/>
        </w:rPr>
      </w:pPr>
      <w:r w:rsidRPr="00D52881">
        <w:rPr>
          <w:rFonts w:ascii="宋体" w:hAnsi="宋体" w:hint="eastAsia"/>
          <w:szCs w:val="21"/>
        </w:rPr>
        <w:t>患者姓名：  性别：  年龄： 门诊号： 住院号：</w:t>
      </w:r>
    </w:p>
    <w:p w:rsidR="00007950" w:rsidRPr="00D52881" w:rsidRDefault="00007950" w:rsidP="00D52881">
      <w:pPr>
        <w:adjustRightInd w:val="0"/>
        <w:snapToGrid w:val="0"/>
        <w:rPr>
          <w:rFonts w:ascii="宋体" w:hAnsi="宋体"/>
          <w:szCs w:val="21"/>
        </w:rPr>
      </w:pPr>
      <w:r w:rsidRPr="00D52881">
        <w:rPr>
          <w:rFonts w:ascii="宋体" w:hAnsi="宋体" w:hint="eastAsia"/>
          <w:szCs w:val="21"/>
        </w:rPr>
        <w:t>住院日期：年月日     出院日期：年月日  标准住院日</w:t>
      </w:r>
      <w:r w:rsidR="00964C03" w:rsidRPr="00D52881">
        <w:rPr>
          <w:rFonts w:ascii="宋体" w:hAnsi="宋体" w:hint="eastAsia"/>
          <w:szCs w:val="21"/>
        </w:rPr>
        <w:t>7-10</w:t>
      </w:r>
      <w:r w:rsidRPr="00D52881">
        <w:rPr>
          <w:rFonts w:ascii="宋体" w:hAnsi="宋体" w:hint="eastAsia"/>
          <w:szCs w:val="21"/>
        </w:rPr>
        <w:t>天</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3034"/>
        <w:gridCol w:w="2426"/>
        <w:gridCol w:w="2833"/>
      </w:tblGrid>
      <w:tr w:rsidR="00964C03" w:rsidRPr="00D52881" w:rsidTr="00C054D2">
        <w:trPr>
          <w:jc w:val="center"/>
        </w:trPr>
        <w:tc>
          <w:tcPr>
            <w:tcW w:w="723" w:type="dxa"/>
            <w:tcBorders>
              <w:top w:val="double" w:sz="4" w:space="0" w:color="auto"/>
              <w:left w:val="double" w:sz="4" w:space="0" w:color="auto"/>
              <w:bottom w:val="double" w:sz="4" w:space="0" w:color="auto"/>
              <w:right w:val="double" w:sz="4" w:space="0" w:color="auto"/>
            </w:tcBorders>
          </w:tcPr>
          <w:p w:rsidR="00964C03" w:rsidRPr="00D52881" w:rsidRDefault="00964C03" w:rsidP="00D52881">
            <w:pPr>
              <w:rPr>
                <w:rFonts w:ascii="黑体" w:eastAsia="黑体"/>
                <w:szCs w:val="21"/>
              </w:rPr>
            </w:pPr>
            <w:r w:rsidRPr="00D52881">
              <w:rPr>
                <w:rFonts w:ascii="黑体" w:eastAsia="黑体" w:hint="eastAsia"/>
                <w:szCs w:val="21"/>
              </w:rPr>
              <w:t>时间</w:t>
            </w:r>
          </w:p>
        </w:tc>
        <w:tc>
          <w:tcPr>
            <w:tcW w:w="3034" w:type="dxa"/>
            <w:tcBorders>
              <w:top w:val="double" w:sz="4" w:space="0" w:color="auto"/>
              <w:left w:val="double" w:sz="4" w:space="0" w:color="auto"/>
              <w:bottom w:val="double" w:sz="4" w:space="0" w:color="auto"/>
              <w:right w:val="double" w:sz="4" w:space="0" w:color="auto"/>
            </w:tcBorders>
          </w:tcPr>
          <w:p w:rsidR="00964C03" w:rsidRPr="00D52881" w:rsidRDefault="00964C03" w:rsidP="00D52881">
            <w:pPr>
              <w:jc w:val="center"/>
              <w:rPr>
                <w:rFonts w:ascii="黑体" w:eastAsia="黑体"/>
                <w:szCs w:val="21"/>
              </w:rPr>
            </w:pPr>
            <w:r w:rsidRPr="00D52881">
              <w:rPr>
                <w:rFonts w:ascii="黑体" w:eastAsia="黑体" w:hint="eastAsia"/>
                <w:szCs w:val="21"/>
              </w:rPr>
              <w:t>住院第1天</w:t>
            </w:r>
          </w:p>
        </w:tc>
        <w:tc>
          <w:tcPr>
            <w:tcW w:w="2426" w:type="dxa"/>
            <w:tcBorders>
              <w:top w:val="double" w:sz="4" w:space="0" w:color="auto"/>
              <w:left w:val="double" w:sz="4" w:space="0" w:color="auto"/>
              <w:bottom w:val="double" w:sz="4" w:space="0" w:color="auto"/>
              <w:right w:val="double" w:sz="4" w:space="0" w:color="auto"/>
            </w:tcBorders>
          </w:tcPr>
          <w:p w:rsidR="00964C03" w:rsidRPr="00D52881" w:rsidRDefault="00964C03" w:rsidP="00D52881">
            <w:pPr>
              <w:jc w:val="center"/>
              <w:rPr>
                <w:rFonts w:ascii="黑体" w:eastAsia="黑体"/>
                <w:szCs w:val="21"/>
                <w:u w:val="single"/>
              </w:rPr>
            </w:pPr>
            <w:r w:rsidRPr="00D52881">
              <w:rPr>
                <w:rFonts w:ascii="黑体" w:eastAsia="黑体" w:hint="eastAsia"/>
                <w:szCs w:val="21"/>
              </w:rPr>
              <w:t>住院第2-3天</w:t>
            </w:r>
          </w:p>
        </w:tc>
        <w:tc>
          <w:tcPr>
            <w:tcW w:w="2833" w:type="dxa"/>
            <w:tcBorders>
              <w:top w:val="double" w:sz="4" w:space="0" w:color="auto"/>
              <w:left w:val="double" w:sz="4" w:space="0" w:color="auto"/>
              <w:bottom w:val="double" w:sz="4" w:space="0" w:color="auto"/>
              <w:right w:val="double" w:sz="4" w:space="0" w:color="auto"/>
            </w:tcBorders>
          </w:tcPr>
          <w:p w:rsidR="00964C03" w:rsidRPr="00D52881" w:rsidRDefault="00964C03" w:rsidP="00D52881">
            <w:pPr>
              <w:jc w:val="center"/>
              <w:rPr>
                <w:rFonts w:ascii="黑体" w:eastAsia="黑体"/>
                <w:szCs w:val="21"/>
                <w:u w:val="single"/>
              </w:rPr>
            </w:pPr>
            <w:r w:rsidRPr="00D52881">
              <w:rPr>
                <w:rFonts w:ascii="黑体" w:eastAsia="黑体" w:hint="eastAsia"/>
                <w:szCs w:val="21"/>
              </w:rPr>
              <w:t>住院第4天</w:t>
            </w:r>
          </w:p>
        </w:tc>
      </w:tr>
      <w:tr w:rsidR="00964C03" w:rsidRPr="00D52881" w:rsidTr="00C054D2">
        <w:trPr>
          <w:trHeight w:val="3244"/>
          <w:jc w:val="center"/>
        </w:trPr>
        <w:tc>
          <w:tcPr>
            <w:tcW w:w="723" w:type="dxa"/>
            <w:tcBorders>
              <w:top w:val="double" w:sz="4"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r w:rsidRPr="00D52881">
              <w:rPr>
                <w:rFonts w:eastAsia="黑体" w:hint="eastAsia"/>
                <w:szCs w:val="21"/>
              </w:rPr>
              <w:t>主</w:t>
            </w:r>
          </w:p>
          <w:p w:rsidR="00964C03" w:rsidRPr="00D52881" w:rsidRDefault="00964C03" w:rsidP="00D52881">
            <w:pPr>
              <w:jc w:val="center"/>
              <w:rPr>
                <w:rFonts w:eastAsia="黑体"/>
                <w:szCs w:val="21"/>
              </w:rPr>
            </w:pPr>
            <w:r w:rsidRPr="00D52881">
              <w:rPr>
                <w:rFonts w:eastAsia="黑体" w:hint="eastAsia"/>
                <w:szCs w:val="21"/>
              </w:rPr>
              <w:t>要</w:t>
            </w:r>
          </w:p>
          <w:p w:rsidR="00964C03" w:rsidRPr="00D52881" w:rsidRDefault="00964C03" w:rsidP="00D52881">
            <w:pPr>
              <w:jc w:val="center"/>
              <w:rPr>
                <w:rFonts w:eastAsia="黑体"/>
                <w:szCs w:val="21"/>
              </w:rPr>
            </w:pPr>
            <w:r w:rsidRPr="00D52881">
              <w:rPr>
                <w:rFonts w:eastAsia="黑体" w:hint="eastAsia"/>
                <w:szCs w:val="21"/>
              </w:rPr>
              <w:t>诊</w:t>
            </w:r>
          </w:p>
          <w:p w:rsidR="00964C03" w:rsidRPr="00D52881" w:rsidRDefault="00964C03" w:rsidP="00D52881">
            <w:pPr>
              <w:jc w:val="center"/>
              <w:rPr>
                <w:rFonts w:eastAsia="黑体"/>
                <w:szCs w:val="21"/>
              </w:rPr>
            </w:pPr>
            <w:r w:rsidRPr="00D52881">
              <w:rPr>
                <w:rFonts w:eastAsia="黑体" w:hint="eastAsia"/>
                <w:szCs w:val="21"/>
              </w:rPr>
              <w:t>疗</w:t>
            </w:r>
          </w:p>
          <w:p w:rsidR="00964C03" w:rsidRPr="00D52881" w:rsidRDefault="00964C03" w:rsidP="00D52881">
            <w:pPr>
              <w:jc w:val="center"/>
              <w:rPr>
                <w:rFonts w:eastAsia="黑体"/>
                <w:szCs w:val="21"/>
              </w:rPr>
            </w:pPr>
            <w:r w:rsidRPr="00D52881">
              <w:rPr>
                <w:rFonts w:eastAsia="黑体" w:hint="eastAsia"/>
                <w:szCs w:val="21"/>
              </w:rPr>
              <w:t>工</w:t>
            </w:r>
          </w:p>
          <w:p w:rsidR="00964C03" w:rsidRPr="00D52881" w:rsidRDefault="00964C03" w:rsidP="00D52881">
            <w:pPr>
              <w:jc w:val="center"/>
              <w:rPr>
                <w:rFonts w:eastAsia="黑体"/>
                <w:szCs w:val="21"/>
                <w:u w:val="single"/>
              </w:rPr>
            </w:pPr>
            <w:r w:rsidRPr="00D52881">
              <w:rPr>
                <w:rFonts w:eastAsia="黑体" w:hint="eastAsia"/>
                <w:szCs w:val="21"/>
              </w:rPr>
              <w:t>作</w:t>
            </w:r>
          </w:p>
        </w:tc>
        <w:tc>
          <w:tcPr>
            <w:tcW w:w="3034" w:type="dxa"/>
            <w:tcBorders>
              <w:top w:val="double" w:sz="4" w:space="0" w:color="auto"/>
              <w:left w:val="single" w:sz="8" w:space="0" w:color="auto"/>
              <w:bottom w:val="single" w:sz="8" w:space="0" w:color="auto"/>
              <w:right w:val="single" w:sz="8" w:space="0" w:color="auto"/>
            </w:tcBorders>
          </w:tcPr>
          <w:p w:rsidR="00964C03" w:rsidRPr="00D52881" w:rsidRDefault="00964C03" w:rsidP="00D52881">
            <w:pPr>
              <w:numPr>
                <w:ilvl w:val="0"/>
                <w:numId w:val="1"/>
              </w:numPr>
              <w:rPr>
                <w:szCs w:val="21"/>
              </w:rPr>
            </w:pPr>
            <w:r w:rsidRPr="00D52881">
              <w:rPr>
                <w:rFonts w:hint="eastAsia"/>
                <w:szCs w:val="21"/>
              </w:rPr>
              <w:t>完成询问病史和体格检查，按要求完成病历书写</w:t>
            </w:r>
          </w:p>
          <w:p w:rsidR="00964C03" w:rsidRPr="00D52881" w:rsidRDefault="00964C03" w:rsidP="00D52881">
            <w:pPr>
              <w:numPr>
                <w:ilvl w:val="0"/>
                <w:numId w:val="1"/>
              </w:numPr>
              <w:rPr>
                <w:szCs w:val="21"/>
              </w:rPr>
            </w:pPr>
            <w:r w:rsidRPr="00D52881">
              <w:rPr>
                <w:rFonts w:hint="eastAsia"/>
                <w:szCs w:val="21"/>
              </w:rPr>
              <w:t>安排完善常规检查</w:t>
            </w:r>
          </w:p>
          <w:p w:rsidR="00964C03" w:rsidRPr="00D52881" w:rsidRDefault="00964C03" w:rsidP="00D52881">
            <w:pPr>
              <w:rPr>
                <w:szCs w:val="21"/>
              </w:rPr>
            </w:pPr>
          </w:p>
        </w:tc>
        <w:tc>
          <w:tcPr>
            <w:tcW w:w="2426" w:type="dxa"/>
            <w:tcBorders>
              <w:top w:val="double" w:sz="4" w:space="0" w:color="auto"/>
              <w:left w:val="single" w:sz="8" w:space="0" w:color="auto"/>
              <w:bottom w:val="single" w:sz="8" w:space="0" w:color="auto"/>
              <w:right w:val="single" w:sz="8" w:space="0" w:color="auto"/>
            </w:tcBorders>
          </w:tcPr>
          <w:p w:rsidR="00964C03" w:rsidRPr="00D52881" w:rsidRDefault="00964C03" w:rsidP="00D52881">
            <w:pPr>
              <w:numPr>
                <w:ilvl w:val="0"/>
                <w:numId w:val="1"/>
              </w:numPr>
              <w:rPr>
                <w:szCs w:val="21"/>
              </w:rPr>
            </w:pPr>
            <w:r w:rsidRPr="00D52881">
              <w:rPr>
                <w:rFonts w:hint="eastAsia"/>
                <w:szCs w:val="21"/>
              </w:rPr>
              <w:t>上级医师查房</w:t>
            </w:r>
          </w:p>
          <w:p w:rsidR="00964C03" w:rsidRPr="00D52881" w:rsidRDefault="00964C03" w:rsidP="00D52881">
            <w:pPr>
              <w:numPr>
                <w:ilvl w:val="0"/>
                <w:numId w:val="1"/>
              </w:numPr>
              <w:rPr>
                <w:szCs w:val="21"/>
              </w:rPr>
            </w:pPr>
            <w:r w:rsidRPr="00D52881">
              <w:rPr>
                <w:rFonts w:hint="eastAsia"/>
                <w:szCs w:val="21"/>
              </w:rPr>
              <w:t>明确下一步诊疗计划</w:t>
            </w:r>
          </w:p>
          <w:p w:rsidR="00964C03" w:rsidRPr="00D52881" w:rsidRDefault="00964C03" w:rsidP="00D52881">
            <w:pPr>
              <w:numPr>
                <w:ilvl w:val="0"/>
                <w:numId w:val="1"/>
              </w:numPr>
              <w:rPr>
                <w:szCs w:val="21"/>
              </w:rPr>
            </w:pPr>
            <w:r w:rsidRPr="00D52881">
              <w:rPr>
                <w:rFonts w:hint="eastAsia"/>
                <w:szCs w:val="21"/>
              </w:rPr>
              <w:t>完成上级医师查房记录</w:t>
            </w:r>
          </w:p>
          <w:p w:rsidR="00964C03" w:rsidRPr="00D52881" w:rsidRDefault="00964C03" w:rsidP="00D52881">
            <w:pPr>
              <w:numPr>
                <w:ilvl w:val="0"/>
                <w:numId w:val="1"/>
              </w:numPr>
              <w:rPr>
                <w:szCs w:val="21"/>
              </w:rPr>
            </w:pPr>
            <w:r w:rsidRPr="00D52881">
              <w:rPr>
                <w:rFonts w:hint="eastAsia"/>
                <w:szCs w:val="21"/>
              </w:rPr>
              <w:t>做好</w:t>
            </w:r>
            <w:r w:rsidRPr="00D52881">
              <w:rPr>
                <w:szCs w:val="21"/>
              </w:rPr>
              <w:t>行</w:t>
            </w:r>
            <w:r w:rsidR="00977207" w:rsidRPr="00D52881">
              <w:rPr>
                <w:rFonts w:hint="eastAsia"/>
                <w:szCs w:val="21"/>
              </w:rPr>
              <w:t>腹部</w:t>
            </w:r>
            <w:r w:rsidR="00977207" w:rsidRPr="00D52881">
              <w:rPr>
                <w:rFonts w:hint="eastAsia"/>
                <w:szCs w:val="21"/>
              </w:rPr>
              <w:t>CT</w:t>
            </w:r>
            <w:r w:rsidRPr="00D52881">
              <w:rPr>
                <w:rFonts w:hint="eastAsia"/>
                <w:szCs w:val="21"/>
              </w:rPr>
              <w:t>/</w:t>
            </w:r>
            <w:r w:rsidRPr="00D52881">
              <w:rPr>
                <w:rFonts w:hint="eastAsia"/>
                <w:szCs w:val="21"/>
              </w:rPr>
              <w:t>或</w:t>
            </w:r>
            <w:r w:rsidR="00977207" w:rsidRPr="00D52881">
              <w:rPr>
                <w:rFonts w:hint="eastAsia"/>
                <w:szCs w:val="21"/>
              </w:rPr>
              <w:t>MRI</w:t>
            </w:r>
            <w:r w:rsidR="00977207" w:rsidRPr="00D52881">
              <w:rPr>
                <w:rFonts w:hint="eastAsia"/>
                <w:szCs w:val="21"/>
              </w:rPr>
              <w:t>检查准备</w:t>
            </w:r>
          </w:p>
          <w:p w:rsidR="00964C03" w:rsidRPr="00D52881" w:rsidRDefault="00964C03" w:rsidP="00D52881">
            <w:pPr>
              <w:numPr>
                <w:ilvl w:val="0"/>
                <w:numId w:val="1"/>
              </w:numPr>
              <w:rPr>
                <w:szCs w:val="21"/>
              </w:rPr>
            </w:pPr>
            <w:r w:rsidRPr="00D52881">
              <w:rPr>
                <w:rFonts w:hint="eastAsia"/>
                <w:szCs w:val="21"/>
              </w:rPr>
              <w:t>对患者进行有关</w:t>
            </w:r>
            <w:r w:rsidR="00977207" w:rsidRPr="00D52881">
              <w:rPr>
                <w:rFonts w:hint="eastAsia"/>
                <w:szCs w:val="21"/>
              </w:rPr>
              <w:t>慢性胰腺炎饮食</w:t>
            </w:r>
            <w:r w:rsidRPr="00D52881">
              <w:rPr>
                <w:rFonts w:hint="eastAsia"/>
                <w:szCs w:val="21"/>
              </w:rPr>
              <w:t>宣教</w:t>
            </w:r>
          </w:p>
          <w:p w:rsidR="00964C03" w:rsidRPr="00D52881" w:rsidRDefault="00964C03" w:rsidP="00D52881">
            <w:pPr>
              <w:rPr>
                <w:szCs w:val="21"/>
              </w:rPr>
            </w:pPr>
          </w:p>
          <w:p w:rsidR="00964C03" w:rsidRPr="00D52881" w:rsidRDefault="00964C03" w:rsidP="00D52881">
            <w:pPr>
              <w:rPr>
                <w:szCs w:val="21"/>
              </w:rPr>
            </w:pPr>
          </w:p>
        </w:tc>
        <w:tc>
          <w:tcPr>
            <w:tcW w:w="2833" w:type="dxa"/>
            <w:tcBorders>
              <w:top w:val="double" w:sz="4" w:space="0" w:color="auto"/>
              <w:left w:val="single" w:sz="8" w:space="0" w:color="auto"/>
              <w:bottom w:val="single" w:sz="8" w:space="0" w:color="auto"/>
              <w:right w:val="single" w:sz="8" w:space="0" w:color="auto"/>
            </w:tcBorders>
          </w:tcPr>
          <w:p w:rsidR="00964C03" w:rsidRPr="00D52881" w:rsidRDefault="00964C03" w:rsidP="00D52881">
            <w:pPr>
              <w:numPr>
                <w:ilvl w:val="0"/>
                <w:numId w:val="1"/>
              </w:numPr>
              <w:rPr>
                <w:szCs w:val="21"/>
              </w:rPr>
            </w:pPr>
            <w:r w:rsidRPr="00D52881">
              <w:rPr>
                <w:rFonts w:hint="eastAsia"/>
                <w:szCs w:val="21"/>
              </w:rPr>
              <w:t>上级医师查房</w:t>
            </w:r>
          </w:p>
          <w:p w:rsidR="00964C03" w:rsidRPr="00D52881" w:rsidRDefault="00964C03" w:rsidP="00D52881">
            <w:pPr>
              <w:numPr>
                <w:ilvl w:val="0"/>
                <w:numId w:val="1"/>
              </w:numPr>
              <w:rPr>
                <w:szCs w:val="21"/>
              </w:rPr>
            </w:pPr>
            <w:r w:rsidRPr="00D52881">
              <w:rPr>
                <w:rFonts w:hint="eastAsia"/>
                <w:szCs w:val="21"/>
              </w:rPr>
              <w:t>完成三级查房记录</w:t>
            </w:r>
          </w:p>
          <w:p w:rsidR="00977207" w:rsidRPr="00D52881" w:rsidRDefault="00977207" w:rsidP="00D52881">
            <w:pPr>
              <w:numPr>
                <w:ilvl w:val="0"/>
                <w:numId w:val="1"/>
              </w:numPr>
              <w:rPr>
                <w:szCs w:val="21"/>
              </w:rPr>
            </w:pPr>
            <w:r w:rsidRPr="00D52881">
              <w:rPr>
                <w:rFonts w:hint="eastAsia"/>
                <w:szCs w:val="21"/>
              </w:rPr>
              <w:t>注意化验结果回报，明确有无胰腺内外分泌功能受损依据</w:t>
            </w:r>
          </w:p>
          <w:p w:rsidR="00964C03" w:rsidRPr="00D52881" w:rsidRDefault="00964C03" w:rsidP="00D52881">
            <w:pPr>
              <w:numPr>
                <w:ilvl w:val="0"/>
                <w:numId w:val="1"/>
              </w:numPr>
              <w:rPr>
                <w:szCs w:val="21"/>
              </w:rPr>
            </w:pPr>
            <w:r w:rsidRPr="00D52881">
              <w:rPr>
                <w:rFonts w:hint="eastAsia"/>
                <w:szCs w:val="21"/>
              </w:rPr>
              <w:t>行</w:t>
            </w:r>
            <w:r w:rsidR="00977207" w:rsidRPr="00D52881">
              <w:rPr>
                <w:rFonts w:hint="eastAsia"/>
                <w:szCs w:val="21"/>
              </w:rPr>
              <w:t>腹部影像学</w:t>
            </w:r>
            <w:r w:rsidRPr="00D52881">
              <w:rPr>
                <w:rFonts w:hint="eastAsia"/>
                <w:szCs w:val="21"/>
              </w:rPr>
              <w:t>检查，明确有无</w:t>
            </w:r>
            <w:r w:rsidR="00977207" w:rsidRPr="00D52881">
              <w:rPr>
                <w:rFonts w:hint="eastAsia"/>
                <w:szCs w:val="21"/>
              </w:rPr>
              <w:t>慢性胰腺炎影像学特征性表现</w:t>
            </w:r>
          </w:p>
          <w:p w:rsidR="00964C03" w:rsidRPr="00D52881" w:rsidRDefault="00964C03" w:rsidP="00D52881">
            <w:pPr>
              <w:numPr>
                <w:ilvl w:val="0"/>
                <w:numId w:val="1"/>
              </w:numPr>
              <w:rPr>
                <w:szCs w:val="21"/>
              </w:rPr>
            </w:pPr>
            <w:r w:rsidRPr="00D52881">
              <w:rPr>
                <w:rFonts w:hint="eastAsia"/>
                <w:szCs w:val="21"/>
              </w:rPr>
              <w:t>观察有无检查后并发症（如</w:t>
            </w:r>
            <w:r w:rsidR="00977207" w:rsidRPr="00D52881">
              <w:rPr>
                <w:rFonts w:hint="eastAsia"/>
                <w:szCs w:val="21"/>
              </w:rPr>
              <w:t>造影剂过敏反应</w:t>
            </w:r>
            <w:r w:rsidRPr="00D52881">
              <w:rPr>
                <w:rFonts w:hint="eastAsia"/>
                <w:szCs w:val="21"/>
              </w:rPr>
              <w:t>等）</w:t>
            </w:r>
          </w:p>
          <w:p w:rsidR="00964C03" w:rsidRPr="00D52881" w:rsidRDefault="00977207" w:rsidP="00D52881">
            <w:pPr>
              <w:numPr>
                <w:ilvl w:val="0"/>
                <w:numId w:val="1"/>
              </w:numPr>
              <w:rPr>
                <w:szCs w:val="21"/>
              </w:rPr>
            </w:pPr>
            <w:r w:rsidRPr="00D52881">
              <w:rPr>
                <w:rFonts w:hint="eastAsia"/>
                <w:szCs w:val="21"/>
              </w:rPr>
              <w:t>予以</w:t>
            </w:r>
            <w:r w:rsidR="00964C03" w:rsidRPr="00D52881">
              <w:rPr>
                <w:rFonts w:hint="eastAsia"/>
                <w:szCs w:val="21"/>
              </w:rPr>
              <w:t>药物治疗</w:t>
            </w:r>
          </w:p>
        </w:tc>
      </w:tr>
      <w:tr w:rsidR="00964C03" w:rsidRPr="00D52881" w:rsidTr="00C054D2">
        <w:trPr>
          <w:trHeight w:val="4660"/>
          <w:jc w:val="center"/>
        </w:trPr>
        <w:tc>
          <w:tcPr>
            <w:tcW w:w="723"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r w:rsidRPr="00D52881">
              <w:rPr>
                <w:rFonts w:eastAsia="黑体" w:hint="eastAsia"/>
                <w:szCs w:val="21"/>
              </w:rPr>
              <w:t>重</w:t>
            </w: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r w:rsidRPr="00D52881">
              <w:rPr>
                <w:rFonts w:eastAsia="黑体" w:hint="eastAsia"/>
                <w:szCs w:val="21"/>
              </w:rPr>
              <w:t>点</w:t>
            </w: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r w:rsidRPr="00D52881">
              <w:rPr>
                <w:rFonts w:eastAsia="黑体" w:hint="eastAsia"/>
                <w:szCs w:val="21"/>
              </w:rPr>
              <w:t>医</w:t>
            </w: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r w:rsidRPr="00D52881">
              <w:rPr>
                <w:rFonts w:eastAsia="黑体" w:hint="eastAsia"/>
                <w:szCs w:val="21"/>
              </w:rPr>
              <w:t>嘱</w:t>
            </w:r>
          </w:p>
        </w:tc>
        <w:tc>
          <w:tcPr>
            <w:tcW w:w="3034"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b/>
                <w:szCs w:val="21"/>
              </w:rPr>
            </w:pPr>
            <w:r w:rsidRPr="00D52881">
              <w:rPr>
                <w:rFonts w:hint="eastAsia"/>
                <w:b/>
                <w:szCs w:val="21"/>
              </w:rPr>
              <w:t>长期医嘱：</w:t>
            </w:r>
          </w:p>
          <w:p w:rsidR="00964C03" w:rsidRPr="00D52881" w:rsidRDefault="00964C03" w:rsidP="00D52881">
            <w:pPr>
              <w:numPr>
                <w:ilvl w:val="0"/>
                <w:numId w:val="1"/>
              </w:numPr>
              <w:rPr>
                <w:szCs w:val="21"/>
              </w:rPr>
            </w:pPr>
            <w:r w:rsidRPr="00D52881">
              <w:rPr>
                <w:rFonts w:hint="eastAsia"/>
                <w:szCs w:val="21"/>
              </w:rPr>
              <w:t>消化内科护理常规</w:t>
            </w:r>
          </w:p>
          <w:p w:rsidR="00964C03" w:rsidRPr="00D52881" w:rsidRDefault="00964C03" w:rsidP="00D52881">
            <w:pPr>
              <w:numPr>
                <w:ilvl w:val="0"/>
                <w:numId w:val="1"/>
              </w:numPr>
              <w:rPr>
                <w:szCs w:val="21"/>
              </w:rPr>
            </w:pPr>
            <w:r w:rsidRPr="00D52881">
              <w:rPr>
                <w:rFonts w:hint="eastAsia"/>
                <w:szCs w:val="21"/>
              </w:rPr>
              <w:t>二级护理</w:t>
            </w:r>
          </w:p>
          <w:p w:rsidR="00964C03" w:rsidRPr="00D52881" w:rsidRDefault="00964C03" w:rsidP="00D52881">
            <w:pPr>
              <w:numPr>
                <w:ilvl w:val="0"/>
                <w:numId w:val="1"/>
              </w:numPr>
              <w:rPr>
                <w:szCs w:val="21"/>
              </w:rPr>
            </w:pPr>
            <w:r w:rsidRPr="00D52881">
              <w:rPr>
                <w:rFonts w:hint="eastAsia"/>
                <w:szCs w:val="21"/>
              </w:rPr>
              <w:t>低脂饮食</w:t>
            </w:r>
          </w:p>
          <w:p w:rsidR="00964C03" w:rsidRPr="00D52881" w:rsidRDefault="00964C03" w:rsidP="00D52881">
            <w:pPr>
              <w:numPr>
                <w:ilvl w:val="0"/>
                <w:numId w:val="1"/>
              </w:numPr>
              <w:rPr>
                <w:szCs w:val="21"/>
              </w:rPr>
            </w:pPr>
            <w:r w:rsidRPr="00D52881">
              <w:rPr>
                <w:rFonts w:hint="eastAsia"/>
                <w:szCs w:val="21"/>
              </w:rPr>
              <w:t>对症治疗</w:t>
            </w:r>
          </w:p>
          <w:p w:rsidR="00964C03" w:rsidRPr="00D52881" w:rsidRDefault="00964C03" w:rsidP="00D52881">
            <w:pPr>
              <w:rPr>
                <w:b/>
                <w:szCs w:val="21"/>
              </w:rPr>
            </w:pPr>
            <w:r w:rsidRPr="00D52881">
              <w:rPr>
                <w:rFonts w:hint="eastAsia"/>
                <w:b/>
                <w:szCs w:val="21"/>
              </w:rPr>
              <w:t>临时医嘱：</w:t>
            </w:r>
          </w:p>
          <w:p w:rsidR="00964C03" w:rsidRPr="00D52881" w:rsidRDefault="00964C03" w:rsidP="00D52881">
            <w:pPr>
              <w:numPr>
                <w:ilvl w:val="0"/>
                <w:numId w:val="1"/>
              </w:numPr>
              <w:rPr>
                <w:szCs w:val="21"/>
              </w:rPr>
            </w:pPr>
            <w:r w:rsidRPr="00D52881">
              <w:rPr>
                <w:rFonts w:hint="eastAsia"/>
                <w:szCs w:val="21"/>
              </w:rPr>
              <w:t>血、尿、大便常规</w:t>
            </w:r>
            <w:r w:rsidRPr="00D52881">
              <w:rPr>
                <w:rFonts w:hint="eastAsia"/>
                <w:szCs w:val="21"/>
              </w:rPr>
              <w:t>+</w:t>
            </w:r>
            <w:r w:rsidRPr="00D52881">
              <w:rPr>
                <w:rFonts w:hint="eastAsia"/>
                <w:szCs w:val="21"/>
              </w:rPr>
              <w:t>潜血</w:t>
            </w:r>
          </w:p>
          <w:p w:rsidR="00964C03" w:rsidRPr="00D52881" w:rsidRDefault="00964C03" w:rsidP="00D52881">
            <w:pPr>
              <w:numPr>
                <w:ilvl w:val="0"/>
                <w:numId w:val="1"/>
              </w:numPr>
              <w:rPr>
                <w:szCs w:val="21"/>
              </w:rPr>
            </w:pPr>
            <w:r w:rsidRPr="00D52881">
              <w:rPr>
                <w:rFonts w:hint="eastAsia"/>
                <w:szCs w:val="21"/>
              </w:rPr>
              <w:t>肝肾功能、血脂、电解质、血钙、血糖、糖化血红蛋白，血淀粉酶、脂肪酶、</w:t>
            </w:r>
            <w:r w:rsidRPr="00D52881">
              <w:rPr>
                <w:rFonts w:hint="eastAsia"/>
                <w:szCs w:val="21"/>
              </w:rPr>
              <w:t>C-</w:t>
            </w:r>
            <w:r w:rsidRPr="00D52881">
              <w:rPr>
                <w:rFonts w:hint="eastAsia"/>
                <w:szCs w:val="21"/>
              </w:rPr>
              <w:t>反应蛋白（</w:t>
            </w:r>
            <w:r w:rsidRPr="00D52881">
              <w:rPr>
                <w:rFonts w:hint="eastAsia"/>
                <w:szCs w:val="21"/>
              </w:rPr>
              <w:t>CRP</w:t>
            </w:r>
            <w:r w:rsidRPr="00D52881">
              <w:rPr>
                <w:rFonts w:hint="eastAsia"/>
                <w:szCs w:val="21"/>
              </w:rPr>
              <w:t>）、凝血功能；</w:t>
            </w:r>
          </w:p>
          <w:p w:rsidR="00964C03" w:rsidRPr="00D52881" w:rsidRDefault="00964C03" w:rsidP="00D52881">
            <w:pPr>
              <w:numPr>
                <w:ilvl w:val="0"/>
                <w:numId w:val="1"/>
              </w:numPr>
              <w:rPr>
                <w:szCs w:val="21"/>
              </w:rPr>
            </w:pPr>
            <w:r w:rsidRPr="00D52881">
              <w:rPr>
                <w:rFonts w:hint="eastAsia"/>
                <w:szCs w:val="21"/>
              </w:rPr>
              <w:t>肿瘤标志物筛查：</w:t>
            </w:r>
            <w:r w:rsidRPr="00D52881">
              <w:rPr>
                <w:rFonts w:hint="eastAsia"/>
                <w:szCs w:val="21"/>
              </w:rPr>
              <w:t xml:space="preserve"> AFP</w:t>
            </w:r>
            <w:r w:rsidRPr="00D52881">
              <w:rPr>
                <w:rFonts w:hint="eastAsia"/>
                <w:szCs w:val="21"/>
              </w:rPr>
              <w:t>、</w:t>
            </w:r>
            <w:r w:rsidRPr="00D52881">
              <w:rPr>
                <w:rFonts w:hint="eastAsia"/>
                <w:szCs w:val="21"/>
              </w:rPr>
              <w:t>CEA</w:t>
            </w:r>
            <w:r w:rsidRPr="00D52881">
              <w:rPr>
                <w:rFonts w:hint="eastAsia"/>
                <w:szCs w:val="21"/>
              </w:rPr>
              <w:t>、</w:t>
            </w:r>
            <w:r w:rsidRPr="00D52881">
              <w:rPr>
                <w:rFonts w:hint="eastAsia"/>
                <w:szCs w:val="21"/>
              </w:rPr>
              <w:t>CA199</w:t>
            </w:r>
          </w:p>
          <w:p w:rsidR="00977207" w:rsidRPr="00D52881" w:rsidRDefault="00964C03" w:rsidP="00D52881">
            <w:pPr>
              <w:numPr>
                <w:ilvl w:val="0"/>
                <w:numId w:val="1"/>
              </w:numPr>
              <w:rPr>
                <w:szCs w:val="21"/>
              </w:rPr>
            </w:pPr>
            <w:r w:rsidRPr="00D52881">
              <w:rPr>
                <w:rFonts w:hint="eastAsia"/>
                <w:szCs w:val="21"/>
              </w:rPr>
              <w:t>心电图、胸片、腹部平片</w:t>
            </w:r>
          </w:p>
          <w:p w:rsidR="00964C03" w:rsidRPr="00D52881" w:rsidRDefault="00977207" w:rsidP="00D52881">
            <w:pPr>
              <w:numPr>
                <w:ilvl w:val="0"/>
                <w:numId w:val="1"/>
              </w:numPr>
              <w:rPr>
                <w:szCs w:val="21"/>
              </w:rPr>
            </w:pPr>
            <w:r w:rsidRPr="00D52881">
              <w:rPr>
                <w:rFonts w:hint="eastAsia"/>
                <w:szCs w:val="21"/>
              </w:rPr>
              <w:t>腹部</w:t>
            </w:r>
            <w:r w:rsidRPr="00D52881">
              <w:rPr>
                <w:rFonts w:hint="eastAsia"/>
                <w:szCs w:val="21"/>
              </w:rPr>
              <w:t>CT</w:t>
            </w:r>
            <w:r w:rsidRPr="00D52881">
              <w:rPr>
                <w:rFonts w:hint="eastAsia"/>
                <w:szCs w:val="21"/>
              </w:rPr>
              <w:t>或核磁共振胰胆管造影（</w:t>
            </w:r>
            <w:r w:rsidRPr="00D52881">
              <w:rPr>
                <w:rFonts w:hint="eastAsia"/>
                <w:szCs w:val="21"/>
              </w:rPr>
              <w:t>MRI/MRCP</w:t>
            </w:r>
            <w:r w:rsidRPr="00D52881">
              <w:rPr>
                <w:rFonts w:hint="eastAsia"/>
                <w:szCs w:val="21"/>
              </w:rPr>
              <w:t>）、</w:t>
            </w:r>
          </w:p>
          <w:p w:rsidR="00964C03" w:rsidRPr="00D52881" w:rsidRDefault="00964C03" w:rsidP="00D52881">
            <w:pPr>
              <w:numPr>
                <w:ilvl w:val="0"/>
                <w:numId w:val="1"/>
              </w:numPr>
              <w:rPr>
                <w:szCs w:val="21"/>
              </w:rPr>
            </w:pPr>
            <w:r w:rsidRPr="00D52881">
              <w:rPr>
                <w:rFonts w:hint="eastAsia"/>
                <w:szCs w:val="21"/>
              </w:rPr>
              <w:t>其他检查（酌情）：</w:t>
            </w:r>
            <w:r w:rsidRPr="00D52881">
              <w:rPr>
                <w:rFonts w:hint="eastAsia"/>
                <w:szCs w:val="21"/>
              </w:rPr>
              <w:t>ANA</w:t>
            </w:r>
            <w:r w:rsidRPr="00D52881">
              <w:rPr>
                <w:rFonts w:hint="eastAsia"/>
                <w:szCs w:val="21"/>
              </w:rPr>
              <w:t>、</w:t>
            </w:r>
            <w:r w:rsidRPr="00D52881">
              <w:rPr>
                <w:rFonts w:hint="eastAsia"/>
                <w:szCs w:val="21"/>
              </w:rPr>
              <w:t>ENA</w:t>
            </w:r>
            <w:r w:rsidRPr="00D52881">
              <w:rPr>
                <w:rFonts w:hint="eastAsia"/>
                <w:szCs w:val="21"/>
              </w:rPr>
              <w:t>、</w:t>
            </w:r>
            <w:r w:rsidRPr="00D52881">
              <w:rPr>
                <w:rFonts w:hint="eastAsia"/>
                <w:szCs w:val="21"/>
              </w:rPr>
              <w:t>IgG</w:t>
            </w:r>
            <w:r w:rsidRPr="00D52881">
              <w:rPr>
                <w:rFonts w:hint="eastAsia"/>
                <w:szCs w:val="21"/>
              </w:rPr>
              <w:t>、</w:t>
            </w:r>
            <w:r w:rsidRPr="00D52881">
              <w:rPr>
                <w:rFonts w:hint="eastAsia"/>
                <w:szCs w:val="21"/>
              </w:rPr>
              <w:t>IgG4</w:t>
            </w:r>
            <w:r w:rsidRPr="00D52881">
              <w:rPr>
                <w:rFonts w:hint="eastAsia"/>
                <w:szCs w:val="21"/>
              </w:rPr>
              <w:t>）；血清胰岛素、</w:t>
            </w:r>
            <w:r w:rsidRPr="00D52881">
              <w:rPr>
                <w:rFonts w:hint="eastAsia"/>
                <w:szCs w:val="21"/>
              </w:rPr>
              <w:t>C</w:t>
            </w:r>
            <w:r w:rsidRPr="00D52881">
              <w:rPr>
                <w:rFonts w:hint="eastAsia"/>
                <w:szCs w:val="21"/>
              </w:rPr>
              <w:t>肽</w:t>
            </w:r>
          </w:p>
        </w:tc>
        <w:tc>
          <w:tcPr>
            <w:tcW w:w="2426"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b/>
                <w:szCs w:val="21"/>
              </w:rPr>
            </w:pPr>
            <w:r w:rsidRPr="00D52881">
              <w:rPr>
                <w:rFonts w:hint="eastAsia"/>
                <w:b/>
                <w:szCs w:val="21"/>
              </w:rPr>
              <w:t>长期医嘱：</w:t>
            </w:r>
          </w:p>
          <w:p w:rsidR="00964C03" w:rsidRPr="00D52881" w:rsidRDefault="00964C03" w:rsidP="00D52881">
            <w:pPr>
              <w:numPr>
                <w:ilvl w:val="0"/>
                <w:numId w:val="1"/>
              </w:numPr>
              <w:rPr>
                <w:szCs w:val="21"/>
              </w:rPr>
            </w:pPr>
            <w:r w:rsidRPr="00D52881">
              <w:rPr>
                <w:rFonts w:hint="eastAsia"/>
                <w:szCs w:val="21"/>
              </w:rPr>
              <w:t>消化内科护理常规</w:t>
            </w:r>
          </w:p>
          <w:p w:rsidR="00964C03" w:rsidRPr="00D52881" w:rsidRDefault="00964C03" w:rsidP="00D52881">
            <w:pPr>
              <w:numPr>
                <w:ilvl w:val="0"/>
                <w:numId w:val="1"/>
              </w:numPr>
              <w:rPr>
                <w:szCs w:val="21"/>
              </w:rPr>
            </w:pPr>
            <w:r w:rsidRPr="00D52881">
              <w:rPr>
                <w:rFonts w:hint="eastAsia"/>
                <w:szCs w:val="21"/>
              </w:rPr>
              <w:t>二级护理</w:t>
            </w:r>
          </w:p>
          <w:p w:rsidR="00964C03" w:rsidRPr="00D52881" w:rsidRDefault="00964C03" w:rsidP="00D52881">
            <w:pPr>
              <w:numPr>
                <w:ilvl w:val="0"/>
                <w:numId w:val="1"/>
              </w:numPr>
              <w:rPr>
                <w:szCs w:val="21"/>
              </w:rPr>
            </w:pPr>
            <w:r w:rsidRPr="00D52881">
              <w:rPr>
                <w:rFonts w:hint="eastAsia"/>
                <w:szCs w:val="21"/>
              </w:rPr>
              <w:t>低脂饮食</w:t>
            </w:r>
          </w:p>
          <w:p w:rsidR="00964C03" w:rsidRPr="00D52881" w:rsidRDefault="00964C03" w:rsidP="00D52881">
            <w:pPr>
              <w:numPr>
                <w:ilvl w:val="0"/>
                <w:numId w:val="1"/>
              </w:numPr>
              <w:rPr>
                <w:szCs w:val="21"/>
              </w:rPr>
            </w:pPr>
            <w:r w:rsidRPr="00D52881">
              <w:rPr>
                <w:rFonts w:hint="eastAsia"/>
                <w:szCs w:val="21"/>
              </w:rPr>
              <w:t>对症治疗</w:t>
            </w:r>
          </w:p>
          <w:p w:rsidR="00964C03" w:rsidRPr="00D52881" w:rsidRDefault="00964C03" w:rsidP="00D52881">
            <w:pPr>
              <w:rPr>
                <w:b/>
                <w:szCs w:val="21"/>
              </w:rPr>
            </w:pPr>
            <w:r w:rsidRPr="00D52881">
              <w:rPr>
                <w:rFonts w:hint="eastAsia"/>
                <w:b/>
                <w:szCs w:val="21"/>
              </w:rPr>
              <w:t>临时医嘱：</w:t>
            </w:r>
          </w:p>
          <w:p w:rsidR="00964C03" w:rsidRPr="00D52881" w:rsidRDefault="00C054D2" w:rsidP="00D52881">
            <w:pPr>
              <w:pStyle w:val="a5"/>
              <w:numPr>
                <w:ilvl w:val="0"/>
                <w:numId w:val="1"/>
              </w:numPr>
              <w:ind w:firstLineChars="0"/>
              <w:rPr>
                <w:szCs w:val="21"/>
              </w:rPr>
            </w:pPr>
            <w:r w:rsidRPr="00D52881">
              <w:rPr>
                <w:rFonts w:hint="eastAsia"/>
                <w:szCs w:val="21"/>
              </w:rPr>
              <w:t>明日影像检查前禁食</w:t>
            </w:r>
            <w:r w:rsidRPr="00D52881">
              <w:rPr>
                <w:rFonts w:hint="eastAsia"/>
                <w:szCs w:val="21"/>
              </w:rPr>
              <w:t>4</w:t>
            </w:r>
            <w:r w:rsidRPr="00D52881">
              <w:rPr>
                <w:rFonts w:hint="eastAsia"/>
                <w:szCs w:val="21"/>
              </w:rPr>
              <w:t>小时</w:t>
            </w:r>
          </w:p>
          <w:p w:rsidR="00964C03" w:rsidRPr="00D52881" w:rsidRDefault="00964C03" w:rsidP="00D52881">
            <w:pPr>
              <w:rPr>
                <w:szCs w:val="21"/>
              </w:rPr>
            </w:pPr>
          </w:p>
        </w:tc>
        <w:tc>
          <w:tcPr>
            <w:tcW w:w="2833"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b/>
                <w:szCs w:val="21"/>
              </w:rPr>
            </w:pPr>
            <w:r w:rsidRPr="00D52881">
              <w:rPr>
                <w:rFonts w:hint="eastAsia"/>
                <w:b/>
                <w:szCs w:val="21"/>
              </w:rPr>
              <w:t>长期医嘱：</w:t>
            </w:r>
          </w:p>
          <w:p w:rsidR="00964C03" w:rsidRPr="00D52881" w:rsidRDefault="00964C03" w:rsidP="00D52881">
            <w:pPr>
              <w:numPr>
                <w:ilvl w:val="0"/>
                <w:numId w:val="1"/>
              </w:numPr>
              <w:rPr>
                <w:szCs w:val="21"/>
              </w:rPr>
            </w:pPr>
            <w:r w:rsidRPr="00D52881">
              <w:rPr>
                <w:rFonts w:hint="eastAsia"/>
                <w:szCs w:val="21"/>
              </w:rPr>
              <w:t>消化内科护理常规</w:t>
            </w:r>
          </w:p>
          <w:p w:rsidR="00964C03" w:rsidRPr="00D52881" w:rsidRDefault="00964C03" w:rsidP="00D52881">
            <w:pPr>
              <w:numPr>
                <w:ilvl w:val="0"/>
                <w:numId w:val="1"/>
              </w:numPr>
              <w:rPr>
                <w:szCs w:val="21"/>
              </w:rPr>
            </w:pPr>
            <w:r w:rsidRPr="00D52881">
              <w:rPr>
                <w:rFonts w:hint="eastAsia"/>
                <w:szCs w:val="21"/>
              </w:rPr>
              <w:t>二级护理</w:t>
            </w:r>
          </w:p>
          <w:p w:rsidR="00964C03" w:rsidRPr="00D52881" w:rsidRDefault="00964C03" w:rsidP="00D52881">
            <w:pPr>
              <w:numPr>
                <w:ilvl w:val="0"/>
                <w:numId w:val="1"/>
              </w:numPr>
              <w:rPr>
                <w:szCs w:val="21"/>
              </w:rPr>
            </w:pPr>
            <w:r w:rsidRPr="00D52881">
              <w:rPr>
                <w:rFonts w:hint="eastAsia"/>
                <w:szCs w:val="21"/>
              </w:rPr>
              <w:t>低脂饮食</w:t>
            </w:r>
          </w:p>
          <w:p w:rsidR="00964C03" w:rsidRPr="00D52881" w:rsidRDefault="00964C03" w:rsidP="00D52881">
            <w:pPr>
              <w:numPr>
                <w:ilvl w:val="0"/>
                <w:numId w:val="1"/>
              </w:numPr>
              <w:rPr>
                <w:szCs w:val="21"/>
              </w:rPr>
            </w:pPr>
            <w:r w:rsidRPr="00D52881">
              <w:rPr>
                <w:rFonts w:hint="eastAsia"/>
                <w:szCs w:val="21"/>
              </w:rPr>
              <w:t>对症治疗</w:t>
            </w:r>
          </w:p>
          <w:p w:rsidR="00964C03" w:rsidRPr="00D52881" w:rsidRDefault="00964C03" w:rsidP="00D52881">
            <w:pPr>
              <w:rPr>
                <w:b/>
                <w:szCs w:val="21"/>
              </w:rPr>
            </w:pPr>
            <w:r w:rsidRPr="00D52881">
              <w:rPr>
                <w:rFonts w:hint="eastAsia"/>
                <w:b/>
                <w:szCs w:val="21"/>
              </w:rPr>
              <w:t>临时医嘱：</w:t>
            </w:r>
          </w:p>
          <w:p w:rsidR="00964C03" w:rsidRPr="00D52881" w:rsidRDefault="00964C03" w:rsidP="00D52881">
            <w:pPr>
              <w:rPr>
                <w:szCs w:val="21"/>
              </w:rPr>
            </w:pPr>
            <w:r w:rsidRPr="00D52881">
              <w:rPr>
                <w:rFonts w:hint="eastAsia"/>
                <w:szCs w:val="21"/>
              </w:rPr>
              <w:t>□</w:t>
            </w:r>
            <w:r w:rsidR="00C054D2" w:rsidRPr="00D52881">
              <w:rPr>
                <w:rFonts w:hint="eastAsia"/>
                <w:szCs w:val="21"/>
              </w:rPr>
              <w:t>7</w:t>
            </w:r>
            <w:r w:rsidR="00C054D2" w:rsidRPr="00D52881">
              <w:rPr>
                <w:rFonts w:hint="eastAsia"/>
                <w:szCs w:val="21"/>
              </w:rPr>
              <w:t>点血糖检测（必要时）</w:t>
            </w:r>
          </w:p>
        </w:tc>
      </w:tr>
      <w:tr w:rsidR="00964C03" w:rsidRPr="00D52881" w:rsidTr="00C054D2">
        <w:trPr>
          <w:cantSplit/>
          <w:trHeight w:val="1176"/>
          <w:jc w:val="center"/>
        </w:trPr>
        <w:tc>
          <w:tcPr>
            <w:tcW w:w="723"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r w:rsidRPr="00D52881">
              <w:rPr>
                <w:rFonts w:eastAsia="黑体" w:hint="eastAsia"/>
                <w:szCs w:val="21"/>
              </w:rPr>
              <w:lastRenderedPageBreak/>
              <w:t>主要</w:t>
            </w:r>
          </w:p>
          <w:p w:rsidR="00964C03" w:rsidRPr="00D52881" w:rsidRDefault="00964C03" w:rsidP="00D52881">
            <w:pPr>
              <w:jc w:val="center"/>
              <w:rPr>
                <w:rFonts w:eastAsia="黑体"/>
                <w:szCs w:val="21"/>
              </w:rPr>
            </w:pPr>
            <w:r w:rsidRPr="00D52881">
              <w:rPr>
                <w:rFonts w:eastAsia="黑体" w:hint="eastAsia"/>
                <w:szCs w:val="21"/>
              </w:rPr>
              <w:t>护理</w:t>
            </w:r>
          </w:p>
          <w:p w:rsidR="00964C03" w:rsidRPr="00D52881" w:rsidRDefault="00964C03" w:rsidP="00D52881">
            <w:pPr>
              <w:jc w:val="center"/>
              <w:rPr>
                <w:rFonts w:eastAsia="黑体"/>
                <w:szCs w:val="21"/>
              </w:rPr>
            </w:pPr>
            <w:r w:rsidRPr="00D52881">
              <w:rPr>
                <w:rFonts w:eastAsia="黑体" w:hint="eastAsia"/>
                <w:szCs w:val="21"/>
              </w:rPr>
              <w:t>工作</w:t>
            </w:r>
          </w:p>
        </w:tc>
        <w:tc>
          <w:tcPr>
            <w:tcW w:w="3034" w:type="dxa"/>
            <w:tcBorders>
              <w:top w:val="single" w:sz="8" w:space="0" w:color="auto"/>
              <w:left w:val="single" w:sz="8" w:space="0" w:color="auto"/>
              <w:bottom w:val="single" w:sz="8" w:space="0" w:color="auto"/>
              <w:right w:val="single" w:sz="8" w:space="0" w:color="auto"/>
            </w:tcBorders>
          </w:tcPr>
          <w:p w:rsidR="00FD598F" w:rsidRPr="00D52881" w:rsidRDefault="00FD598F" w:rsidP="00D52881">
            <w:pPr>
              <w:numPr>
                <w:ilvl w:val="0"/>
                <w:numId w:val="1"/>
              </w:numPr>
              <w:rPr>
                <w:szCs w:val="21"/>
              </w:rPr>
            </w:pPr>
            <w:r w:rsidRPr="00D52881">
              <w:rPr>
                <w:rFonts w:hint="eastAsia"/>
                <w:szCs w:val="21"/>
              </w:rPr>
              <w:t>二级护理</w:t>
            </w:r>
          </w:p>
          <w:p w:rsidR="00FD598F" w:rsidRPr="00D52881" w:rsidRDefault="00FD598F" w:rsidP="00D52881">
            <w:pPr>
              <w:numPr>
                <w:ilvl w:val="0"/>
                <w:numId w:val="1"/>
              </w:numPr>
              <w:rPr>
                <w:szCs w:val="21"/>
              </w:rPr>
            </w:pPr>
            <w:r w:rsidRPr="00D52881">
              <w:rPr>
                <w:rFonts w:hint="eastAsia"/>
                <w:szCs w:val="21"/>
              </w:rPr>
              <w:t>协助患者及家属办理入院手续，介绍病房环境、设施和设备</w:t>
            </w:r>
          </w:p>
          <w:p w:rsidR="00FD598F" w:rsidRPr="00D52881" w:rsidRDefault="00FD598F" w:rsidP="00D52881">
            <w:pPr>
              <w:numPr>
                <w:ilvl w:val="0"/>
                <w:numId w:val="1"/>
              </w:numPr>
              <w:rPr>
                <w:rFonts w:ascii="宋体" w:hAnsi="宋体"/>
                <w:szCs w:val="21"/>
              </w:rPr>
            </w:pPr>
            <w:r w:rsidRPr="00D52881">
              <w:rPr>
                <w:rFonts w:ascii="宋体" w:hAnsi="宋体" w:hint="eastAsia"/>
                <w:szCs w:val="21"/>
              </w:rPr>
              <w:t>入院护理评估（包括入院护理评估、自理能力评估、跌倒危险因素评估、压疮风险因素评估以及内科住院患者静脉血栓栓塞症风险评估）</w:t>
            </w:r>
          </w:p>
          <w:p w:rsidR="00FD598F" w:rsidRPr="00D52881" w:rsidRDefault="00FD598F" w:rsidP="00D52881">
            <w:pPr>
              <w:numPr>
                <w:ilvl w:val="0"/>
                <w:numId w:val="1"/>
              </w:numPr>
              <w:rPr>
                <w:szCs w:val="21"/>
              </w:rPr>
            </w:pPr>
            <w:r w:rsidRPr="00D52881">
              <w:rPr>
                <w:rFonts w:hint="eastAsia"/>
                <w:szCs w:val="21"/>
              </w:rPr>
              <w:t>指导患者低脂饮食</w:t>
            </w:r>
          </w:p>
          <w:p w:rsidR="00FD598F" w:rsidRPr="00D52881" w:rsidRDefault="00FD598F" w:rsidP="00D52881">
            <w:pPr>
              <w:numPr>
                <w:ilvl w:val="0"/>
                <w:numId w:val="1"/>
              </w:numPr>
              <w:rPr>
                <w:szCs w:val="21"/>
              </w:rPr>
            </w:pPr>
            <w:r w:rsidRPr="00D52881">
              <w:rPr>
                <w:rFonts w:hint="eastAsia"/>
                <w:szCs w:val="21"/>
              </w:rPr>
              <w:t>药物指导，遵医嘱给药</w:t>
            </w:r>
          </w:p>
          <w:p w:rsidR="00964C03" w:rsidRPr="00D52881" w:rsidRDefault="00964C03" w:rsidP="00D52881">
            <w:pPr>
              <w:numPr>
                <w:ilvl w:val="0"/>
                <w:numId w:val="1"/>
              </w:numPr>
              <w:rPr>
                <w:szCs w:val="21"/>
              </w:rPr>
            </w:pPr>
            <w:r w:rsidRPr="00D52881">
              <w:rPr>
                <w:rFonts w:hint="eastAsia"/>
                <w:szCs w:val="21"/>
              </w:rPr>
              <w:t>入院宣教</w:t>
            </w:r>
          </w:p>
          <w:p w:rsidR="00964C03" w:rsidRPr="00D52881" w:rsidRDefault="00964C03" w:rsidP="00D52881">
            <w:pPr>
              <w:numPr>
                <w:ilvl w:val="0"/>
                <w:numId w:val="1"/>
              </w:numPr>
              <w:rPr>
                <w:szCs w:val="21"/>
              </w:rPr>
            </w:pPr>
            <w:r w:rsidRPr="00D52881">
              <w:rPr>
                <w:rFonts w:hint="eastAsia"/>
                <w:szCs w:val="21"/>
              </w:rPr>
              <w:t>静脉抽血</w:t>
            </w:r>
            <w:r w:rsidR="00A432AF" w:rsidRPr="00D52881">
              <w:rPr>
                <w:rFonts w:hint="eastAsia"/>
                <w:szCs w:val="21"/>
              </w:rPr>
              <w:t>化验</w:t>
            </w:r>
          </w:p>
          <w:p w:rsidR="00A432AF" w:rsidRPr="00D52881" w:rsidRDefault="00E23F5F" w:rsidP="00D52881">
            <w:pPr>
              <w:numPr>
                <w:ilvl w:val="0"/>
                <w:numId w:val="1"/>
              </w:numPr>
              <w:rPr>
                <w:szCs w:val="21"/>
              </w:rPr>
            </w:pPr>
            <w:r w:rsidRPr="00D52881">
              <w:rPr>
                <w:rFonts w:hint="eastAsia"/>
                <w:szCs w:val="21"/>
              </w:rPr>
              <w:t>检查指导（告知目的、时间地点及注意事项</w:t>
            </w:r>
            <w:r w:rsidR="00A432AF" w:rsidRPr="00D52881">
              <w:rPr>
                <w:rFonts w:hint="eastAsia"/>
                <w:szCs w:val="21"/>
              </w:rPr>
              <w:t>）</w:t>
            </w:r>
          </w:p>
        </w:tc>
        <w:tc>
          <w:tcPr>
            <w:tcW w:w="2426" w:type="dxa"/>
            <w:tcBorders>
              <w:top w:val="single" w:sz="8" w:space="0" w:color="auto"/>
              <w:left w:val="single" w:sz="8" w:space="0" w:color="auto"/>
              <w:bottom w:val="single" w:sz="8" w:space="0" w:color="auto"/>
              <w:right w:val="single" w:sz="8" w:space="0" w:color="auto"/>
            </w:tcBorders>
          </w:tcPr>
          <w:p w:rsidR="000B7696" w:rsidRPr="00D52881" w:rsidRDefault="000B7696" w:rsidP="00D52881">
            <w:pPr>
              <w:numPr>
                <w:ilvl w:val="0"/>
                <w:numId w:val="1"/>
              </w:numPr>
              <w:rPr>
                <w:szCs w:val="21"/>
              </w:rPr>
            </w:pPr>
            <w:r w:rsidRPr="00D52881">
              <w:rPr>
                <w:rFonts w:hint="eastAsia"/>
                <w:szCs w:val="21"/>
              </w:rPr>
              <w:t>二级护理</w:t>
            </w:r>
          </w:p>
          <w:p w:rsidR="000B7696" w:rsidRPr="00D52881" w:rsidRDefault="000B7696" w:rsidP="00D52881">
            <w:pPr>
              <w:numPr>
                <w:ilvl w:val="0"/>
                <w:numId w:val="1"/>
              </w:numPr>
              <w:rPr>
                <w:szCs w:val="21"/>
              </w:rPr>
            </w:pPr>
            <w:r w:rsidRPr="00D52881">
              <w:rPr>
                <w:rFonts w:hint="eastAsia"/>
                <w:szCs w:val="21"/>
              </w:rPr>
              <w:t>指导患者低脂饮食</w:t>
            </w:r>
          </w:p>
          <w:p w:rsidR="000B7696" w:rsidRPr="00D52881" w:rsidRDefault="000B7696" w:rsidP="00D52881">
            <w:pPr>
              <w:numPr>
                <w:ilvl w:val="0"/>
                <w:numId w:val="1"/>
              </w:numPr>
              <w:rPr>
                <w:szCs w:val="21"/>
              </w:rPr>
            </w:pPr>
            <w:r w:rsidRPr="00D52881">
              <w:rPr>
                <w:rFonts w:hint="eastAsia"/>
                <w:szCs w:val="21"/>
              </w:rPr>
              <w:t>疾病指导，告知疾病相关症状和特点，诱因和预防</w:t>
            </w:r>
          </w:p>
          <w:p w:rsidR="00964C03" w:rsidRPr="00D52881" w:rsidRDefault="00964C03" w:rsidP="00D52881">
            <w:pPr>
              <w:numPr>
                <w:ilvl w:val="0"/>
                <w:numId w:val="1"/>
              </w:numPr>
              <w:rPr>
                <w:szCs w:val="21"/>
                <w:u w:val="single"/>
              </w:rPr>
            </w:pPr>
            <w:r w:rsidRPr="00D52881">
              <w:rPr>
                <w:rFonts w:hint="eastAsia"/>
                <w:szCs w:val="21"/>
              </w:rPr>
              <w:t>进行关于</w:t>
            </w:r>
            <w:r w:rsidR="00C054D2" w:rsidRPr="00D52881">
              <w:rPr>
                <w:rFonts w:hint="eastAsia"/>
                <w:szCs w:val="21"/>
              </w:rPr>
              <w:t>CT/MRI</w:t>
            </w:r>
            <w:r w:rsidRPr="00D52881">
              <w:rPr>
                <w:rFonts w:hint="eastAsia"/>
                <w:szCs w:val="21"/>
              </w:rPr>
              <w:t>检查宣教</w:t>
            </w:r>
            <w:r w:rsidR="008345B1" w:rsidRPr="00D52881">
              <w:rPr>
                <w:rFonts w:hint="eastAsia"/>
                <w:szCs w:val="21"/>
              </w:rPr>
              <w:t>，告知检查目的及注意事项，并行检查前准备，如禁食</w:t>
            </w:r>
          </w:p>
          <w:p w:rsidR="000B7696" w:rsidRPr="00D52881" w:rsidRDefault="000B7696" w:rsidP="00D52881">
            <w:pPr>
              <w:numPr>
                <w:ilvl w:val="0"/>
                <w:numId w:val="1"/>
              </w:numPr>
              <w:rPr>
                <w:szCs w:val="21"/>
              </w:rPr>
            </w:pPr>
            <w:r w:rsidRPr="00D52881">
              <w:rPr>
                <w:rFonts w:hint="eastAsia"/>
                <w:szCs w:val="21"/>
              </w:rPr>
              <w:t>基本生活和心理护理</w:t>
            </w:r>
          </w:p>
          <w:p w:rsidR="000B7696" w:rsidRPr="00D52881" w:rsidRDefault="000B7696" w:rsidP="00D52881">
            <w:pPr>
              <w:rPr>
                <w:szCs w:val="21"/>
                <w:u w:val="single"/>
              </w:rPr>
            </w:pPr>
          </w:p>
        </w:tc>
        <w:tc>
          <w:tcPr>
            <w:tcW w:w="2833" w:type="dxa"/>
            <w:tcBorders>
              <w:top w:val="single" w:sz="8" w:space="0" w:color="auto"/>
              <w:left w:val="single" w:sz="8" w:space="0" w:color="auto"/>
              <w:bottom w:val="single" w:sz="8" w:space="0" w:color="auto"/>
              <w:right w:val="single" w:sz="8" w:space="0" w:color="auto"/>
            </w:tcBorders>
          </w:tcPr>
          <w:p w:rsidR="00E4175F" w:rsidRPr="00D52881" w:rsidRDefault="00E4175F" w:rsidP="00D52881">
            <w:pPr>
              <w:numPr>
                <w:ilvl w:val="0"/>
                <w:numId w:val="1"/>
              </w:numPr>
              <w:rPr>
                <w:szCs w:val="21"/>
              </w:rPr>
            </w:pPr>
            <w:r w:rsidRPr="00D52881">
              <w:rPr>
                <w:rFonts w:hint="eastAsia"/>
                <w:szCs w:val="21"/>
              </w:rPr>
              <w:t>二级护理</w:t>
            </w:r>
          </w:p>
          <w:p w:rsidR="00E4175F" w:rsidRPr="00D52881" w:rsidRDefault="00E4175F" w:rsidP="00D52881">
            <w:pPr>
              <w:numPr>
                <w:ilvl w:val="0"/>
                <w:numId w:val="1"/>
              </w:numPr>
              <w:rPr>
                <w:szCs w:val="21"/>
              </w:rPr>
            </w:pPr>
            <w:r w:rsidRPr="00D52881">
              <w:rPr>
                <w:rFonts w:hint="eastAsia"/>
                <w:szCs w:val="21"/>
              </w:rPr>
              <w:t>指导患者低脂饮食</w:t>
            </w:r>
          </w:p>
          <w:p w:rsidR="00E4175F" w:rsidRPr="00D52881" w:rsidRDefault="00E4175F" w:rsidP="00D52881">
            <w:pPr>
              <w:numPr>
                <w:ilvl w:val="0"/>
                <w:numId w:val="1"/>
              </w:numPr>
              <w:rPr>
                <w:szCs w:val="21"/>
              </w:rPr>
            </w:pPr>
            <w:r w:rsidRPr="00D52881">
              <w:rPr>
                <w:rFonts w:hint="eastAsia"/>
                <w:szCs w:val="21"/>
              </w:rPr>
              <w:t>药物指导，遵医嘱</w:t>
            </w:r>
            <w:r w:rsidR="005528F1" w:rsidRPr="00D52881">
              <w:rPr>
                <w:rFonts w:hint="eastAsia"/>
                <w:szCs w:val="21"/>
              </w:rPr>
              <w:t>对症</w:t>
            </w:r>
            <w:r w:rsidRPr="00D52881">
              <w:rPr>
                <w:rFonts w:hint="eastAsia"/>
                <w:szCs w:val="21"/>
              </w:rPr>
              <w:t>用药</w:t>
            </w:r>
          </w:p>
          <w:p w:rsidR="00964C03" w:rsidRPr="00D52881" w:rsidRDefault="00964C03" w:rsidP="00D52881">
            <w:pPr>
              <w:numPr>
                <w:ilvl w:val="0"/>
                <w:numId w:val="1"/>
              </w:numPr>
              <w:rPr>
                <w:szCs w:val="21"/>
              </w:rPr>
            </w:pPr>
            <w:r w:rsidRPr="00D52881">
              <w:rPr>
                <w:rFonts w:hint="eastAsia"/>
                <w:szCs w:val="21"/>
              </w:rPr>
              <w:t>基本生活和心理护理</w:t>
            </w:r>
          </w:p>
          <w:p w:rsidR="00964C03" w:rsidRPr="00D52881" w:rsidRDefault="00964C03" w:rsidP="00D52881">
            <w:pPr>
              <w:numPr>
                <w:ilvl w:val="0"/>
                <w:numId w:val="1"/>
              </w:numPr>
              <w:ind w:left="315" w:hangingChars="150" w:hanging="315"/>
              <w:rPr>
                <w:szCs w:val="21"/>
              </w:rPr>
            </w:pPr>
            <w:r w:rsidRPr="00D52881">
              <w:rPr>
                <w:rFonts w:hint="eastAsia"/>
                <w:szCs w:val="21"/>
              </w:rPr>
              <w:t>观察</w:t>
            </w:r>
            <w:r w:rsidR="00C054D2" w:rsidRPr="00D52881">
              <w:rPr>
                <w:rFonts w:hint="eastAsia"/>
                <w:szCs w:val="21"/>
              </w:rPr>
              <w:t>CT/MRI</w:t>
            </w:r>
            <w:r w:rsidRPr="00D52881">
              <w:rPr>
                <w:rFonts w:hint="eastAsia"/>
                <w:szCs w:val="21"/>
              </w:rPr>
              <w:t>检查后患者</w:t>
            </w:r>
            <w:r w:rsidR="00E4175F" w:rsidRPr="00D52881">
              <w:rPr>
                <w:rFonts w:hint="eastAsia"/>
                <w:szCs w:val="21"/>
              </w:rPr>
              <w:t>病情有无变化</w:t>
            </w:r>
            <w:r w:rsidRPr="00D52881">
              <w:rPr>
                <w:rFonts w:hint="eastAsia"/>
                <w:szCs w:val="21"/>
              </w:rPr>
              <w:t>，如有异常及时向医生汇报</w:t>
            </w:r>
          </w:p>
          <w:p w:rsidR="00AB14DF" w:rsidRPr="00D52881" w:rsidRDefault="00AB14DF" w:rsidP="00D52881">
            <w:pPr>
              <w:numPr>
                <w:ilvl w:val="0"/>
                <w:numId w:val="1"/>
              </w:numPr>
              <w:ind w:left="315" w:hangingChars="150" w:hanging="315"/>
              <w:rPr>
                <w:szCs w:val="21"/>
              </w:rPr>
            </w:pPr>
            <w:r w:rsidRPr="00D52881">
              <w:rPr>
                <w:rFonts w:hint="eastAsia"/>
                <w:szCs w:val="21"/>
              </w:rPr>
              <w:t>必要时，遵医嘱定时监测血糖</w:t>
            </w:r>
          </w:p>
        </w:tc>
      </w:tr>
      <w:tr w:rsidR="00964C03" w:rsidRPr="00D52881" w:rsidTr="00C054D2">
        <w:trPr>
          <w:jc w:val="center"/>
        </w:trPr>
        <w:tc>
          <w:tcPr>
            <w:tcW w:w="723"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r w:rsidRPr="00D52881">
              <w:rPr>
                <w:rFonts w:eastAsia="黑体" w:hint="eastAsia"/>
                <w:szCs w:val="21"/>
              </w:rPr>
              <w:t>变异</w:t>
            </w:r>
          </w:p>
          <w:p w:rsidR="00964C03" w:rsidRPr="00D52881" w:rsidRDefault="00964C03" w:rsidP="00D52881">
            <w:pPr>
              <w:jc w:val="center"/>
              <w:rPr>
                <w:rFonts w:eastAsia="黑体"/>
                <w:szCs w:val="21"/>
              </w:rPr>
            </w:pPr>
          </w:p>
        </w:tc>
        <w:tc>
          <w:tcPr>
            <w:tcW w:w="3034"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rFonts w:ascii="宋体" w:hAnsi="宋体"/>
                <w:szCs w:val="21"/>
              </w:rPr>
            </w:pPr>
            <w:r w:rsidRPr="00D52881">
              <w:rPr>
                <w:rFonts w:ascii="宋体" w:hAnsi="宋体" w:hint="eastAsia"/>
                <w:szCs w:val="21"/>
              </w:rPr>
              <w:t>□无  □有，原因：</w:t>
            </w:r>
          </w:p>
          <w:p w:rsidR="00964C03" w:rsidRPr="00D52881" w:rsidRDefault="00964C03" w:rsidP="00D52881">
            <w:pPr>
              <w:rPr>
                <w:rFonts w:ascii="宋体" w:hAnsi="宋体"/>
                <w:szCs w:val="21"/>
              </w:rPr>
            </w:pPr>
            <w:r w:rsidRPr="00D52881">
              <w:rPr>
                <w:rFonts w:ascii="宋体" w:hAnsi="宋体"/>
                <w:szCs w:val="21"/>
              </w:rPr>
              <w:t>1．</w:t>
            </w:r>
          </w:p>
        </w:tc>
        <w:tc>
          <w:tcPr>
            <w:tcW w:w="2426"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rFonts w:ascii="宋体" w:hAnsi="宋体"/>
                <w:szCs w:val="21"/>
              </w:rPr>
            </w:pPr>
            <w:r w:rsidRPr="00D52881">
              <w:rPr>
                <w:rFonts w:ascii="宋体" w:hAnsi="宋体" w:hint="eastAsia"/>
                <w:szCs w:val="21"/>
              </w:rPr>
              <w:t>□无  □有，原因：</w:t>
            </w:r>
          </w:p>
          <w:p w:rsidR="00964C03" w:rsidRPr="00D52881" w:rsidRDefault="00964C03" w:rsidP="00D52881">
            <w:pPr>
              <w:rPr>
                <w:rFonts w:ascii="宋体" w:hAnsi="宋体"/>
                <w:szCs w:val="21"/>
              </w:rPr>
            </w:pPr>
            <w:r w:rsidRPr="00D52881">
              <w:rPr>
                <w:rFonts w:ascii="宋体" w:hAnsi="宋体"/>
                <w:szCs w:val="21"/>
              </w:rPr>
              <w:t>1．</w:t>
            </w:r>
          </w:p>
        </w:tc>
        <w:tc>
          <w:tcPr>
            <w:tcW w:w="2833"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rFonts w:ascii="宋体" w:hAnsi="宋体"/>
                <w:szCs w:val="21"/>
              </w:rPr>
            </w:pPr>
            <w:r w:rsidRPr="00D52881">
              <w:rPr>
                <w:rFonts w:ascii="宋体" w:hAnsi="宋体" w:hint="eastAsia"/>
                <w:szCs w:val="21"/>
              </w:rPr>
              <w:t>□无  □有，原因：</w:t>
            </w:r>
          </w:p>
          <w:p w:rsidR="00964C03" w:rsidRPr="00D52881" w:rsidRDefault="00964C03" w:rsidP="00D52881">
            <w:pPr>
              <w:rPr>
                <w:rFonts w:ascii="宋体" w:hAnsi="宋体"/>
                <w:szCs w:val="21"/>
              </w:rPr>
            </w:pPr>
            <w:r w:rsidRPr="00D52881">
              <w:rPr>
                <w:rFonts w:ascii="宋体" w:hAnsi="宋体"/>
                <w:szCs w:val="21"/>
              </w:rPr>
              <w:t>1</w:t>
            </w:r>
            <w:r w:rsidR="00C054D2" w:rsidRPr="00D52881">
              <w:rPr>
                <w:rFonts w:ascii="宋体" w:hAnsi="宋体" w:hint="eastAsia"/>
                <w:szCs w:val="21"/>
              </w:rPr>
              <w:t>．</w:t>
            </w:r>
          </w:p>
        </w:tc>
      </w:tr>
      <w:tr w:rsidR="00964C03" w:rsidRPr="00D52881" w:rsidTr="00C054D2">
        <w:trPr>
          <w:trHeight w:val="580"/>
          <w:jc w:val="center"/>
        </w:trPr>
        <w:tc>
          <w:tcPr>
            <w:tcW w:w="723"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r w:rsidRPr="00D52881">
              <w:rPr>
                <w:rFonts w:eastAsia="黑体" w:hint="eastAsia"/>
                <w:szCs w:val="21"/>
              </w:rPr>
              <w:t>护士</w:t>
            </w:r>
          </w:p>
          <w:p w:rsidR="00964C03" w:rsidRPr="00D52881" w:rsidRDefault="00964C03" w:rsidP="00D52881">
            <w:pPr>
              <w:jc w:val="center"/>
              <w:rPr>
                <w:rFonts w:eastAsia="黑体"/>
                <w:szCs w:val="21"/>
              </w:rPr>
            </w:pPr>
            <w:r w:rsidRPr="00D52881">
              <w:rPr>
                <w:rFonts w:eastAsia="黑体" w:hint="eastAsia"/>
                <w:szCs w:val="21"/>
              </w:rPr>
              <w:t>签名</w:t>
            </w:r>
          </w:p>
        </w:tc>
        <w:tc>
          <w:tcPr>
            <w:tcW w:w="3034"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szCs w:val="21"/>
              </w:rPr>
            </w:pPr>
          </w:p>
        </w:tc>
        <w:tc>
          <w:tcPr>
            <w:tcW w:w="2426"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szCs w:val="21"/>
              </w:rPr>
            </w:pPr>
          </w:p>
        </w:tc>
        <w:tc>
          <w:tcPr>
            <w:tcW w:w="2833"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szCs w:val="21"/>
              </w:rPr>
            </w:pPr>
          </w:p>
        </w:tc>
      </w:tr>
      <w:tr w:rsidR="00964C03" w:rsidRPr="00D52881" w:rsidTr="00C054D2">
        <w:trPr>
          <w:trHeight w:val="645"/>
          <w:jc w:val="center"/>
        </w:trPr>
        <w:tc>
          <w:tcPr>
            <w:tcW w:w="723"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r w:rsidRPr="00D52881">
              <w:rPr>
                <w:rFonts w:eastAsia="黑体" w:hint="eastAsia"/>
                <w:szCs w:val="21"/>
              </w:rPr>
              <w:t>医师</w:t>
            </w:r>
          </w:p>
          <w:p w:rsidR="00964C03" w:rsidRPr="00D52881" w:rsidRDefault="00964C03" w:rsidP="00D52881">
            <w:pPr>
              <w:jc w:val="center"/>
              <w:rPr>
                <w:rFonts w:eastAsia="黑体"/>
                <w:szCs w:val="21"/>
              </w:rPr>
            </w:pPr>
            <w:r w:rsidRPr="00D52881">
              <w:rPr>
                <w:rFonts w:eastAsia="黑体" w:hint="eastAsia"/>
                <w:szCs w:val="21"/>
              </w:rPr>
              <w:t>签名</w:t>
            </w:r>
          </w:p>
        </w:tc>
        <w:tc>
          <w:tcPr>
            <w:tcW w:w="3034"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szCs w:val="21"/>
              </w:rPr>
            </w:pPr>
          </w:p>
        </w:tc>
        <w:tc>
          <w:tcPr>
            <w:tcW w:w="2426"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szCs w:val="21"/>
              </w:rPr>
            </w:pPr>
          </w:p>
        </w:tc>
        <w:tc>
          <w:tcPr>
            <w:tcW w:w="2833"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szCs w:val="21"/>
              </w:rPr>
            </w:pPr>
          </w:p>
        </w:tc>
      </w:tr>
    </w:tbl>
    <w:p w:rsidR="00C054D2" w:rsidRPr="00D52881" w:rsidRDefault="00C054D2" w:rsidP="00D52881">
      <w:pPr>
        <w:rPr>
          <w:szCs w:val="21"/>
        </w:rPr>
      </w:pPr>
      <w:r w:rsidRPr="00D52881">
        <w:rPr>
          <w:szCs w:val="21"/>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00"/>
        <w:gridCol w:w="4320"/>
      </w:tblGrid>
      <w:tr w:rsidR="00964C03" w:rsidRPr="00D52881" w:rsidTr="00C054D2">
        <w:tc>
          <w:tcPr>
            <w:tcW w:w="648" w:type="dxa"/>
            <w:tcBorders>
              <w:top w:val="double" w:sz="4" w:space="0" w:color="auto"/>
              <w:left w:val="double" w:sz="4" w:space="0" w:color="auto"/>
              <w:bottom w:val="double" w:sz="4" w:space="0" w:color="auto"/>
              <w:right w:val="double" w:sz="4" w:space="0" w:color="auto"/>
            </w:tcBorders>
            <w:vAlign w:val="center"/>
          </w:tcPr>
          <w:p w:rsidR="00964C03" w:rsidRPr="00D52881" w:rsidRDefault="00964C03" w:rsidP="00D52881">
            <w:pPr>
              <w:jc w:val="center"/>
              <w:rPr>
                <w:rFonts w:ascii="黑体" w:eastAsia="黑体"/>
                <w:szCs w:val="21"/>
              </w:rPr>
            </w:pPr>
            <w:r w:rsidRPr="00D52881">
              <w:rPr>
                <w:rFonts w:ascii="黑体" w:eastAsia="黑体" w:hint="eastAsia"/>
                <w:szCs w:val="21"/>
              </w:rPr>
              <w:lastRenderedPageBreak/>
              <w:t>时间</w:t>
            </w:r>
          </w:p>
        </w:tc>
        <w:tc>
          <w:tcPr>
            <w:tcW w:w="3600" w:type="dxa"/>
            <w:tcBorders>
              <w:top w:val="double" w:sz="4" w:space="0" w:color="auto"/>
              <w:left w:val="double" w:sz="4" w:space="0" w:color="auto"/>
              <w:bottom w:val="double" w:sz="4" w:space="0" w:color="auto"/>
              <w:right w:val="double" w:sz="4" w:space="0" w:color="auto"/>
            </w:tcBorders>
            <w:vAlign w:val="center"/>
          </w:tcPr>
          <w:p w:rsidR="00964C03" w:rsidRPr="00D52881" w:rsidRDefault="00964C03" w:rsidP="00D52881">
            <w:pPr>
              <w:jc w:val="center"/>
              <w:rPr>
                <w:rFonts w:ascii="黑体" w:eastAsia="黑体"/>
                <w:szCs w:val="21"/>
              </w:rPr>
            </w:pPr>
            <w:r w:rsidRPr="00D52881">
              <w:rPr>
                <w:rFonts w:ascii="黑体" w:eastAsia="黑体" w:hint="eastAsia"/>
                <w:szCs w:val="21"/>
              </w:rPr>
              <w:t>住院第5-7天</w:t>
            </w:r>
          </w:p>
        </w:tc>
        <w:tc>
          <w:tcPr>
            <w:tcW w:w="4320" w:type="dxa"/>
            <w:tcBorders>
              <w:top w:val="double" w:sz="4" w:space="0" w:color="auto"/>
              <w:left w:val="double" w:sz="4" w:space="0" w:color="auto"/>
              <w:bottom w:val="double" w:sz="4" w:space="0" w:color="auto"/>
              <w:right w:val="double" w:sz="4" w:space="0" w:color="auto"/>
            </w:tcBorders>
            <w:vAlign w:val="center"/>
          </w:tcPr>
          <w:p w:rsidR="00964C03" w:rsidRPr="00D52881" w:rsidRDefault="00964C03" w:rsidP="00D52881">
            <w:pPr>
              <w:jc w:val="center"/>
              <w:rPr>
                <w:rFonts w:ascii="黑体" w:eastAsia="黑体"/>
                <w:szCs w:val="21"/>
              </w:rPr>
            </w:pPr>
            <w:r w:rsidRPr="00D52881">
              <w:rPr>
                <w:rFonts w:ascii="黑体" w:eastAsia="黑体" w:hint="eastAsia"/>
                <w:szCs w:val="21"/>
              </w:rPr>
              <w:t>住院第8-10天</w:t>
            </w:r>
          </w:p>
          <w:p w:rsidR="00964C03" w:rsidRPr="00D52881" w:rsidRDefault="00964C03" w:rsidP="00D52881">
            <w:pPr>
              <w:jc w:val="center"/>
              <w:rPr>
                <w:rFonts w:ascii="黑体" w:eastAsia="黑体"/>
                <w:szCs w:val="21"/>
                <w:u w:val="single"/>
              </w:rPr>
            </w:pPr>
            <w:r w:rsidRPr="00D52881">
              <w:rPr>
                <w:rFonts w:ascii="黑体" w:eastAsia="黑体" w:hint="eastAsia"/>
                <w:szCs w:val="21"/>
              </w:rPr>
              <w:t>（出院日）</w:t>
            </w:r>
          </w:p>
        </w:tc>
      </w:tr>
      <w:tr w:rsidR="00964C03" w:rsidRPr="00D52881" w:rsidTr="00C054D2">
        <w:trPr>
          <w:trHeight w:val="3244"/>
        </w:trPr>
        <w:tc>
          <w:tcPr>
            <w:tcW w:w="648" w:type="dxa"/>
            <w:tcBorders>
              <w:top w:val="double" w:sz="4"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r w:rsidRPr="00D52881">
              <w:rPr>
                <w:rFonts w:eastAsia="黑体" w:hint="eastAsia"/>
                <w:szCs w:val="21"/>
              </w:rPr>
              <w:t>主</w:t>
            </w:r>
          </w:p>
          <w:p w:rsidR="00964C03" w:rsidRPr="00D52881" w:rsidRDefault="00964C03" w:rsidP="00D52881">
            <w:pPr>
              <w:jc w:val="center"/>
              <w:rPr>
                <w:rFonts w:eastAsia="黑体"/>
                <w:szCs w:val="21"/>
              </w:rPr>
            </w:pPr>
            <w:r w:rsidRPr="00D52881">
              <w:rPr>
                <w:rFonts w:eastAsia="黑体" w:hint="eastAsia"/>
                <w:szCs w:val="21"/>
              </w:rPr>
              <w:t>要</w:t>
            </w:r>
          </w:p>
          <w:p w:rsidR="00964C03" w:rsidRPr="00D52881" w:rsidRDefault="00964C03" w:rsidP="00D52881">
            <w:pPr>
              <w:jc w:val="center"/>
              <w:rPr>
                <w:rFonts w:eastAsia="黑体"/>
                <w:szCs w:val="21"/>
              </w:rPr>
            </w:pPr>
            <w:r w:rsidRPr="00D52881">
              <w:rPr>
                <w:rFonts w:eastAsia="黑体" w:hint="eastAsia"/>
                <w:szCs w:val="21"/>
              </w:rPr>
              <w:t>诊</w:t>
            </w:r>
          </w:p>
          <w:p w:rsidR="00964C03" w:rsidRPr="00D52881" w:rsidRDefault="00964C03" w:rsidP="00D52881">
            <w:pPr>
              <w:jc w:val="center"/>
              <w:rPr>
                <w:rFonts w:eastAsia="黑体"/>
                <w:szCs w:val="21"/>
              </w:rPr>
            </w:pPr>
            <w:r w:rsidRPr="00D52881">
              <w:rPr>
                <w:rFonts w:eastAsia="黑体" w:hint="eastAsia"/>
                <w:szCs w:val="21"/>
              </w:rPr>
              <w:t>疗</w:t>
            </w:r>
          </w:p>
          <w:p w:rsidR="00964C03" w:rsidRPr="00D52881" w:rsidRDefault="00964C03" w:rsidP="00D52881">
            <w:pPr>
              <w:jc w:val="center"/>
              <w:rPr>
                <w:rFonts w:eastAsia="黑体"/>
                <w:szCs w:val="21"/>
              </w:rPr>
            </w:pPr>
            <w:r w:rsidRPr="00D52881">
              <w:rPr>
                <w:rFonts w:eastAsia="黑体" w:hint="eastAsia"/>
                <w:szCs w:val="21"/>
              </w:rPr>
              <w:t>工</w:t>
            </w:r>
          </w:p>
          <w:p w:rsidR="00964C03" w:rsidRPr="00D52881" w:rsidRDefault="00964C03" w:rsidP="00D52881">
            <w:pPr>
              <w:jc w:val="center"/>
              <w:rPr>
                <w:rFonts w:eastAsia="黑体"/>
                <w:szCs w:val="21"/>
                <w:u w:val="single"/>
              </w:rPr>
            </w:pPr>
            <w:r w:rsidRPr="00D52881">
              <w:rPr>
                <w:rFonts w:eastAsia="黑体" w:hint="eastAsia"/>
                <w:szCs w:val="21"/>
              </w:rPr>
              <w:t>作</w:t>
            </w:r>
          </w:p>
        </w:tc>
        <w:tc>
          <w:tcPr>
            <w:tcW w:w="3600" w:type="dxa"/>
            <w:tcBorders>
              <w:top w:val="double" w:sz="4" w:space="0" w:color="auto"/>
              <w:left w:val="single" w:sz="8" w:space="0" w:color="auto"/>
              <w:bottom w:val="single" w:sz="8" w:space="0" w:color="auto"/>
              <w:right w:val="single" w:sz="8" w:space="0" w:color="auto"/>
            </w:tcBorders>
          </w:tcPr>
          <w:p w:rsidR="00964C03" w:rsidRPr="00D52881" w:rsidRDefault="00964C03" w:rsidP="00D52881">
            <w:pPr>
              <w:numPr>
                <w:ilvl w:val="0"/>
                <w:numId w:val="1"/>
              </w:numPr>
              <w:rPr>
                <w:szCs w:val="21"/>
              </w:rPr>
            </w:pPr>
            <w:r w:rsidRPr="00D52881">
              <w:rPr>
                <w:rFonts w:hint="eastAsia"/>
                <w:szCs w:val="21"/>
              </w:rPr>
              <w:t>观察患者腹部症状和体征，注意患者大便情况</w:t>
            </w:r>
          </w:p>
          <w:p w:rsidR="00964C03" w:rsidRPr="00D52881" w:rsidRDefault="00964C03" w:rsidP="00D52881">
            <w:pPr>
              <w:numPr>
                <w:ilvl w:val="0"/>
                <w:numId w:val="1"/>
              </w:numPr>
              <w:rPr>
                <w:szCs w:val="21"/>
              </w:rPr>
            </w:pPr>
            <w:r w:rsidRPr="00D52881">
              <w:rPr>
                <w:rFonts w:hint="eastAsia"/>
                <w:szCs w:val="21"/>
              </w:rPr>
              <w:t>上级医师查房及诊疗评估</w:t>
            </w:r>
          </w:p>
          <w:p w:rsidR="004C0F11" w:rsidRPr="00D52881" w:rsidRDefault="004C0F11" w:rsidP="00D52881">
            <w:pPr>
              <w:numPr>
                <w:ilvl w:val="0"/>
                <w:numId w:val="1"/>
              </w:numPr>
              <w:rPr>
                <w:szCs w:val="21"/>
              </w:rPr>
            </w:pPr>
            <w:r w:rsidRPr="00D52881">
              <w:rPr>
                <w:rFonts w:hint="eastAsia"/>
                <w:szCs w:val="21"/>
              </w:rPr>
              <w:t>如需内镜下治疗，联系相关医生</w:t>
            </w:r>
          </w:p>
          <w:p w:rsidR="00964C03" w:rsidRPr="00D52881" w:rsidRDefault="00964C03" w:rsidP="00D52881">
            <w:pPr>
              <w:numPr>
                <w:ilvl w:val="0"/>
                <w:numId w:val="1"/>
              </w:numPr>
              <w:rPr>
                <w:szCs w:val="21"/>
              </w:rPr>
            </w:pPr>
            <w:r w:rsidRPr="00D52881">
              <w:rPr>
                <w:rFonts w:hint="eastAsia"/>
                <w:szCs w:val="21"/>
              </w:rPr>
              <w:t>完成查房记录</w:t>
            </w:r>
          </w:p>
          <w:p w:rsidR="00964C03" w:rsidRPr="00D52881" w:rsidRDefault="00964C03" w:rsidP="00D52881">
            <w:pPr>
              <w:numPr>
                <w:ilvl w:val="0"/>
                <w:numId w:val="1"/>
              </w:numPr>
              <w:rPr>
                <w:szCs w:val="21"/>
              </w:rPr>
            </w:pPr>
            <w:r w:rsidRPr="00D52881">
              <w:rPr>
                <w:rFonts w:hint="eastAsia"/>
                <w:szCs w:val="21"/>
              </w:rPr>
              <w:t>对患者坚持治疗和预防</w:t>
            </w:r>
            <w:r w:rsidR="004C0F11" w:rsidRPr="00D52881">
              <w:rPr>
                <w:rFonts w:hint="eastAsia"/>
                <w:szCs w:val="21"/>
              </w:rPr>
              <w:t>并发症</w:t>
            </w:r>
            <w:r w:rsidRPr="00D52881">
              <w:rPr>
                <w:rFonts w:hint="eastAsia"/>
                <w:szCs w:val="21"/>
              </w:rPr>
              <w:t>进行宣教</w:t>
            </w:r>
          </w:p>
          <w:p w:rsidR="00964C03" w:rsidRPr="00D52881" w:rsidRDefault="00964C03" w:rsidP="00D52881">
            <w:pPr>
              <w:rPr>
                <w:szCs w:val="21"/>
              </w:rPr>
            </w:pPr>
          </w:p>
        </w:tc>
        <w:tc>
          <w:tcPr>
            <w:tcW w:w="4320" w:type="dxa"/>
            <w:tcBorders>
              <w:top w:val="double" w:sz="4" w:space="0" w:color="auto"/>
              <w:left w:val="single" w:sz="8" w:space="0" w:color="auto"/>
              <w:bottom w:val="single" w:sz="8" w:space="0" w:color="auto"/>
              <w:right w:val="single" w:sz="8" w:space="0" w:color="auto"/>
            </w:tcBorders>
          </w:tcPr>
          <w:p w:rsidR="00964C03" w:rsidRPr="00D52881" w:rsidRDefault="00964C03" w:rsidP="00D52881">
            <w:pPr>
              <w:numPr>
                <w:ilvl w:val="0"/>
                <w:numId w:val="1"/>
              </w:numPr>
              <w:rPr>
                <w:szCs w:val="21"/>
              </w:rPr>
            </w:pPr>
            <w:r w:rsidRPr="00D52881">
              <w:rPr>
                <w:rFonts w:hint="eastAsia"/>
                <w:szCs w:val="21"/>
              </w:rPr>
              <w:t>上级医师查房，确定能否出院</w:t>
            </w:r>
          </w:p>
          <w:p w:rsidR="00964C03" w:rsidRPr="00D52881" w:rsidRDefault="00964C03" w:rsidP="00D52881">
            <w:pPr>
              <w:numPr>
                <w:ilvl w:val="0"/>
                <w:numId w:val="1"/>
              </w:numPr>
              <w:rPr>
                <w:szCs w:val="21"/>
              </w:rPr>
            </w:pPr>
            <w:r w:rsidRPr="00D52881">
              <w:rPr>
                <w:rFonts w:hint="eastAsia"/>
                <w:szCs w:val="21"/>
              </w:rPr>
              <w:t>通知出院处</w:t>
            </w:r>
          </w:p>
          <w:p w:rsidR="00964C03" w:rsidRPr="00D52881" w:rsidRDefault="00964C03" w:rsidP="00D52881">
            <w:pPr>
              <w:numPr>
                <w:ilvl w:val="0"/>
                <w:numId w:val="1"/>
              </w:numPr>
              <w:rPr>
                <w:szCs w:val="21"/>
              </w:rPr>
            </w:pPr>
            <w:r w:rsidRPr="00D52881">
              <w:rPr>
                <w:rFonts w:hint="eastAsia"/>
                <w:szCs w:val="21"/>
              </w:rPr>
              <w:t>通知患者及家属准备出院</w:t>
            </w:r>
          </w:p>
          <w:p w:rsidR="004C0F11" w:rsidRPr="00D52881" w:rsidRDefault="00964C03" w:rsidP="00D52881">
            <w:pPr>
              <w:numPr>
                <w:ilvl w:val="0"/>
                <w:numId w:val="1"/>
              </w:numPr>
              <w:rPr>
                <w:szCs w:val="21"/>
              </w:rPr>
            </w:pPr>
            <w:r w:rsidRPr="00D52881">
              <w:rPr>
                <w:rFonts w:hint="eastAsia"/>
                <w:szCs w:val="21"/>
              </w:rPr>
              <w:t>向患者及家属交代出院后注意事项，预约复诊时间，定期复查</w:t>
            </w:r>
            <w:r w:rsidR="004C0F11" w:rsidRPr="00D52881">
              <w:rPr>
                <w:rFonts w:hint="eastAsia"/>
                <w:szCs w:val="21"/>
              </w:rPr>
              <w:t>粪常规，血糖，血淀粉酶等。</w:t>
            </w:r>
          </w:p>
          <w:p w:rsidR="00964C03" w:rsidRPr="00D52881" w:rsidRDefault="00964C03" w:rsidP="00D52881">
            <w:pPr>
              <w:numPr>
                <w:ilvl w:val="0"/>
                <w:numId w:val="1"/>
              </w:numPr>
              <w:rPr>
                <w:szCs w:val="21"/>
              </w:rPr>
            </w:pPr>
            <w:r w:rsidRPr="00D52881">
              <w:rPr>
                <w:rFonts w:hint="eastAsia"/>
                <w:szCs w:val="21"/>
              </w:rPr>
              <w:t>将出院记录的副本交给患者</w:t>
            </w:r>
          </w:p>
          <w:p w:rsidR="00964C03" w:rsidRPr="00D52881" w:rsidRDefault="00964C03" w:rsidP="00D52881">
            <w:pPr>
              <w:numPr>
                <w:ilvl w:val="0"/>
                <w:numId w:val="1"/>
              </w:numPr>
              <w:rPr>
                <w:szCs w:val="21"/>
              </w:rPr>
            </w:pPr>
            <w:r w:rsidRPr="00D52881">
              <w:rPr>
                <w:rFonts w:hint="eastAsia"/>
                <w:szCs w:val="21"/>
              </w:rPr>
              <w:t>如果患者不能出院，在病程记录中说明原因和继续治疗的方案</w:t>
            </w:r>
          </w:p>
        </w:tc>
      </w:tr>
      <w:tr w:rsidR="00964C03" w:rsidRPr="00D52881" w:rsidTr="00C054D2">
        <w:trPr>
          <w:trHeight w:val="4660"/>
        </w:trPr>
        <w:tc>
          <w:tcPr>
            <w:tcW w:w="648"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p>
          <w:p w:rsidR="00964C03" w:rsidRPr="00D52881" w:rsidRDefault="00964C03" w:rsidP="00D52881">
            <w:pPr>
              <w:jc w:val="center"/>
              <w:rPr>
                <w:rFonts w:eastAsia="黑体"/>
                <w:szCs w:val="21"/>
              </w:rPr>
            </w:pPr>
            <w:r w:rsidRPr="00D52881">
              <w:rPr>
                <w:rFonts w:eastAsia="黑体" w:hint="eastAsia"/>
                <w:szCs w:val="21"/>
              </w:rPr>
              <w:t>重</w:t>
            </w:r>
          </w:p>
          <w:p w:rsidR="00964C03" w:rsidRPr="00D52881" w:rsidRDefault="00964C03" w:rsidP="00D52881">
            <w:pPr>
              <w:jc w:val="center"/>
              <w:rPr>
                <w:rFonts w:eastAsia="黑体"/>
                <w:szCs w:val="21"/>
              </w:rPr>
            </w:pPr>
            <w:r w:rsidRPr="00D52881">
              <w:rPr>
                <w:rFonts w:eastAsia="黑体" w:hint="eastAsia"/>
                <w:szCs w:val="21"/>
              </w:rPr>
              <w:t>点</w:t>
            </w:r>
          </w:p>
          <w:p w:rsidR="00964C03" w:rsidRPr="00D52881" w:rsidRDefault="00964C03" w:rsidP="00D52881">
            <w:pPr>
              <w:jc w:val="center"/>
              <w:rPr>
                <w:rFonts w:eastAsia="黑体"/>
                <w:szCs w:val="21"/>
              </w:rPr>
            </w:pPr>
            <w:r w:rsidRPr="00D52881">
              <w:rPr>
                <w:rFonts w:eastAsia="黑体" w:hint="eastAsia"/>
                <w:szCs w:val="21"/>
              </w:rPr>
              <w:t>医</w:t>
            </w:r>
          </w:p>
          <w:p w:rsidR="00964C03" w:rsidRPr="00D52881" w:rsidRDefault="00964C03" w:rsidP="00D52881">
            <w:pPr>
              <w:jc w:val="center"/>
              <w:rPr>
                <w:rFonts w:eastAsia="黑体"/>
                <w:szCs w:val="21"/>
              </w:rPr>
            </w:pPr>
            <w:r w:rsidRPr="00D52881">
              <w:rPr>
                <w:rFonts w:eastAsia="黑体" w:hint="eastAsia"/>
                <w:szCs w:val="21"/>
              </w:rPr>
              <w:t>嘱</w:t>
            </w:r>
          </w:p>
        </w:tc>
        <w:tc>
          <w:tcPr>
            <w:tcW w:w="3600"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b/>
                <w:szCs w:val="21"/>
              </w:rPr>
            </w:pPr>
            <w:r w:rsidRPr="00D52881">
              <w:rPr>
                <w:rFonts w:hint="eastAsia"/>
                <w:b/>
                <w:szCs w:val="21"/>
              </w:rPr>
              <w:t>长期医嘱：</w:t>
            </w:r>
          </w:p>
          <w:p w:rsidR="00964C03" w:rsidRPr="00D52881" w:rsidRDefault="00964C03" w:rsidP="00D52881">
            <w:pPr>
              <w:numPr>
                <w:ilvl w:val="0"/>
                <w:numId w:val="1"/>
              </w:numPr>
              <w:rPr>
                <w:szCs w:val="21"/>
              </w:rPr>
            </w:pPr>
            <w:r w:rsidRPr="00D52881">
              <w:rPr>
                <w:rFonts w:hint="eastAsia"/>
                <w:szCs w:val="21"/>
              </w:rPr>
              <w:t>消化内科护理常规</w:t>
            </w:r>
          </w:p>
          <w:p w:rsidR="00964C03" w:rsidRPr="00D52881" w:rsidRDefault="00964C03" w:rsidP="00D52881">
            <w:pPr>
              <w:numPr>
                <w:ilvl w:val="0"/>
                <w:numId w:val="1"/>
              </w:numPr>
              <w:rPr>
                <w:szCs w:val="21"/>
              </w:rPr>
            </w:pPr>
            <w:r w:rsidRPr="00D52881">
              <w:rPr>
                <w:rFonts w:hint="eastAsia"/>
                <w:szCs w:val="21"/>
              </w:rPr>
              <w:t>二级护理</w:t>
            </w:r>
          </w:p>
          <w:p w:rsidR="00964C03" w:rsidRPr="00D52881" w:rsidRDefault="004C0F11" w:rsidP="00D52881">
            <w:pPr>
              <w:numPr>
                <w:ilvl w:val="0"/>
                <w:numId w:val="1"/>
              </w:numPr>
              <w:rPr>
                <w:szCs w:val="21"/>
              </w:rPr>
            </w:pPr>
            <w:r w:rsidRPr="00D52881">
              <w:rPr>
                <w:rFonts w:hint="eastAsia"/>
                <w:szCs w:val="21"/>
              </w:rPr>
              <w:t>低脂饮食</w:t>
            </w:r>
          </w:p>
          <w:p w:rsidR="00964C03" w:rsidRPr="00D52881" w:rsidRDefault="00964C03" w:rsidP="00D52881">
            <w:pPr>
              <w:numPr>
                <w:ilvl w:val="0"/>
                <w:numId w:val="1"/>
              </w:numPr>
              <w:rPr>
                <w:szCs w:val="21"/>
              </w:rPr>
            </w:pPr>
            <w:r w:rsidRPr="00D52881">
              <w:rPr>
                <w:rFonts w:hint="eastAsia"/>
                <w:szCs w:val="21"/>
              </w:rPr>
              <w:t>诊断</w:t>
            </w:r>
            <w:r w:rsidR="004C0F11" w:rsidRPr="00D52881">
              <w:rPr>
                <w:rFonts w:hint="eastAsia"/>
                <w:szCs w:val="21"/>
              </w:rPr>
              <w:t>有外分泌功能不全的，予以补充外源性胰酶制剂</w:t>
            </w:r>
          </w:p>
          <w:p w:rsidR="004C0F11" w:rsidRPr="00D52881" w:rsidRDefault="004C0F11" w:rsidP="00D52881">
            <w:pPr>
              <w:numPr>
                <w:ilvl w:val="0"/>
                <w:numId w:val="1"/>
              </w:numPr>
              <w:rPr>
                <w:szCs w:val="21"/>
              </w:rPr>
            </w:pPr>
            <w:r w:rsidRPr="00D52881">
              <w:rPr>
                <w:rFonts w:hint="eastAsia"/>
                <w:szCs w:val="21"/>
              </w:rPr>
              <w:t>诊断合并有糖尿病的</w:t>
            </w:r>
            <w:r w:rsidR="00086E8E" w:rsidRPr="00D52881">
              <w:rPr>
                <w:rFonts w:hint="eastAsia"/>
                <w:szCs w:val="21"/>
              </w:rPr>
              <w:t>，</w:t>
            </w:r>
            <w:r w:rsidRPr="00D52881">
              <w:rPr>
                <w:rFonts w:hint="eastAsia"/>
                <w:szCs w:val="21"/>
              </w:rPr>
              <w:t>根据进展程度及并发症</w:t>
            </w:r>
            <w:r w:rsidR="00086E8E" w:rsidRPr="00D52881">
              <w:rPr>
                <w:rFonts w:hint="eastAsia"/>
                <w:szCs w:val="21"/>
              </w:rPr>
              <w:t>情况给予降糖药物</w:t>
            </w:r>
          </w:p>
          <w:p w:rsidR="00964C03" w:rsidRPr="00D52881" w:rsidRDefault="00964C03" w:rsidP="00D52881">
            <w:pPr>
              <w:numPr>
                <w:ilvl w:val="0"/>
                <w:numId w:val="1"/>
              </w:numPr>
              <w:rPr>
                <w:szCs w:val="21"/>
              </w:rPr>
            </w:pPr>
            <w:r w:rsidRPr="00D52881">
              <w:rPr>
                <w:rFonts w:hint="eastAsia"/>
                <w:szCs w:val="21"/>
              </w:rPr>
              <w:t>其他对症治疗</w:t>
            </w:r>
            <w:r w:rsidR="004C0F11" w:rsidRPr="00D52881">
              <w:rPr>
                <w:rFonts w:hint="eastAsia"/>
                <w:szCs w:val="21"/>
              </w:rPr>
              <w:t>（如止痛药物</w:t>
            </w:r>
            <w:r w:rsidR="00086E8E" w:rsidRPr="00D52881">
              <w:rPr>
                <w:rFonts w:hint="eastAsia"/>
                <w:szCs w:val="21"/>
              </w:rPr>
              <w:t>、脂溶性维生素补充等</w:t>
            </w:r>
            <w:r w:rsidR="004C0F11" w:rsidRPr="00D52881">
              <w:rPr>
                <w:rFonts w:hint="eastAsia"/>
                <w:szCs w:val="21"/>
              </w:rPr>
              <w:t>）</w:t>
            </w:r>
          </w:p>
          <w:p w:rsidR="00964C03" w:rsidRPr="00D52881" w:rsidRDefault="00964C03" w:rsidP="00D52881">
            <w:pPr>
              <w:ind w:firstLineChars="150" w:firstLine="315"/>
              <w:rPr>
                <w:szCs w:val="21"/>
              </w:rPr>
            </w:pPr>
          </w:p>
          <w:p w:rsidR="00964C03" w:rsidRPr="00D52881" w:rsidRDefault="00964C03" w:rsidP="00D52881">
            <w:pPr>
              <w:rPr>
                <w:szCs w:val="21"/>
              </w:rPr>
            </w:pPr>
          </w:p>
        </w:tc>
        <w:tc>
          <w:tcPr>
            <w:tcW w:w="4320"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b/>
                <w:szCs w:val="21"/>
              </w:rPr>
            </w:pPr>
            <w:r w:rsidRPr="00D52881">
              <w:rPr>
                <w:rFonts w:hint="eastAsia"/>
                <w:b/>
                <w:szCs w:val="21"/>
              </w:rPr>
              <w:t>临时医嘱：</w:t>
            </w:r>
          </w:p>
          <w:p w:rsidR="004C0F11" w:rsidRPr="00D52881" w:rsidRDefault="00964C03" w:rsidP="00D52881">
            <w:pPr>
              <w:numPr>
                <w:ilvl w:val="0"/>
                <w:numId w:val="1"/>
              </w:numPr>
              <w:rPr>
                <w:szCs w:val="21"/>
              </w:rPr>
            </w:pPr>
            <w:r w:rsidRPr="00D52881">
              <w:rPr>
                <w:rFonts w:hint="eastAsia"/>
                <w:szCs w:val="21"/>
              </w:rPr>
              <w:t>出院带药</w:t>
            </w:r>
          </w:p>
          <w:p w:rsidR="00964C03" w:rsidRPr="00D52881" w:rsidRDefault="00964C03" w:rsidP="00D52881">
            <w:pPr>
              <w:numPr>
                <w:ilvl w:val="0"/>
                <w:numId w:val="1"/>
              </w:numPr>
              <w:rPr>
                <w:szCs w:val="21"/>
              </w:rPr>
            </w:pPr>
            <w:r w:rsidRPr="00D52881">
              <w:rPr>
                <w:rFonts w:hint="eastAsia"/>
                <w:szCs w:val="21"/>
              </w:rPr>
              <w:t>门诊随诊</w:t>
            </w:r>
          </w:p>
        </w:tc>
      </w:tr>
      <w:tr w:rsidR="00964C03" w:rsidRPr="00D52881" w:rsidTr="00C054D2">
        <w:trPr>
          <w:cantSplit/>
          <w:trHeight w:val="920"/>
        </w:trPr>
        <w:tc>
          <w:tcPr>
            <w:tcW w:w="648"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r w:rsidRPr="00D52881">
              <w:rPr>
                <w:rFonts w:eastAsia="黑体" w:hint="eastAsia"/>
                <w:szCs w:val="21"/>
              </w:rPr>
              <w:t>主要</w:t>
            </w:r>
          </w:p>
          <w:p w:rsidR="00964C03" w:rsidRPr="00D52881" w:rsidRDefault="00964C03" w:rsidP="00D52881">
            <w:pPr>
              <w:jc w:val="center"/>
              <w:rPr>
                <w:rFonts w:eastAsia="黑体"/>
                <w:szCs w:val="21"/>
              </w:rPr>
            </w:pPr>
            <w:r w:rsidRPr="00D52881">
              <w:rPr>
                <w:rFonts w:eastAsia="黑体" w:hint="eastAsia"/>
                <w:szCs w:val="21"/>
              </w:rPr>
              <w:t>护理</w:t>
            </w:r>
          </w:p>
          <w:p w:rsidR="00964C03" w:rsidRPr="00D52881" w:rsidRDefault="00964C03" w:rsidP="00D52881">
            <w:pPr>
              <w:jc w:val="center"/>
              <w:rPr>
                <w:rFonts w:eastAsia="黑体"/>
                <w:szCs w:val="21"/>
              </w:rPr>
            </w:pPr>
            <w:r w:rsidRPr="00D52881">
              <w:rPr>
                <w:rFonts w:eastAsia="黑体" w:hint="eastAsia"/>
                <w:szCs w:val="21"/>
              </w:rPr>
              <w:t>工作</w:t>
            </w:r>
          </w:p>
        </w:tc>
        <w:tc>
          <w:tcPr>
            <w:tcW w:w="3600" w:type="dxa"/>
            <w:tcBorders>
              <w:top w:val="single" w:sz="8" w:space="0" w:color="auto"/>
              <w:left w:val="single" w:sz="8" w:space="0" w:color="auto"/>
              <w:bottom w:val="single" w:sz="8" w:space="0" w:color="auto"/>
              <w:right w:val="single" w:sz="8" w:space="0" w:color="auto"/>
            </w:tcBorders>
          </w:tcPr>
          <w:p w:rsidR="005528F1" w:rsidRPr="00D52881" w:rsidRDefault="005528F1" w:rsidP="00D52881">
            <w:pPr>
              <w:numPr>
                <w:ilvl w:val="0"/>
                <w:numId w:val="1"/>
              </w:numPr>
              <w:rPr>
                <w:szCs w:val="21"/>
              </w:rPr>
            </w:pPr>
            <w:r w:rsidRPr="00D52881">
              <w:rPr>
                <w:rFonts w:hint="eastAsia"/>
                <w:szCs w:val="21"/>
              </w:rPr>
              <w:t>二级护理</w:t>
            </w:r>
          </w:p>
          <w:p w:rsidR="005528F1" w:rsidRPr="00D52881" w:rsidRDefault="005528F1" w:rsidP="00D52881">
            <w:pPr>
              <w:numPr>
                <w:ilvl w:val="0"/>
                <w:numId w:val="1"/>
              </w:numPr>
              <w:rPr>
                <w:szCs w:val="21"/>
              </w:rPr>
            </w:pPr>
            <w:r w:rsidRPr="00D52881">
              <w:rPr>
                <w:rFonts w:hint="eastAsia"/>
                <w:szCs w:val="21"/>
              </w:rPr>
              <w:t>指导患者低脂饮食</w:t>
            </w:r>
          </w:p>
          <w:p w:rsidR="0091703E" w:rsidRPr="00D52881" w:rsidRDefault="0091703E" w:rsidP="00D52881">
            <w:pPr>
              <w:numPr>
                <w:ilvl w:val="0"/>
                <w:numId w:val="1"/>
              </w:numPr>
              <w:rPr>
                <w:szCs w:val="21"/>
              </w:rPr>
            </w:pPr>
            <w:r w:rsidRPr="00D52881">
              <w:rPr>
                <w:rFonts w:hint="eastAsia"/>
                <w:szCs w:val="21"/>
              </w:rPr>
              <w:t>药物指导，遵医嘱补充外源性胰酶制剂</w:t>
            </w:r>
          </w:p>
          <w:p w:rsidR="00964C03" w:rsidRPr="00D52881" w:rsidRDefault="00964C03" w:rsidP="00D52881">
            <w:pPr>
              <w:numPr>
                <w:ilvl w:val="0"/>
                <w:numId w:val="1"/>
              </w:numPr>
              <w:rPr>
                <w:szCs w:val="21"/>
              </w:rPr>
            </w:pPr>
            <w:r w:rsidRPr="00D52881">
              <w:rPr>
                <w:rFonts w:hint="eastAsia"/>
                <w:szCs w:val="21"/>
              </w:rPr>
              <w:t>基本生活和心理护理</w:t>
            </w:r>
          </w:p>
          <w:p w:rsidR="0049686F" w:rsidRPr="00D52881" w:rsidRDefault="0049686F" w:rsidP="00D52881">
            <w:pPr>
              <w:numPr>
                <w:ilvl w:val="0"/>
                <w:numId w:val="1"/>
              </w:numPr>
              <w:rPr>
                <w:szCs w:val="21"/>
              </w:rPr>
            </w:pPr>
            <w:r w:rsidRPr="00D52881">
              <w:rPr>
                <w:rFonts w:hint="eastAsia"/>
                <w:szCs w:val="21"/>
              </w:rPr>
              <w:t>疾病指导，告知疾病相关症状和特点，诱因和预防</w:t>
            </w:r>
          </w:p>
          <w:p w:rsidR="0091703E" w:rsidRPr="00D52881" w:rsidRDefault="0091703E" w:rsidP="00D52881">
            <w:pPr>
              <w:numPr>
                <w:ilvl w:val="0"/>
                <w:numId w:val="1"/>
              </w:numPr>
              <w:rPr>
                <w:szCs w:val="21"/>
              </w:rPr>
            </w:pPr>
            <w:r w:rsidRPr="00D52881">
              <w:rPr>
                <w:rFonts w:hint="eastAsia"/>
                <w:szCs w:val="21"/>
              </w:rPr>
              <w:t>遵医嘱定时监测血糖</w:t>
            </w:r>
          </w:p>
          <w:p w:rsidR="0091703E" w:rsidRPr="00D52881" w:rsidRDefault="0091703E" w:rsidP="00D52881">
            <w:pPr>
              <w:numPr>
                <w:ilvl w:val="0"/>
                <w:numId w:val="1"/>
              </w:numPr>
              <w:rPr>
                <w:szCs w:val="21"/>
              </w:rPr>
            </w:pPr>
            <w:r w:rsidRPr="00D52881">
              <w:rPr>
                <w:rFonts w:hint="eastAsia"/>
                <w:szCs w:val="21"/>
              </w:rPr>
              <w:t>对患者进行疼痛评估及管理</w:t>
            </w:r>
          </w:p>
          <w:p w:rsidR="00964C03" w:rsidRPr="00D52881" w:rsidRDefault="0091703E" w:rsidP="00D52881">
            <w:pPr>
              <w:numPr>
                <w:ilvl w:val="0"/>
                <w:numId w:val="1"/>
              </w:numPr>
              <w:rPr>
                <w:szCs w:val="21"/>
              </w:rPr>
            </w:pPr>
            <w:r w:rsidRPr="00D52881">
              <w:rPr>
                <w:rFonts w:hint="eastAsia"/>
                <w:szCs w:val="21"/>
              </w:rPr>
              <w:t>疾病指导</w:t>
            </w:r>
          </w:p>
        </w:tc>
        <w:tc>
          <w:tcPr>
            <w:tcW w:w="4320" w:type="dxa"/>
            <w:tcBorders>
              <w:top w:val="single" w:sz="8" w:space="0" w:color="auto"/>
              <w:left w:val="single" w:sz="8" w:space="0" w:color="auto"/>
              <w:bottom w:val="single" w:sz="8" w:space="0" w:color="auto"/>
              <w:right w:val="single" w:sz="8" w:space="0" w:color="auto"/>
            </w:tcBorders>
          </w:tcPr>
          <w:p w:rsidR="00673805" w:rsidRPr="00D52881" w:rsidRDefault="00673805" w:rsidP="00D52881">
            <w:pPr>
              <w:numPr>
                <w:ilvl w:val="0"/>
                <w:numId w:val="1"/>
              </w:numPr>
              <w:rPr>
                <w:szCs w:val="21"/>
              </w:rPr>
            </w:pPr>
            <w:r w:rsidRPr="00D52881">
              <w:rPr>
                <w:rFonts w:hint="eastAsia"/>
                <w:szCs w:val="21"/>
              </w:rPr>
              <w:t>出院宣教（包括自我护理、症状观察、药物指导、饮食指导）</w:t>
            </w:r>
          </w:p>
          <w:p w:rsidR="00964C03" w:rsidRPr="00D52881" w:rsidRDefault="00673805" w:rsidP="00D52881">
            <w:pPr>
              <w:numPr>
                <w:ilvl w:val="0"/>
                <w:numId w:val="1"/>
              </w:numPr>
              <w:rPr>
                <w:szCs w:val="21"/>
              </w:rPr>
            </w:pPr>
            <w:r w:rsidRPr="00D52881">
              <w:rPr>
                <w:rFonts w:hint="eastAsia"/>
                <w:szCs w:val="21"/>
              </w:rPr>
              <w:t>指导并协助</w:t>
            </w:r>
            <w:r w:rsidR="00964C03" w:rsidRPr="00D52881">
              <w:rPr>
                <w:rFonts w:hint="eastAsia"/>
                <w:szCs w:val="21"/>
              </w:rPr>
              <w:t>患者</w:t>
            </w:r>
            <w:r w:rsidRPr="00D52881">
              <w:rPr>
                <w:rFonts w:hint="eastAsia"/>
                <w:szCs w:val="21"/>
              </w:rPr>
              <w:t>及家属</w:t>
            </w:r>
            <w:r w:rsidR="00964C03" w:rsidRPr="00D52881">
              <w:rPr>
                <w:rFonts w:hint="eastAsia"/>
                <w:szCs w:val="21"/>
              </w:rPr>
              <w:t>办理出院手续、交费等事宜</w:t>
            </w:r>
          </w:p>
          <w:p w:rsidR="00191A46" w:rsidRPr="00D52881" w:rsidRDefault="000A4DAF" w:rsidP="00D52881">
            <w:pPr>
              <w:numPr>
                <w:ilvl w:val="0"/>
                <w:numId w:val="1"/>
              </w:numPr>
              <w:rPr>
                <w:szCs w:val="21"/>
              </w:rPr>
            </w:pPr>
            <w:r w:rsidRPr="00D52881">
              <w:rPr>
                <w:rFonts w:hint="eastAsia"/>
                <w:szCs w:val="21"/>
              </w:rPr>
              <w:t>制定</w:t>
            </w:r>
            <w:r w:rsidR="00BB12C8" w:rsidRPr="00D52881">
              <w:rPr>
                <w:rFonts w:hint="eastAsia"/>
                <w:szCs w:val="21"/>
              </w:rPr>
              <w:t>随访</w:t>
            </w:r>
            <w:r w:rsidRPr="00D52881">
              <w:rPr>
                <w:rFonts w:hint="eastAsia"/>
                <w:szCs w:val="21"/>
              </w:rPr>
              <w:t>计划</w:t>
            </w:r>
          </w:p>
          <w:p w:rsidR="00964C03" w:rsidRPr="00D52881" w:rsidRDefault="00964C03" w:rsidP="00D52881">
            <w:pPr>
              <w:rPr>
                <w:szCs w:val="21"/>
                <w:u w:val="single"/>
              </w:rPr>
            </w:pPr>
          </w:p>
        </w:tc>
      </w:tr>
      <w:tr w:rsidR="00964C03" w:rsidRPr="00D52881" w:rsidTr="00C054D2">
        <w:tc>
          <w:tcPr>
            <w:tcW w:w="648"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r w:rsidRPr="00D52881">
              <w:rPr>
                <w:rFonts w:eastAsia="黑体" w:hint="eastAsia"/>
                <w:szCs w:val="21"/>
              </w:rPr>
              <w:t>变异</w:t>
            </w:r>
          </w:p>
          <w:p w:rsidR="00964C03" w:rsidRPr="00D52881" w:rsidRDefault="00964C03" w:rsidP="00D52881">
            <w:pPr>
              <w:jc w:val="center"/>
              <w:rPr>
                <w:rFonts w:eastAsia="黑体"/>
                <w:szCs w:val="21"/>
              </w:rPr>
            </w:pPr>
          </w:p>
        </w:tc>
        <w:tc>
          <w:tcPr>
            <w:tcW w:w="3600"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rFonts w:ascii="宋体" w:hAnsi="宋体"/>
                <w:szCs w:val="21"/>
              </w:rPr>
            </w:pPr>
            <w:r w:rsidRPr="00D52881">
              <w:rPr>
                <w:rFonts w:ascii="宋体" w:hAnsi="宋体" w:hint="eastAsia"/>
                <w:szCs w:val="21"/>
              </w:rPr>
              <w:t>□无  □有，原因：</w:t>
            </w:r>
          </w:p>
          <w:p w:rsidR="00964C03" w:rsidRPr="00D52881" w:rsidRDefault="00964C03" w:rsidP="00D52881">
            <w:pPr>
              <w:rPr>
                <w:rFonts w:ascii="宋体" w:hAnsi="宋体"/>
                <w:szCs w:val="21"/>
              </w:rPr>
            </w:pPr>
            <w:r w:rsidRPr="00D52881">
              <w:rPr>
                <w:rFonts w:ascii="宋体" w:hAnsi="宋体"/>
                <w:szCs w:val="21"/>
              </w:rPr>
              <w:t>1．</w:t>
            </w:r>
          </w:p>
          <w:p w:rsidR="00964C03" w:rsidRPr="00D52881" w:rsidRDefault="00964C03" w:rsidP="00D52881">
            <w:pPr>
              <w:rPr>
                <w:rFonts w:ascii="宋体" w:hAnsi="宋体"/>
                <w:szCs w:val="21"/>
              </w:rPr>
            </w:pPr>
            <w:r w:rsidRPr="00D52881">
              <w:rPr>
                <w:rFonts w:ascii="宋体" w:hAnsi="宋体"/>
                <w:szCs w:val="21"/>
              </w:rPr>
              <w:t>2．</w:t>
            </w:r>
          </w:p>
        </w:tc>
        <w:tc>
          <w:tcPr>
            <w:tcW w:w="4320"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rFonts w:ascii="宋体" w:hAnsi="宋体"/>
                <w:szCs w:val="21"/>
              </w:rPr>
            </w:pPr>
            <w:r w:rsidRPr="00D52881">
              <w:rPr>
                <w:rFonts w:ascii="宋体" w:hAnsi="宋体" w:hint="eastAsia"/>
                <w:szCs w:val="21"/>
              </w:rPr>
              <w:t>□无  □有，原因：</w:t>
            </w:r>
          </w:p>
          <w:p w:rsidR="00964C03" w:rsidRPr="00D52881" w:rsidRDefault="00964C03" w:rsidP="00D52881">
            <w:pPr>
              <w:rPr>
                <w:rFonts w:ascii="宋体" w:hAnsi="宋体"/>
                <w:szCs w:val="21"/>
              </w:rPr>
            </w:pPr>
            <w:r w:rsidRPr="00D52881">
              <w:rPr>
                <w:rFonts w:ascii="宋体" w:hAnsi="宋体"/>
                <w:szCs w:val="21"/>
              </w:rPr>
              <w:t>1．</w:t>
            </w:r>
          </w:p>
          <w:p w:rsidR="00964C03" w:rsidRPr="00D52881" w:rsidRDefault="00964C03" w:rsidP="00D52881">
            <w:pPr>
              <w:rPr>
                <w:rFonts w:ascii="宋体" w:hAnsi="宋体"/>
                <w:szCs w:val="21"/>
                <w:u w:val="single"/>
              </w:rPr>
            </w:pPr>
            <w:r w:rsidRPr="00D52881">
              <w:rPr>
                <w:rFonts w:ascii="宋体" w:hAnsi="宋体"/>
                <w:szCs w:val="21"/>
              </w:rPr>
              <w:t>2．</w:t>
            </w:r>
          </w:p>
        </w:tc>
      </w:tr>
      <w:tr w:rsidR="00964C03" w:rsidRPr="00D52881" w:rsidTr="00C054D2">
        <w:trPr>
          <w:trHeight w:val="640"/>
        </w:trPr>
        <w:tc>
          <w:tcPr>
            <w:tcW w:w="648"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r w:rsidRPr="00D52881">
              <w:rPr>
                <w:rFonts w:eastAsia="黑体" w:hint="eastAsia"/>
                <w:szCs w:val="21"/>
              </w:rPr>
              <w:t>护士</w:t>
            </w:r>
          </w:p>
          <w:p w:rsidR="00964C03" w:rsidRPr="00D52881" w:rsidRDefault="00964C03" w:rsidP="00D52881">
            <w:pPr>
              <w:jc w:val="center"/>
              <w:rPr>
                <w:rFonts w:eastAsia="黑体"/>
                <w:szCs w:val="21"/>
              </w:rPr>
            </w:pPr>
            <w:r w:rsidRPr="00D52881">
              <w:rPr>
                <w:rFonts w:eastAsia="黑体" w:hint="eastAsia"/>
                <w:szCs w:val="21"/>
              </w:rPr>
              <w:t>签名</w:t>
            </w:r>
          </w:p>
        </w:tc>
        <w:tc>
          <w:tcPr>
            <w:tcW w:w="3600"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szCs w:val="21"/>
              </w:rPr>
            </w:pPr>
          </w:p>
        </w:tc>
        <w:tc>
          <w:tcPr>
            <w:tcW w:w="4320"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szCs w:val="21"/>
              </w:rPr>
            </w:pPr>
          </w:p>
        </w:tc>
      </w:tr>
      <w:tr w:rsidR="00964C03" w:rsidRPr="00D52881" w:rsidTr="00C054D2">
        <w:trPr>
          <w:trHeight w:val="645"/>
        </w:trPr>
        <w:tc>
          <w:tcPr>
            <w:tcW w:w="648"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jc w:val="center"/>
              <w:rPr>
                <w:rFonts w:eastAsia="黑体"/>
                <w:szCs w:val="21"/>
              </w:rPr>
            </w:pPr>
            <w:r w:rsidRPr="00D52881">
              <w:rPr>
                <w:rFonts w:eastAsia="黑体" w:hint="eastAsia"/>
                <w:szCs w:val="21"/>
              </w:rPr>
              <w:lastRenderedPageBreak/>
              <w:t>医师</w:t>
            </w:r>
          </w:p>
          <w:p w:rsidR="00964C03" w:rsidRPr="00D52881" w:rsidRDefault="00964C03" w:rsidP="00D52881">
            <w:pPr>
              <w:jc w:val="center"/>
              <w:rPr>
                <w:rFonts w:eastAsia="黑体"/>
                <w:szCs w:val="21"/>
              </w:rPr>
            </w:pPr>
            <w:r w:rsidRPr="00D52881">
              <w:rPr>
                <w:rFonts w:eastAsia="黑体" w:hint="eastAsia"/>
                <w:szCs w:val="21"/>
              </w:rPr>
              <w:t>签名</w:t>
            </w:r>
          </w:p>
        </w:tc>
        <w:tc>
          <w:tcPr>
            <w:tcW w:w="3600"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szCs w:val="21"/>
              </w:rPr>
            </w:pPr>
          </w:p>
        </w:tc>
        <w:tc>
          <w:tcPr>
            <w:tcW w:w="4320" w:type="dxa"/>
            <w:tcBorders>
              <w:top w:val="single" w:sz="8" w:space="0" w:color="auto"/>
              <w:left w:val="single" w:sz="8" w:space="0" w:color="auto"/>
              <w:bottom w:val="single" w:sz="8" w:space="0" w:color="auto"/>
              <w:right w:val="single" w:sz="8" w:space="0" w:color="auto"/>
            </w:tcBorders>
          </w:tcPr>
          <w:p w:rsidR="00964C03" w:rsidRPr="00D52881" w:rsidRDefault="00964C03" w:rsidP="00D52881">
            <w:pPr>
              <w:rPr>
                <w:szCs w:val="21"/>
              </w:rPr>
            </w:pPr>
          </w:p>
        </w:tc>
      </w:tr>
    </w:tbl>
    <w:p w:rsidR="00964C03" w:rsidRPr="00D52881" w:rsidRDefault="00964C03" w:rsidP="00D52881">
      <w:pPr>
        <w:adjustRightInd w:val="0"/>
        <w:snapToGrid w:val="0"/>
        <w:rPr>
          <w:rFonts w:ascii="宋体" w:hAnsi="宋体"/>
          <w:szCs w:val="21"/>
        </w:rPr>
      </w:pPr>
      <w:bookmarkStart w:id="0" w:name="_GoBack"/>
      <w:bookmarkEnd w:id="0"/>
    </w:p>
    <w:sectPr w:rsidR="00964C03" w:rsidRPr="00D52881" w:rsidSect="00181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D2E" w:rsidRDefault="00467D2E" w:rsidP="00F5541D">
      <w:r>
        <w:separator/>
      </w:r>
    </w:p>
  </w:endnote>
  <w:endnote w:type="continuationSeparator" w:id="1">
    <w:p w:rsidR="00467D2E" w:rsidRDefault="00467D2E" w:rsidP="00F5541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D2E" w:rsidRDefault="00467D2E" w:rsidP="00F5541D">
      <w:r>
        <w:separator/>
      </w:r>
    </w:p>
  </w:footnote>
  <w:footnote w:type="continuationSeparator" w:id="1">
    <w:p w:rsidR="00467D2E" w:rsidRDefault="00467D2E" w:rsidP="00F55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09BA"/>
    <w:multiLevelType w:val="hybridMultilevel"/>
    <w:tmpl w:val="AFBC4AB0"/>
    <w:lvl w:ilvl="0" w:tplc="ED94E1F8">
      <w:numFmt w:val="bullet"/>
      <w:lvlText w:val="□"/>
      <w:lvlJc w:val="left"/>
      <w:pPr>
        <w:tabs>
          <w:tab w:val="num" w:pos="360"/>
        </w:tabs>
        <w:ind w:left="360" w:hanging="360"/>
      </w:pPr>
      <w:rPr>
        <w:rFonts w:ascii="宋体" w:eastAsia="宋体" w:hAnsi="宋体"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3F7A6604"/>
    <w:multiLevelType w:val="multilevel"/>
    <w:tmpl w:val="3F7A6604"/>
    <w:lvl w:ilvl="0">
      <w:numFmt w:val="bullet"/>
      <w:lvlText w:val="□"/>
      <w:lvlJc w:val="left"/>
      <w:pPr>
        <w:tabs>
          <w:tab w:val="num" w:pos="360"/>
        </w:tabs>
        <w:ind w:left="360" w:hanging="360"/>
      </w:pPr>
      <w:rPr>
        <w:rFonts w:ascii="宋体" w:eastAsia="宋体" w:hAnsi="宋体" w:cs="Times New Roman" w:hint="eastAsia"/>
      </w:rPr>
    </w:lvl>
    <w:lvl w:ilvl="1">
      <w:numFmt w:val="bullet"/>
      <w:lvlText w:val="□"/>
      <w:lvlJc w:val="left"/>
      <w:pPr>
        <w:tabs>
          <w:tab w:val="num" w:pos="840"/>
        </w:tabs>
        <w:ind w:left="840" w:hanging="420"/>
      </w:pPr>
      <w:rPr>
        <w:rFonts w:ascii="宋体" w:eastAsia="宋体" w:hAnsi="宋体"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55D87CD6"/>
    <w:multiLevelType w:val="hybridMultilevel"/>
    <w:tmpl w:val="0DA607D2"/>
    <w:lvl w:ilvl="0" w:tplc="C98C8D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41D"/>
    <w:rsid w:val="00007950"/>
    <w:rsid w:val="000165A7"/>
    <w:rsid w:val="00056B73"/>
    <w:rsid w:val="00086E8E"/>
    <w:rsid w:val="000A4DAF"/>
    <w:rsid w:val="000B7696"/>
    <w:rsid w:val="00126CDE"/>
    <w:rsid w:val="00144C47"/>
    <w:rsid w:val="00172447"/>
    <w:rsid w:val="001816A6"/>
    <w:rsid w:val="001826E4"/>
    <w:rsid w:val="00191A46"/>
    <w:rsid w:val="00232BAA"/>
    <w:rsid w:val="002C2E06"/>
    <w:rsid w:val="002D1727"/>
    <w:rsid w:val="003300A6"/>
    <w:rsid w:val="00396FF0"/>
    <w:rsid w:val="003A66AF"/>
    <w:rsid w:val="004626D9"/>
    <w:rsid w:val="00467D2E"/>
    <w:rsid w:val="0049686F"/>
    <w:rsid w:val="004C0F11"/>
    <w:rsid w:val="004F7635"/>
    <w:rsid w:val="0051137D"/>
    <w:rsid w:val="005159B1"/>
    <w:rsid w:val="005528F1"/>
    <w:rsid w:val="005E48B0"/>
    <w:rsid w:val="005F5252"/>
    <w:rsid w:val="00626C5D"/>
    <w:rsid w:val="00641B07"/>
    <w:rsid w:val="00644187"/>
    <w:rsid w:val="00673805"/>
    <w:rsid w:val="00702A9D"/>
    <w:rsid w:val="007106F2"/>
    <w:rsid w:val="00711B94"/>
    <w:rsid w:val="00731523"/>
    <w:rsid w:val="007543C8"/>
    <w:rsid w:val="007E7A41"/>
    <w:rsid w:val="008345B1"/>
    <w:rsid w:val="008E0C3A"/>
    <w:rsid w:val="0091703E"/>
    <w:rsid w:val="009467FF"/>
    <w:rsid w:val="00953B44"/>
    <w:rsid w:val="00964C03"/>
    <w:rsid w:val="00971957"/>
    <w:rsid w:val="00977207"/>
    <w:rsid w:val="009B23EF"/>
    <w:rsid w:val="009E7DB5"/>
    <w:rsid w:val="009F7CB3"/>
    <w:rsid w:val="00A432AF"/>
    <w:rsid w:val="00A469B3"/>
    <w:rsid w:val="00A514B6"/>
    <w:rsid w:val="00A91EA1"/>
    <w:rsid w:val="00AB14DF"/>
    <w:rsid w:val="00BB12C8"/>
    <w:rsid w:val="00BD1EEF"/>
    <w:rsid w:val="00C00097"/>
    <w:rsid w:val="00C054D2"/>
    <w:rsid w:val="00C25892"/>
    <w:rsid w:val="00C844DB"/>
    <w:rsid w:val="00CA1909"/>
    <w:rsid w:val="00CD54D9"/>
    <w:rsid w:val="00D52881"/>
    <w:rsid w:val="00D77074"/>
    <w:rsid w:val="00E14A5D"/>
    <w:rsid w:val="00E160A0"/>
    <w:rsid w:val="00E23F5F"/>
    <w:rsid w:val="00E4175F"/>
    <w:rsid w:val="00E55AC6"/>
    <w:rsid w:val="00EB10DF"/>
    <w:rsid w:val="00F30F50"/>
    <w:rsid w:val="00F5311F"/>
    <w:rsid w:val="00F5541D"/>
    <w:rsid w:val="00FD5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4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541D"/>
    <w:rPr>
      <w:sz w:val="18"/>
      <w:szCs w:val="18"/>
    </w:rPr>
  </w:style>
  <w:style w:type="paragraph" w:styleId="a4">
    <w:name w:val="footer"/>
    <w:basedOn w:val="a"/>
    <w:link w:val="Char0"/>
    <w:uiPriority w:val="99"/>
    <w:unhideWhenUsed/>
    <w:rsid w:val="00F554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541D"/>
    <w:rPr>
      <w:sz w:val="18"/>
      <w:szCs w:val="18"/>
    </w:rPr>
  </w:style>
  <w:style w:type="paragraph" w:styleId="a5">
    <w:name w:val="List Paragraph"/>
    <w:basedOn w:val="a"/>
    <w:uiPriority w:val="34"/>
    <w:qFormat/>
    <w:rsid w:val="00F5541D"/>
    <w:pPr>
      <w:ind w:firstLineChars="200" w:firstLine="420"/>
    </w:pPr>
  </w:style>
  <w:style w:type="paragraph" w:styleId="a6">
    <w:name w:val="Balloon Text"/>
    <w:basedOn w:val="a"/>
    <w:link w:val="Char1"/>
    <w:uiPriority w:val="99"/>
    <w:semiHidden/>
    <w:unhideWhenUsed/>
    <w:rsid w:val="00F5311F"/>
    <w:rPr>
      <w:sz w:val="18"/>
      <w:szCs w:val="18"/>
    </w:rPr>
  </w:style>
  <w:style w:type="character" w:customStyle="1" w:styleId="Char1">
    <w:name w:val="批注框文本 Char"/>
    <w:basedOn w:val="a0"/>
    <w:link w:val="a6"/>
    <w:uiPriority w:val="99"/>
    <w:semiHidden/>
    <w:rsid w:val="00F5311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457D-F364-4380-A490-887AB7E8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wangyy</cp:lastModifiedBy>
  <cp:revision>46</cp:revision>
  <cp:lastPrinted>2017-04-13T05:38:00Z</cp:lastPrinted>
  <dcterms:created xsi:type="dcterms:W3CDTF">2017-04-13T08:03:00Z</dcterms:created>
  <dcterms:modified xsi:type="dcterms:W3CDTF">2017-05-26T04:56:00Z</dcterms:modified>
</cp:coreProperties>
</file>