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40" w:rsidRDefault="00665899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慢性肺源性心脏病临床路径</w:t>
      </w:r>
    </w:p>
    <w:p w:rsidR="00225240" w:rsidRDefault="00665899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（2017年</w:t>
      </w:r>
      <w:r w:rsidR="00770AAC" w:rsidRPr="00770AAC">
        <w:rPr>
          <w:rFonts w:ascii="仿宋_GB2312" w:eastAsia="仿宋_GB2312" w:hAnsi="宋体" w:hint="eastAsia"/>
          <w:sz w:val="32"/>
          <w:szCs w:val="32"/>
        </w:rPr>
        <w:t>县医院适用版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一、慢性肺源性心脏病临床路径标准住院流程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（一）适用对象。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第一诊断为慢性肺源性心脏病（ICD</w:t>
      </w:r>
      <w:r>
        <w:rPr>
          <w:rFonts w:ascii="宋体" w:hAnsi="宋体" w:cs="宋体" w:hint="eastAsia"/>
          <w:sz w:val="32"/>
          <w:szCs w:val="32"/>
        </w:rPr>
        <w:t>–</w:t>
      </w:r>
      <w:r>
        <w:rPr>
          <w:rFonts w:ascii="仿宋_GB2312" w:eastAsia="仿宋_GB2312" w:hint="eastAsia"/>
          <w:sz w:val="32"/>
          <w:szCs w:val="32"/>
        </w:rPr>
        <w:t>10：I27.9）。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（二）诊断依据。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根据《临床诊疗指南－呼吸病学分册》（中华医学会编著，人民卫生出版社），内科学第八版（人民卫生出版社）。</w:t>
      </w:r>
    </w:p>
    <w:p w:rsidR="00225240" w:rsidRDefault="00665899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患者有严重的慢阻肺或其他胸肺疾病史，并有P2&gt;A2，剑突下心音增强、颈静脉怒张、肝大及压痛、肝颈静脉反流征阳性、下肢水肿及体静脉升压升高等肺动脉高压、右心室增大或右心功能不全的表现，结合心电图、X线胸片、超声心动图、心电向量图有肺动脉高压及右心肥厚、扩大的征象，可以做出诊断。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（三）选择治疗方案的依据。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根据《临床诊疗指南－呼吸病学分册》（中华医学会编著，人民卫生出版社）。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1.治疗原发病。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2.降低肺动脉高压。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3.纠正心力衰竭。</w:t>
      </w:r>
    </w:p>
    <w:p w:rsidR="00225240" w:rsidRDefault="00665899" w:rsidP="00DA32F2">
      <w:pPr>
        <w:adjustRightInd w:val="0"/>
        <w:snapToGrid w:val="0"/>
        <w:spacing w:line="360" w:lineRule="auto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（四）标准住院日为7–21天。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1.第一诊断必须符合ICD</w:t>
      </w:r>
      <w:r>
        <w:rPr>
          <w:rFonts w:ascii="宋体" w:hAnsi="宋体" w:cs="宋体" w:hint="eastAsia"/>
          <w:sz w:val="32"/>
          <w:szCs w:val="32"/>
        </w:rPr>
        <w:t>–</w:t>
      </w:r>
      <w:r>
        <w:rPr>
          <w:rFonts w:ascii="仿宋_GB2312" w:eastAsia="仿宋_GB2312" w:hint="eastAsia"/>
          <w:sz w:val="32"/>
          <w:szCs w:val="32"/>
        </w:rPr>
        <w:t>10：I27.9慢性肺源性心脏病疾病编码。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2.当患者同时具有其他疾病诊断，但在住院期间不需要特殊处理，也不影响第一诊断的临床路径流程实施时，可以进入路径。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（六）住院期间</w:t>
      </w:r>
      <w:r>
        <w:rPr>
          <w:rFonts w:ascii="楷体_GB2312" w:eastAsia="楷体_GB2312" w:hint="eastAsia"/>
          <w:b/>
          <w:sz w:val="32"/>
          <w:szCs w:val="32"/>
        </w:rPr>
        <w:t>的</w:t>
      </w:r>
      <w:r>
        <w:rPr>
          <w:rFonts w:ascii="楷体_GB2312" w:eastAsia="楷体_GB2312"/>
          <w:b/>
          <w:sz w:val="32"/>
          <w:szCs w:val="32"/>
        </w:rPr>
        <w:t>检查项目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1.必需的检查项目：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（1）血常规、尿常规、粪常规；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（2）肝肾功能、电解质、血气分析、凝血功能、D-二聚体（D</w:t>
      </w:r>
      <w:r>
        <w:rPr>
          <w:rFonts w:ascii="宋体" w:hAnsi="宋体" w:cs="宋体" w:hint="eastAsia"/>
          <w:sz w:val="32"/>
          <w:szCs w:val="32"/>
        </w:rPr>
        <w:t>–</w:t>
      </w:r>
      <w:r>
        <w:rPr>
          <w:rFonts w:ascii="仿宋_GB2312" w:eastAsia="仿宋_GB2312" w:hint="eastAsia"/>
          <w:sz w:val="32"/>
          <w:szCs w:val="32"/>
        </w:rPr>
        <w:t>dimer）、血沉、C反应蛋白（CRP）、脑钠肽（BNP）、心肌酶谱、肌钙蛋白；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（3）痰病原学检查，包括痰涂片（一般细菌及真菌）、痰培养及药物敏感性试验；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（4）胸部正侧位片、心电图、超声心动图。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2.根据患者病情进行：胸部CT、下肢静脉超声、血降钙素原（PCT）检测、非典型病原体（支原体、衣原体、军团菌抗体）或病毒检测、肺功能检查。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（七）出院标准。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1.症状明显缓解。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2.临床稳定72小时以上。</w:t>
      </w:r>
    </w:p>
    <w:p w:rsidR="00225240" w:rsidRDefault="00665899" w:rsidP="00DA32F2">
      <w:pPr>
        <w:adjustRightInd w:val="0"/>
        <w:snapToGrid w:val="0"/>
        <w:spacing w:line="360" w:lineRule="auto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（八）变异及原因分析。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1.存在并发症，需要进行相关的诊断和治疗，延长住院</w:t>
      </w:r>
      <w:r>
        <w:rPr>
          <w:rFonts w:ascii="仿宋_GB2312" w:eastAsia="仿宋_GB2312" w:hint="eastAsia"/>
          <w:sz w:val="32"/>
          <w:szCs w:val="32"/>
        </w:rPr>
        <w:lastRenderedPageBreak/>
        <w:t>时间。</w:t>
      </w:r>
    </w:p>
    <w:p w:rsidR="00225240" w:rsidRDefault="00665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2.病情严重，需要呼吸支持者，归入其他路径。</w:t>
      </w: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jc w:val="center"/>
        <w:rPr>
          <w:sz w:val="18"/>
        </w:rPr>
      </w:pPr>
    </w:p>
    <w:p w:rsidR="00225240" w:rsidRDefault="00225240">
      <w:pPr>
        <w:rPr>
          <w:sz w:val="18"/>
        </w:rPr>
      </w:pPr>
    </w:p>
    <w:p w:rsidR="00225240" w:rsidRDefault="00665899" w:rsidP="00DA32F2">
      <w:pPr>
        <w:spacing w:line="240" w:lineRule="atLeas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二、慢性肺源性心脏病临床路径表单</w:t>
      </w:r>
    </w:p>
    <w:p w:rsidR="00225240" w:rsidRDefault="00665899"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szCs w:val="21"/>
        </w:rPr>
        <w:t>第一诊断为</w:t>
      </w:r>
      <w:r>
        <w:rPr>
          <w:rFonts w:ascii="宋体" w:hAnsi="宋体" w:hint="eastAsia"/>
          <w:szCs w:val="21"/>
        </w:rPr>
        <w:t>慢性肺源性心脏病</w:t>
      </w: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ICD-10：I27.9</w:t>
      </w:r>
      <w:r>
        <w:rPr>
          <w:rFonts w:ascii="宋体" w:hAnsi="宋体"/>
          <w:szCs w:val="21"/>
        </w:rPr>
        <w:t>）</w:t>
      </w:r>
    </w:p>
    <w:p w:rsidR="00225240" w:rsidRDefault="00665899">
      <w:pPr>
        <w:spacing w:line="240" w:lineRule="atLeas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患者姓名：性别：年龄：门诊号：住院号：</w:t>
      </w:r>
    </w:p>
    <w:p w:rsidR="00225240" w:rsidRDefault="00665899"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住院日期：年月日出院日期：年月日标准住院日：15</w:t>
      </w:r>
      <w:r>
        <w:rPr>
          <w:rFonts w:ascii="宋体" w:hAnsi="宋体"/>
          <w:szCs w:val="21"/>
        </w:rPr>
        <w:t>–</w:t>
      </w:r>
      <w:r>
        <w:rPr>
          <w:rFonts w:ascii="宋体" w:hAnsi="宋体" w:hint="eastAsia"/>
          <w:szCs w:val="21"/>
        </w:rPr>
        <w:t>30天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984"/>
        <w:gridCol w:w="3840"/>
      </w:tblGrid>
      <w:tr w:rsidR="00225240" w:rsidRPr="00DA32F2">
        <w:trPr>
          <w:trHeight w:val="50"/>
          <w:jc w:val="center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住院第1-3天</w:t>
            </w: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住院期间</w:t>
            </w:r>
          </w:p>
        </w:tc>
      </w:tr>
      <w:tr w:rsidR="00225240" w:rsidRPr="00DA32F2">
        <w:trPr>
          <w:trHeight w:val="1934"/>
          <w:jc w:val="center"/>
        </w:trPr>
        <w:tc>
          <w:tcPr>
            <w:tcW w:w="6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主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要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诊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疗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工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□询问病史及体格检查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□进行病情初步评估，病情严重程度分级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□上级医师查房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□明确诊断，决定诊治方案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□完成必须的检查项目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□完成病历书写</w:t>
            </w:r>
          </w:p>
        </w:tc>
        <w:tc>
          <w:tcPr>
            <w:tcW w:w="38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□上级医师查房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□评估辅助检查的结果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□根据患者病情调整治疗方案，处理可能发生的并发症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□观察药物不良反应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□指导吸入装置的正确应用</w:t>
            </w:r>
          </w:p>
          <w:p w:rsidR="00225240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□住院医师书写病程记录</w:t>
            </w:r>
          </w:p>
          <w:p w:rsidR="00B02157" w:rsidRPr="00DA32F2" w:rsidRDefault="00B0215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5240" w:rsidRPr="00DA32F2">
        <w:trPr>
          <w:trHeight w:val="2171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重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点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医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b/>
                <w:szCs w:val="21"/>
              </w:rPr>
              <w:t>长期医嘱</w:t>
            </w:r>
            <w:r w:rsidRPr="00DA32F2">
              <w:rPr>
                <w:rFonts w:ascii="宋体" w:hAnsi="宋体" w:hint="eastAsia"/>
                <w:szCs w:val="21"/>
              </w:rPr>
              <w:t>：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□呼吸内科护理常规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□一/二/三级护理常规（根据病情）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□控制性氧疗（根据病情）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□心电、血氧饱和度监测(必要时)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□吸痰（必要时）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□根据病情使用抗菌药物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□根据病情使用祛痰剂、支气管舒张剂、血管活性药、利尿剂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□纠正酸碱失衡和电解质紊乱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□根据病情使用糖皮质激素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□胃黏膜保护剂、强心药（必要时）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□纠正心律失常（必要时）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□根据病情调整药物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DA32F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□血常规、尿常规、大便常规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</w:t>
            </w:r>
            <w:r w:rsidRPr="00DA32F2">
              <w:rPr>
                <w:rFonts w:ascii="宋体" w:hAnsi="宋体" w:hint="eastAsia"/>
                <w:spacing w:val="-6"/>
                <w:szCs w:val="21"/>
              </w:rPr>
              <w:t>肝肾功能、电解质、血气分析、血沉、D-二聚体、C反应蛋白、脑钠肽、凝血功能、</w:t>
            </w:r>
            <w:r w:rsidRPr="00DA32F2">
              <w:rPr>
                <w:rFonts w:ascii="宋体" w:hAnsi="宋体" w:hint="eastAsia"/>
                <w:szCs w:val="21"/>
              </w:rPr>
              <w:t>心肌酶学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□病原学检查（痰培养或涂片查菌）、胸片、心电图、超声心动图、肺功能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□胸部CT、B超、下肢静脉超声、心电向量、、肺通气灌注扫描、肺动脉</w:t>
            </w:r>
            <w:r w:rsidRPr="00DA32F2">
              <w:rPr>
                <w:rFonts w:ascii="宋体" w:hAnsi="宋体"/>
                <w:szCs w:val="21"/>
              </w:rPr>
              <w:t>CTA</w:t>
            </w:r>
            <w:r w:rsidRPr="00DA32F2">
              <w:rPr>
                <w:rFonts w:ascii="宋体" w:hAnsi="宋体" w:hint="eastAsia"/>
                <w:szCs w:val="21"/>
              </w:rPr>
              <w:t>、PCT、病毒或非典型病原体检测（必要时）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□维持水、电解质、酸碱平衡、热量支持</w:t>
            </w:r>
          </w:p>
          <w:p w:rsidR="00225240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□预防深静脉血栓（必要时）</w:t>
            </w:r>
          </w:p>
          <w:p w:rsidR="00B02157" w:rsidRPr="00DA32F2" w:rsidRDefault="00B0215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DA32F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□呼吸内科护理常规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□一/二/三级护理常规（根据病情）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□控制性氧疗（根据病情）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□心电、血氧饱和度监测(必要时)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□吸痰（必要时）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□抗菌药物、祛痰剂、支气管舒张剂、血管活性药、利尿剂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□纠正酸碱失衡和电解质紊乱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□糖皮质激素、胃黏膜保护剂、强心药（必要时）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□根据病情调整药物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b/>
                <w:szCs w:val="21"/>
              </w:rPr>
              <w:t>临时医嘱</w:t>
            </w:r>
            <w:r w:rsidRPr="00DA32F2">
              <w:rPr>
                <w:rFonts w:ascii="宋体" w:hAnsi="宋体" w:hint="eastAsia"/>
                <w:szCs w:val="21"/>
              </w:rPr>
              <w:t>：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□对症治疗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□复查血常规、血气分析（必要时）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□异常指标复查</w:t>
            </w:r>
          </w:p>
          <w:p w:rsidR="00225240" w:rsidRPr="00DA32F2" w:rsidRDefault="00225240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25240" w:rsidRPr="00DA32F2" w:rsidRDefault="00225240">
            <w:pPr>
              <w:spacing w:line="280" w:lineRule="exact"/>
              <w:ind w:rightChars="450" w:right="945"/>
              <w:rPr>
                <w:rFonts w:ascii="宋体" w:hAnsi="宋体"/>
                <w:szCs w:val="21"/>
              </w:rPr>
            </w:pPr>
          </w:p>
        </w:tc>
      </w:tr>
      <w:tr w:rsidR="00225240" w:rsidRPr="00DA32F2">
        <w:trPr>
          <w:cantSplit/>
          <w:trHeight w:val="1134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主要护理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□介绍病房环境、设施和设备</w:t>
            </w:r>
          </w:p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□入院护理评估、护理计划</w:t>
            </w:r>
          </w:p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□观察患者情况</w:t>
            </w:r>
          </w:p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□指导氧疗、吸入治疗</w:t>
            </w:r>
          </w:p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□静脉取血、用药指导</w:t>
            </w:r>
          </w:p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□进行戒烟建议和健康宣教</w:t>
            </w:r>
          </w:p>
          <w:p w:rsidR="00225240" w:rsidRPr="00DA32F2" w:rsidRDefault="00665899">
            <w:pPr>
              <w:spacing w:line="240" w:lineRule="atLeast"/>
              <w:rPr>
                <w:rFonts w:ascii="宋体" w:hAnsi="宋体"/>
                <w:szCs w:val="21"/>
                <w:u w:val="single"/>
              </w:rPr>
            </w:pPr>
            <w:r w:rsidRPr="00DA32F2">
              <w:rPr>
                <w:rFonts w:ascii="宋体" w:hAnsi="宋体" w:hint="eastAsia"/>
                <w:szCs w:val="21"/>
              </w:rPr>
              <w:t>□协助患者完成实验室检查及辅助检查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□观察患者一般情况及病情变化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□观察疗效及药物反应</w:t>
            </w:r>
          </w:p>
          <w:p w:rsidR="00225240" w:rsidRPr="00DA32F2" w:rsidRDefault="00665899" w:rsidP="00DA32F2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□指导患者有效的咳嗽排痰方法，指导陪护人员协助患者拍背排痰方法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□疾病相关健康教育</w:t>
            </w:r>
            <w:r w:rsidRPr="00DA32F2">
              <w:rPr>
                <w:rFonts w:hint="eastAsia"/>
                <w:szCs w:val="21"/>
              </w:rPr>
              <w:t>（家庭氧疗等）</w:t>
            </w:r>
          </w:p>
          <w:p w:rsidR="00225240" w:rsidRPr="00DA32F2" w:rsidRDefault="0022524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25240" w:rsidRPr="00DA32F2">
        <w:trPr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lastRenderedPageBreak/>
              <w:t>病情变异记录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□无□有，原因：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1.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 w:rsidRPr="00DA32F2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□无□有，原因：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DA32F2">
              <w:rPr>
                <w:rFonts w:ascii="宋体" w:hAnsi="宋体" w:hint="eastAsia"/>
                <w:szCs w:val="21"/>
              </w:rPr>
              <w:t>1.</w:t>
            </w:r>
          </w:p>
          <w:p w:rsidR="00225240" w:rsidRPr="00DA32F2" w:rsidRDefault="00665899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 w:rsidRPr="00DA32F2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225240" w:rsidRPr="00DA32F2">
        <w:trPr>
          <w:trHeight w:val="636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护士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22524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225240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25240" w:rsidRPr="00DA32F2">
        <w:trPr>
          <w:trHeight w:val="645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医师</w:t>
            </w:r>
          </w:p>
          <w:p w:rsidR="00225240" w:rsidRPr="00DA32F2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DA32F2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225240">
            <w:pPr>
              <w:spacing w:line="280" w:lineRule="exact"/>
              <w:rPr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DA32F2" w:rsidRDefault="00225240">
            <w:pPr>
              <w:spacing w:line="280" w:lineRule="exact"/>
              <w:rPr>
                <w:szCs w:val="21"/>
              </w:rPr>
            </w:pPr>
          </w:p>
        </w:tc>
      </w:tr>
    </w:tbl>
    <w:p w:rsidR="00225240" w:rsidRDefault="00225240">
      <w:pPr>
        <w:rPr>
          <w:sz w:val="18"/>
        </w:rPr>
      </w:pPr>
    </w:p>
    <w:p w:rsidR="00225240" w:rsidRDefault="00665899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4024"/>
        <w:gridCol w:w="4768"/>
      </w:tblGrid>
      <w:tr w:rsidR="00225240" w:rsidRPr="00E41115">
        <w:trPr>
          <w:trHeight w:val="460"/>
          <w:jc w:val="center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4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出院前1–3天</w:t>
            </w:r>
          </w:p>
        </w:tc>
        <w:tc>
          <w:tcPr>
            <w:tcW w:w="4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出院日</w:t>
            </w:r>
          </w:p>
        </w:tc>
      </w:tr>
      <w:tr w:rsidR="00225240" w:rsidRPr="00E41115">
        <w:trPr>
          <w:trHeight w:val="625"/>
          <w:jc w:val="center"/>
        </w:trPr>
        <w:tc>
          <w:tcPr>
            <w:tcW w:w="7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主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要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诊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疗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工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02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ascii="宋体" w:hAnsi="宋体" w:hint="eastAsia"/>
                <w:bCs/>
                <w:szCs w:val="21"/>
              </w:rPr>
              <w:t>上级医师查房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评估</w:t>
            </w:r>
            <w:r w:rsidRPr="00E41115">
              <w:rPr>
                <w:szCs w:val="21"/>
              </w:rPr>
              <w:t>治疗</w:t>
            </w:r>
            <w:r w:rsidRPr="00E41115">
              <w:rPr>
                <w:rFonts w:hint="eastAsia"/>
                <w:szCs w:val="21"/>
              </w:rPr>
              <w:t>效果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确定出院日期及出院后治疗方案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完成上级医师查房记录</w:t>
            </w:r>
          </w:p>
        </w:tc>
        <w:tc>
          <w:tcPr>
            <w:tcW w:w="47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完成出院小结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向患者交待出院后注意事项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预约复诊日期</w:t>
            </w:r>
          </w:p>
          <w:p w:rsidR="00225240" w:rsidRPr="00E41115" w:rsidRDefault="00225240">
            <w:pPr>
              <w:pStyle w:val="a3"/>
              <w:ind w:left="630" w:hanging="210"/>
              <w:rPr>
                <w:b/>
                <w:szCs w:val="21"/>
              </w:rPr>
            </w:pPr>
          </w:p>
        </w:tc>
      </w:tr>
      <w:tr w:rsidR="00225240" w:rsidRPr="00E41115">
        <w:trPr>
          <w:trHeight w:val="625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重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点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医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b/>
                <w:szCs w:val="21"/>
              </w:rPr>
            </w:pPr>
            <w:r w:rsidRPr="00E41115">
              <w:rPr>
                <w:rFonts w:hint="eastAsia"/>
                <w:b/>
                <w:szCs w:val="21"/>
              </w:rPr>
              <w:t>长期医嘱：</w:t>
            </w:r>
          </w:p>
          <w:p w:rsidR="00225240" w:rsidRPr="00E41115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□呼吸内科护理常规</w:t>
            </w:r>
          </w:p>
          <w:p w:rsidR="00225240" w:rsidRPr="00E41115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□二/三级护理常规（根据病情）</w:t>
            </w:r>
          </w:p>
          <w:p w:rsidR="00225240" w:rsidRPr="00E41115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□控制性氧疗（根据病情）</w:t>
            </w:r>
          </w:p>
          <w:p w:rsidR="00225240" w:rsidRPr="00E41115" w:rsidRDefault="00665899">
            <w:pPr>
              <w:spacing w:line="280" w:lineRule="exact"/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□吸痰（必要时）</w:t>
            </w:r>
          </w:p>
          <w:p w:rsidR="00225240" w:rsidRPr="00E41115" w:rsidRDefault="00665899" w:rsidP="00E41115">
            <w:pPr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□根据病情使用、调整上述治疗药物</w:t>
            </w:r>
          </w:p>
          <w:p w:rsidR="00225240" w:rsidRPr="00E41115" w:rsidRDefault="00225240">
            <w:pPr>
              <w:rPr>
                <w:rFonts w:ascii="宋体" w:hAnsi="宋体"/>
                <w:szCs w:val="21"/>
              </w:rPr>
            </w:pPr>
          </w:p>
          <w:p w:rsidR="00225240" w:rsidRPr="00E41115" w:rsidRDefault="00225240">
            <w:pPr>
              <w:rPr>
                <w:rFonts w:ascii="宋体" w:hAnsi="宋体"/>
                <w:szCs w:val="21"/>
              </w:rPr>
            </w:pPr>
          </w:p>
          <w:p w:rsidR="00225240" w:rsidRPr="00E41115" w:rsidRDefault="00225240">
            <w:pPr>
              <w:rPr>
                <w:rFonts w:ascii="宋体" w:hAnsi="宋体"/>
                <w:szCs w:val="21"/>
              </w:rPr>
            </w:pPr>
          </w:p>
          <w:p w:rsidR="00225240" w:rsidRPr="00E41115" w:rsidRDefault="00665899">
            <w:pPr>
              <w:rPr>
                <w:rFonts w:ascii="宋体" w:hAnsi="宋体"/>
                <w:b/>
                <w:szCs w:val="21"/>
              </w:rPr>
            </w:pPr>
            <w:r w:rsidRPr="00E41115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225240" w:rsidRPr="00E41115" w:rsidRDefault="00665899">
            <w:pPr>
              <w:rPr>
                <w:b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□根据需要</w:t>
            </w:r>
            <w:r w:rsidRPr="00E41115">
              <w:rPr>
                <w:rFonts w:hint="eastAsia"/>
                <w:szCs w:val="21"/>
              </w:rPr>
              <w:t>复查</w:t>
            </w:r>
            <w:r w:rsidRPr="00E41115">
              <w:rPr>
                <w:rFonts w:ascii="宋体" w:hAnsi="宋体" w:hint="eastAsia"/>
                <w:szCs w:val="21"/>
              </w:rPr>
              <w:t>有关检查</w:t>
            </w:r>
          </w:p>
          <w:p w:rsidR="00225240" w:rsidRPr="00E41115" w:rsidRDefault="00225240">
            <w:pPr>
              <w:rPr>
                <w:rFonts w:ascii="宋体" w:hAnsi="宋体"/>
                <w:szCs w:val="21"/>
              </w:rPr>
            </w:pPr>
          </w:p>
          <w:p w:rsidR="00225240" w:rsidRPr="00E41115" w:rsidRDefault="00225240">
            <w:pPr>
              <w:rPr>
                <w:rFonts w:ascii="宋体" w:hAnsi="宋体"/>
                <w:szCs w:val="21"/>
              </w:rPr>
            </w:pPr>
          </w:p>
          <w:p w:rsidR="00225240" w:rsidRPr="00E41115" w:rsidRDefault="00225240">
            <w:pPr>
              <w:rPr>
                <w:rFonts w:ascii="宋体" w:hAnsi="宋体"/>
                <w:szCs w:val="21"/>
              </w:rPr>
            </w:pPr>
          </w:p>
          <w:p w:rsidR="00225240" w:rsidRPr="00E41115" w:rsidRDefault="00225240">
            <w:pPr>
              <w:rPr>
                <w:b/>
                <w:szCs w:val="21"/>
              </w:rPr>
            </w:pP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b/>
                <w:szCs w:val="21"/>
              </w:rPr>
            </w:pPr>
            <w:r w:rsidRPr="00E41115">
              <w:rPr>
                <w:rFonts w:hint="eastAsia"/>
                <w:b/>
                <w:szCs w:val="21"/>
              </w:rPr>
              <w:t>出院医嘱：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出院带药</w:t>
            </w:r>
          </w:p>
          <w:p w:rsidR="00225240" w:rsidRPr="00E41115" w:rsidRDefault="00665899">
            <w:pPr>
              <w:rPr>
                <w:b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门诊随诊</w:t>
            </w:r>
          </w:p>
        </w:tc>
      </w:tr>
      <w:tr w:rsidR="00225240" w:rsidRPr="00E41115">
        <w:trPr>
          <w:trHeight w:val="625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主要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护理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□观察患</w:t>
            </w:r>
            <w:r w:rsidRPr="00E41115">
              <w:rPr>
                <w:rFonts w:hint="eastAsia"/>
                <w:szCs w:val="21"/>
              </w:rPr>
              <w:t>者一般情况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观察疗效、各种药物作用和副作用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指导呼吸康复训练（根据需要）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恢复期心理与生活护理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出院准备指导</w:t>
            </w:r>
          </w:p>
          <w:p w:rsidR="00225240" w:rsidRPr="00E41115" w:rsidRDefault="00225240" w:rsidP="00E41115">
            <w:pPr>
              <w:ind w:left="252" w:hangingChars="120" w:hanging="252"/>
              <w:rPr>
                <w:szCs w:val="21"/>
              </w:rPr>
            </w:pP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 w:rsidP="00E41115">
            <w:pPr>
              <w:ind w:left="315" w:hangingChars="150" w:hanging="315"/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出院注意事项（戒烟、避免烟尘吸入、坚持康复锻炼、注意保暖、加强营养）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帮助患者办理出院手续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</w:t>
            </w:r>
            <w:r w:rsidRPr="00E41115">
              <w:rPr>
                <w:rFonts w:hint="eastAsia"/>
                <w:szCs w:val="21"/>
              </w:rPr>
              <w:t>出院指导（家庭氧疗等）</w:t>
            </w:r>
          </w:p>
        </w:tc>
      </w:tr>
      <w:tr w:rsidR="00225240" w:rsidRPr="00E41115">
        <w:trPr>
          <w:trHeight w:val="340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病情变异记录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□无□有，原因：</w:t>
            </w:r>
          </w:p>
          <w:p w:rsidR="00225240" w:rsidRPr="00E41115" w:rsidRDefault="00665899">
            <w:pPr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1.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665899">
            <w:pPr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□无□有，原因：</w:t>
            </w:r>
          </w:p>
          <w:p w:rsidR="00225240" w:rsidRPr="00E41115" w:rsidRDefault="00665899">
            <w:pPr>
              <w:rPr>
                <w:rFonts w:ascii="宋体" w:hAnsi="宋体"/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1.</w:t>
            </w:r>
          </w:p>
          <w:p w:rsidR="00225240" w:rsidRPr="00E41115" w:rsidRDefault="00665899">
            <w:pPr>
              <w:rPr>
                <w:szCs w:val="21"/>
              </w:rPr>
            </w:pPr>
            <w:r w:rsidRPr="00E41115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225240" w:rsidRPr="00E41115">
        <w:trPr>
          <w:trHeight w:val="636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护士</w:t>
            </w:r>
          </w:p>
          <w:p w:rsidR="00225240" w:rsidRPr="00E41115" w:rsidRDefault="00665899" w:rsidP="00DA32F2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225240">
            <w:pPr>
              <w:jc w:val="center"/>
              <w:rPr>
                <w:szCs w:val="21"/>
              </w:rPr>
            </w:pP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225240">
            <w:pPr>
              <w:ind w:leftChars="-44" w:left="-92"/>
              <w:jc w:val="center"/>
              <w:rPr>
                <w:szCs w:val="21"/>
              </w:rPr>
            </w:pPr>
          </w:p>
        </w:tc>
      </w:tr>
      <w:tr w:rsidR="00225240" w:rsidRPr="00E41115">
        <w:trPr>
          <w:trHeight w:val="645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医师</w:t>
            </w:r>
          </w:p>
          <w:p w:rsidR="00225240" w:rsidRPr="00E41115" w:rsidRDefault="00665899">
            <w:pPr>
              <w:jc w:val="center"/>
              <w:rPr>
                <w:rFonts w:ascii="黑体" w:eastAsia="黑体" w:hAnsi="黑体"/>
                <w:szCs w:val="21"/>
              </w:rPr>
            </w:pPr>
            <w:r w:rsidRPr="00E41115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225240">
            <w:pPr>
              <w:rPr>
                <w:szCs w:val="21"/>
              </w:rPr>
            </w:pPr>
          </w:p>
        </w:tc>
        <w:tc>
          <w:tcPr>
            <w:tcW w:w="4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40" w:rsidRPr="00E41115" w:rsidRDefault="00225240">
            <w:pPr>
              <w:rPr>
                <w:szCs w:val="21"/>
              </w:rPr>
            </w:pPr>
          </w:p>
        </w:tc>
      </w:tr>
    </w:tbl>
    <w:p w:rsidR="00225240" w:rsidRDefault="00225240">
      <w:pPr>
        <w:widowControl/>
        <w:jc w:val="left"/>
        <w:rPr>
          <w:sz w:val="18"/>
        </w:rPr>
      </w:pPr>
    </w:p>
    <w:p w:rsidR="00225240" w:rsidRDefault="00225240">
      <w:pPr>
        <w:rPr>
          <w:sz w:val="18"/>
        </w:rPr>
      </w:pPr>
    </w:p>
    <w:sectPr w:rsidR="00225240" w:rsidSect="002A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2A" w:rsidRDefault="0083132A" w:rsidP="00B42515">
      <w:r>
        <w:separator/>
      </w:r>
    </w:p>
  </w:endnote>
  <w:endnote w:type="continuationSeparator" w:id="0">
    <w:p w:rsidR="0083132A" w:rsidRDefault="0083132A" w:rsidP="00B4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2A" w:rsidRDefault="0083132A" w:rsidP="00B42515">
      <w:r>
        <w:separator/>
      </w:r>
    </w:p>
  </w:footnote>
  <w:footnote w:type="continuationSeparator" w:id="0">
    <w:p w:rsidR="0083132A" w:rsidRDefault="0083132A" w:rsidP="00B42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1C0683EF-ED14-4A1E-8110-596D7A19140C}"/>
  </w:docVars>
  <w:rsids>
    <w:rsidRoot w:val="00171BC8"/>
    <w:rsid w:val="000F7B1D"/>
    <w:rsid w:val="00171BC8"/>
    <w:rsid w:val="001C7424"/>
    <w:rsid w:val="00225240"/>
    <w:rsid w:val="00246F41"/>
    <w:rsid w:val="002809BB"/>
    <w:rsid w:val="002A2F70"/>
    <w:rsid w:val="003955C5"/>
    <w:rsid w:val="005F0084"/>
    <w:rsid w:val="00611040"/>
    <w:rsid w:val="00665899"/>
    <w:rsid w:val="006E2F55"/>
    <w:rsid w:val="007010CB"/>
    <w:rsid w:val="00740E1F"/>
    <w:rsid w:val="00743FEC"/>
    <w:rsid w:val="00770AAC"/>
    <w:rsid w:val="007973D0"/>
    <w:rsid w:val="007A5F6A"/>
    <w:rsid w:val="00807A4F"/>
    <w:rsid w:val="00810A88"/>
    <w:rsid w:val="0083132A"/>
    <w:rsid w:val="0088188D"/>
    <w:rsid w:val="009945B7"/>
    <w:rsid w:val="00997DC9"/>
    <w:rsid w:val="00A443EC"/>
    <w:rsid w:val="00A456E1"/>
    <w:rsid w:val="00A50034"/>
    <w:rsid w:val="00B02157"/>
    <w:rsid w:val="00B20D9B"/>
    <w:rsid w:val="00B42515"/>
    <w:rsid w:val="00B513EE"/>
    <w:rsid w:val="00B80E1F"/>
    <w:rsid w:val="00D04738"/>
    <w:rsid w:val="00D11DD2"/>
    <w:rsid w:val="00D63796"/>
    <w:rsid w:val="00DA32F2"/>
    <w:rsid w:val="00E41115"/>
    <w:rsid w:val="00E91632"/>
    <w:rsid w:val="00E95DB5"/>
    <w:rsid w:val="49B1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7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A2F70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unhideWhenUsed/>
    <w:rsid w:val="002A2F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A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rsid w:val="002A2F70"/>
    <w:rPr>
      <w:rFonts w:ascii="Times New Roman" w:eastAsia="宋体" w:hAnsi="Times New Roman" w:cs="Times New Roman"/>
      <w:sz w:val="21"/>
      <w:szCs w:val="20"/>
    </w:rPr>
  </w:style>
  <w:style w:type="character" w:customStyle="1" w:styleId="Char2">
    <w:name w:val="页眉 Char"/>
    <w:basedOn w:val="a0"/>
    <w:link w:val="a6"/>
    <w:uiPriority w:val="99"/>
    <w:semiHidden/>
    <w:rsid w:val="002A2F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2F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A2F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Company>Lenovo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xwm x</dc:creator>
  <cp:lastModifiedBy>朱峰</cp:lastModifiedBy>
  <cp:revision>10</cp:revision>
  <dcterms:created xsi:type="dcterms:W3CDTF">2017-05-10T11:04:00Z</dcterms:created>
  <dcterms:modified xsi:type="dcterms:W3CDTF">2017-05-24T11:11:00Z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