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94" w:rsidRPr="00626C5D" w:rsidRDefault="001826AA" w:rsidP="00F5541D">
      <w:pPr>
        <w:adjustRightInd w:val="0"/>
        <w:snapToGrid w:val="0"/>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神经</w:t>
      </w:r>
      <w:r w:rsidR="00A3369C">
        <w:rPr>
          <w:rFonts w:asciiTheme="majorEastAsia" w:eastAsiaTheme="majorEastAsia" w:hAnsiTheme="majorEastAsia" w:hint="eastAsia"/>
          <w:b/>
          <w:sz w:val="44"/>
          <w:szCs w:val="44"/>
        </w:rPr>
        <w:t>梅毒</w:t>
      </w:r>
      <w:r w:rsidR="00F5541D" w:rsidRPr="00626C5D">
        <w:rPr>
          <w:rFonts w:asciiTheme="majorEastAsia" w:eastAsiaTheme="majorEastAsia" w:hAnsiTheme="majorEastAsia" w:hint="eastAsia"/>
          <w:b/>
          <w:sz w:val="44"/>
          <w:szCs w:val="44"/>
        </w:rPr>
        <w:t>临床路径</w:t>
      </w:r>
    </w:p>
    <w:p w:rsidR="00626C5D" w:rsidRPr="00DC4EEA" w:rsidRDefault="00626C5D" w:rsidP="00626C5D">
      <w:pPr>
        <w:adjustRightInd w:val="0"/>
        <w:snapToGrid w:val="0"/>
        <w:spacing w:line="360" w:lineRule="auto"/>
        <w:jc w:val="center"/>
        <w:rPr>
          <w:rFonts w:ascii="仿宋_GB2312" w:eastAsia="仿宋_GB2312" w:hAnsiTheme="majorEastAsia"/>
          <w:sz w:val="32"/>
          <w:szCs w:val="44"/>
        </w:rPr>
      </w:pPr>
      <w:r w:rsidRPr="00DC4EEA">
        <w:rPr>
          <w:rFonts w:ascii="仿宋_GB2312" w:eastAsia="仿宋_GB2312" w:hAnsiTheme="majorEastAsia" w:hint="eastAsia"/>
          <w:sz w:val="32"/>
          <w:szCs w:val="44"/>
        </w:rPr>
        <w:t>（2017年版）</w:t>
      </w:r>
    </w:p>
    <w:p w:rsidR="00F5541D" w:rsidRDefault="00711B94" w:rsidP="00711B94">
      <w:pPr>
        <w:adjustRightInd w:val="0"/>
        <w:snapToGrid w:val="0"/>
        <w:spacing w:line="360" w:lineRule="auto"/>
        <w:rPr>
          <w:rFonts w:ascii="黑体" w:eastAsia="黑体" w:hAnsi="黑体"/>
          <w:sz w:val="32"/>
          <w:szCs w:val="32"/>
        </w:rPr>
      </w:pPr>
      <w:r>
        <w:rPr>
          <w:rFonts w:ascii="黑体" w:eastAsia="黑体" w:hAnsi="黑体" w:hint="eastAsia"/>
          <w:sz w:val="32"/>
          <w:szCs w:val="32"/>
        </w:rPr>
        <w:t>一、</w:t>
      </w:r>
      <w:r w:rsidR="00DC4EEA">
        <w:rPr>
          <w:rFonts w:ascii="黑体" w:eastAsia="黑体" w:hAnsi="黑体" w:hint="eastAsia"/>
          <w:sz w:val="32"/>
          <w:szCs w:val="32"/>
        </w:rPr>
        <w:t>神经梅毒临床路径</w:t>
      </w:r>
      <w:r w:rsidR="00F5541D" w:rsidRPr="00AA4945">
        <w:rPr>
          <w:rFonts w:ascii="黑体" w:eastAsia="黑体" w:hAnsi="黑体" w:hint="eastAsia"/>
          <w:sz w:val="32"/>
          <w:szCs w:val="32"/>
        </w:rPr>
        <w:t>标准住院流程</w:t>
      </w:r>
    </w:p>
    <w:p w:rsidR="00F5541D" w:rsidRPr="00626C5D" w:rsidRDefault="00F5541D" w:rsidP="00F5541D">
      <w:pPr>
        <w:adjustRightInd w:val="0"/>
        <w:snapToGrid w:val="0"/>
        <w:spacing w:line="360" w:lineRule="auto"/>
        <w:rPr>
          <w:rFonts w:ascii="楷体_GB2312" w:eastAsia="楷体_GB2312" w:hAnsi="宋体"/>
          <w:b/>
          <w:sz w:val="32"/>
          <w:szCs w:val="32"/>
        </w:rPr>
      </w:pPr>
      <w:r w:rsidRPr="00626C5D">
        <w:rPr>
          <w:rFonts w:ascii="楷体_GB2312" w:eastAsia="楷体_GB2312" w:hAnsi="宋体" w:hint="eastAsia"/>
          <w:b/>
          <w:sz w:val="32"/>
          <w:szCs w:val="32"/>
        </w:rPr>
        <w:t>（一）</w:t>
      </w:r>
      <w:r w:rsidRPr="00DC4EEA">
        <w:rPr>
          <w:rFonts w:ascii="楷体_GB2312" w:eastAsia="楷体_GB2312" w:hAnsi="宋体" w:hint="eastAsia"/>
          <w:b/>
          <w:spacing w:val="15"/>
          <w:kern w:val="0"/>
          <w:sz w:val="32"/>
          <w:szCs w:val="32"/>
          <w:fitText w:val="1667" w:id="1380669696"/>
        </w:rPr>
        <w:t>适用对象</w:t>
      </w:r>
      <w:r w:rsidRPr="00DC4EEA">
        <w:rPr>
          <w:rFonts w:ascii="楷体_GB2312" w:eastAsia="楷体_GB2312" w:hAnsi="宋体" w:hint="eastAsia"/>
          <w:b/>
          <w:spacing w:val="-29"/>
          <w:kern w:val="0"/>
          <w:sz w:val="32"/>
          <w:szCs w:val="32"/>
          <w:fitText w:val="1667" w:id="1380669696"/>
        </w:rPr>
        <w:t>。</w:t>
      </w:r>
    </w:p>
    <w:p w:rsidR="00F5541D" w:rsidRPr="00DC4EEA" w:rsidRDefault="00835551" w:rsidP="00D65BB5">
      <w:pPr>
        <w:ind w:firstLineChars="200" w:firstLine="640"/>
        <w:rPr>
          <w:rFonts w:ascii="仿宋_GB2312" w:eastAsia="仿宋_GB2312" w:hAnsi="微软雅黑"/>
          <w:sz w:val="32"/>
          <w:szCs w:val="32"/>
        </w:rPr>
      </w:pPr>
      <w:r w:rsidRPr="00DC4EEA">
        <w:rPr>
          <w:rFonts w:ascii="仿宋_GB2312" w:eastAsia="仿宋_GB2312" w:hAnsi="微软雅黑" w:cs="微软雅黑" w:hint="eastAsia"/>
          <w:sz w:val="32"/>
          <w:szCs w:val="32"/>
        </w:rPr>
        <w:t>第一</w:t>
      </w:r>
      <w:r w:rsidR="00A9380A" w:rsidRPr="00DC4EEA">
        <w:rPr>
          <w:rFonts w:ascii="仿宋_GB2312" w:eastAsia="仿宋_GB2312" w:hAnsi="微软雅黑" w:cs="微软雅黑" w:hint="eastAsia"/>
          <w:sz w:val="32"/>
          <w:szCs w:val="32"/>
        </w:rPr>
        <w:t>诊断神经梅毒</w:t>
      </w:r>
      <w:r w:rsidRPr="00DC4EEA">
        <w:rPr>
          <w:rFonts w:ascii="仿宋_GB2312" w:eastAsia="仿宋_GB2312" w:hAnsi="微软雅黑" w:cs="微软雅黑" w:hint="eastAsia"/>
          <w:sz w:val="32"/>
          <w:szCs w:val="32"/>
        </w:rPr>
        <w:t>（</w:t>
      </w:r>
      <w:r w:rsidRPr="00DC4EEA">
        <w:rPr>
          <w:rFonts w:ascii="仿宋_GB2312" w:eastAsia="仿宋_GB2312" w:hAnsi="微软雅黑" w:hint="eastAsia"/>
          <w:sz w:val="32"/>
          <w:szCs w:val="32"/>
        </w:rPr>
        <w:t>ICD-10：</w:t>
      </w:r>
      <w:r w:rsidR="00A9380A" w:rsidRPr="00DC4EEA">
        <w:rPr>
          <w:rFonts w:ascii="仿宋_GB2312" w:eastAsia="仿宋_GB2312" w:hAnsi="微软雅黑" w:cs="Arial" w:hint="eastAsia"/>
          <w:color w:val="333333"/>
          <w:sz w:val="32"/>
          <w:szCs w:val="32"/>
          <w:shd w:val="clear" w:color="auto" w:fill="FFFFFF"/>
        </w:rPr>
        <w:tab/>
        <w:t>A52.301</w:t>
      </w:r>
      <w:r w:rsidRPr="00DC4EEA">
        <w:rPr>
          <w:rFonts w:ascii="仿宋_GB2312" w:eastAsia="仿宋_GB2312" w:hAnsi="微软雅黑" w:cs="微软雅黑" w:hint="eastAsia"/>
          <w:sz w:val="32"/>
          <w:szCs w:val="32"/>
        </w:rPr>
        <w:t>）</w:t>
      </w:r>
    </w:p>
    <w:p w:rsidR="00F5541D" w:rsidRDefault="00F5541D" w:rsidP="00F5541D">
      <w:pPr>
        <w:adjustRightInd w:val="0"/>
        <w:snapToGrid w:val="0"/>
        <w:spacing w:line="360" w:lineRule="auto"/>
        <w:rPr>
          <w:rFonts w:ascii="楷体_GB2312" w:eastAsia="楷体_GB2312" w:hAnsi="宋体"/>
          <w:b/>
          <w:sz w:val="32"/>
          <w:szCs w:val="32"/>
        </w:rPr>
      </w:pPr>
      <w:r w:rsidRPr="00626C5D">
        <w:rPr>
          <w:rFonts w:ascii="楷体_GB2312" w:eastAsia="楷体_GB2312" w:hAnsi="宋体" w:hint="eastAsia"/>
          <w:b/>
          <w:sz w:val="32"/>
          <w:szCs w:val="32"/>
        </w:rPr>
        <w:t>（二）诊断依据。</w:t>
      </w:r>
    </w:p>
    <w:p w:rsidR="00835551" w:rsidRPr="00DC4EEA" w:rsidRDefault="00835551" w:rsidP="00D65BB5">
      <w:pPr>
        <w:ind w:firstLineChars="200" w:firstLine="640"/>
        <w:rPr>
          <w:rFonts w:ascii="仿宋_GB2312" w:eastAsia="仿宋_GB2312" w:hAnsi="微软雅黑" w:cs="微软雅黑"/>
          <w:sz w:val="32"/>
          <w:szCs w:val="32"/>
        </w:rPr>
      </w:pPr>
      <w:r w:rsidRPr="00DC4EEA">
        <w:rPr>
          <w:rFonts w:ascii="仿宋_GB2312" w:eastAsia="仿宋_GB2312" w:hAnsi="微软雅黑" w:cs="微软雅黑" w:hint="eastAsia"/>
          <w:sz w:val="32"/>
          <w:szCs w:val="32"/>
        </w:rPr>
        <w:t>根据</w:t>
      </w:r>
      <w:r w:rsidR="006E5D6E" w:rsidRPr="00DC4EEA">
        <w:rPr>
          <w:rFonts w:ascii="仿宋_GB2312" w:eastAsia="仿宋_GB2312" w:hAnsi="微软雅黑" w:cs="微软雅黑" w:hint="eastAsia"/>
          <w:sz w:val="32"/>
          <w:szCs w:val="32"/>
        </w:rPr>
        <w:t>梅毒、淋病、生殖器疱疹、生殖道沙眼衣原体感染 诊疗指南(2014)</w:t>
      </w:r>
      <w:r w:rsidR="00D65BB5">
        <w:rPr>
          <w:rFonts w:ascii="仿宋_GB2312" w:eastAsia="仿宋_GB2312" w:hAnsi="微软雅黑" w:cs="微软雅黑" w:hint="eastAsia"/>
          <w:sz w:val="32"/>
          <w:szCs w:val="32"/>
        </w:rPr>
        <w:t>：</w:t>
      </w:r>
    </w:p>
    <w:p w:rsidR="00446224" w:rsidRPr="00DC4EEA"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446224" w:rsidRPr="00DC4EEA">
        <w:rPr>
          <w:rFonts w:ascii="仿宋_GB2312" w:eastAsia="仿宋_GB2312" w:hAnsi="微软雅黑" w:cs="微软雅黑" w:hint="eastAsia"/>
          <w:sz w:val="32"/>
          <w:szCs w:val="32"/>
        </w:rPr>
        <w:t>流行病学史：</w:t>
      </w:r>
      <w:r w:rsidR="006A5DB5" w:rsidRPr="00DC4EEA">
        <w:rPr>
          <w:rFonts w:ascii="仿宋_GB2312" w:eastAsia="仿宋_GB2312" w:hAnsi="微软雅黑" w:cs="微软雅黑" w:hint="eastAsia"/>
          <w:sz w:val="32"/>
          <w:szCs w:val="32"/>
        </w:rPr>
        <w:t>有不安全性行为，多性伴或性伴感染史，或有输血史</w:t>
      </w:r>
      <w:r w:rsidR="00AF52E5">
        <w:rPr>
          <w:rFonts w:ascii="仿宋_GB2312" w:eastAsia="仿宋_GB2312" w:hAnsi="微软雅黑" w:cs="微软雅黑" w:hint="eastAsia"/>
          <w:sz w:val="32"/>
          <w:szCs w:val="32"/>
        </w:rPr>
        <w:t>;</w:t>
      </w:r>
    </w:p>
    <w:p w:rsidR="00446224" w:rsidRPr="00DC4EEA"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2.</w:t>
      </w:r>
      <w:r w:rsidR="00446224" w:rsidRPr="00DC4EEA">
        <w:rPr>
          <w:rFonts w:ascii="仿宋_GB2312" w:eastAsia="仿宋_GB2312" w:hAnsi="微软雅黑" w:cs="微软雅黑" w:hint="eastAsia"/>
          <w:sz w:val="32"/>
          <w:szCs w:val="32"/>
        </w:rPr>
        <w:t>临床表现</w:t>
      </w:r>
      <w:r w:rsidR="00B02A1D" w:rsidRPr="00DC4EEA">
        <w:rPr>
          <w:rFonts w:ascii="仿宋_GB2312" w:eastAsia="仿宋_GB2312" w:hAnsi="微软雅黑" w:cs="微软雅黑" w:hint="eastAsia"/>
          <w:sz w:val="32"/>
          <w:szCs w:val="32"/>
        </w:rPr>
        <w:t>：</w:t>
      </w:r>
      <w:r w:rsidR="00270F26" w:rsidRPr="00DC4EEA">
        <w:rPr>
          <w:rFonts w:ascii="仿宋_GB2312" w:eastAsia="仿宋_GB2312" w:hAnsi="微软雅黑" w:cs="微软雅黑" w:hint="eastAsia"/>
          <w:sz w:val="32"/>
          <w:szCs w:val="32"/>
        </w:rPr>
        <w:t>①无症状神经梅毒：无明显症状和体征；②脑膜神经梅毒：发热、头痛、恶心、呕吐、颈项强直、视乳头水肿等；③脑膜血管梅毒：偏瘫、截瘫、失语、癫痫样发作等；④脑实质梅毒：出现精神、神经症状、脊髓痨</w:t>
      </w:r>
      <w:r w:rsidR="006B5008" w:rsidRPr="00DC4EEA">
        <w:rPr>
          <w:rFonts w:ascii="仿宋_GB2312" w:eastAsia="仿宋_GB2312" w:hAnsi="微软雅黑" w:cs="微软雅黑" w:hint="eastAsia"/>
          <w:sz w:val="32"/>
          <w:szCs w:val="32"/>
        </w:rPr>
        <w:t>、感觉异常等</w:t>
      </w:r>
      <w:r w:rsidR="00AF52E5">
        <w:rPr>
          <w:rFonts w:ascii="仿宋_GB2312" w:eastAsia="仿宋_GB2312" w:hAnsi="微软雅黑" w:cs="微软雅黑" w:hint="eastAsia"/>
          <w:sz w:val="32"/>
          <w:szCs w:val="32"/>
        </w:rPr>
        <w:t>;</w:t>
      </w:r>
    </w:p>
    <w:p w:rsidR="00446224" w:rsidRPr="00DC4EEA"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3.</w:t>
      </w:r>
      <w:r w:rsidR="00446224" w:rsidRPr="00DC4EEA">
        <w:rPr>
          <w:rFonts w:ascii="仿宋_GB2312" w:eastAsia="仿宋_GB2312" w:hAnsi="微软雅黑" w:cs="微软雅黑" w:hint="eastAsia"/>
          <w:sz w:val="32"/>
          <w:szCs w:val="32"/>
        </w:rPr>
        <w:t>实验室检查：①非梅毒螺旋体</w:t>
      </w:r>
      <w:r w:rsidR="00A65D99" w:rsidRPr="00DC4EEA">
        <w:rPr>
          <w:rFonts w:ascii="仿宋_GB2312" w:eastAsia="仿宋_GB2312" w:hAnsi="微软雅黑" w:cs="微软雅黑" w:hint="eastAsia"/>
          <w:sz w:val="32"/>
          <w:szCs w:val="32"/>
        </w:rPr>
        <w:t>特异</w:t>
      </w:r>
      <w:r w:rsidR="00446224" w:rsidRPr="00DC4EEA">
        <w:rPr>
          <w:rFonts w:ascii="仿宋_GB2312" w:eastAsia="仿宋_GB2312" w:hAnsi="微软雅黑" w:cs="微软雅黑" w:hint="eastAsia"/>
          <w:sz w:val="32"/>
          <w:szCs w:val="32"/>
        </w:rPr>
        <w:t>血清学试验（VDRL、RPR、TRUST、SPEA）阳性</w:t>
      </w:r>
      <w:r w:rsidR="009B01CC" w:rsidRPr="00DC4EEA">
        <w:rPr>
          <w:rFonts w:ascii="仿宋_GB2312" w:eastAsia="仿宋_GB2312" w:hAnsi="微软雅黑" w:cs="微软雅黑" w:hint="eastAsia"/>
          <w:sz w:val="32"/>
          <w:szCs w:val="32"/>
        </w:rPr>
        <w:t>，极少数可阴性②</w:t>
      </w:r>
      <w:r w:rsidR="00446224" w:rsidRPr="00DC4EEA">
        <w:rPr>
          <w:rFonts w:ascii="仿宋_GB2312" w:eastAsia="仿宋_GB2312" w:hAnsi="微软雅黑" w:cs="微软雅黑" w:hint="eastAsia"/>
          <w:sz w:val="32"/>
          <w:szCs w:val="32"/>
        </w:rPr>
        <w:t>梅毒螺旋体血清学试验（TPPA、FTA-ABS、TPHA）阳性。</w:t>
      </w:r>
      <w:r w:rsidR="003C6883" w:rsidRPr="00DC4EEA">
        <w:rPr>
          <w:rFonts w:ascii="仿宋_GB2312" w:eastAsia="仿宋_GB2312" w:hAnsi="微软雅黑" w:cs="微软雅黑" w:hint="eastAsia"/>
          <w:sz w:val="32"/>
          <w:szCs w:val="32"/>
        </w:rPr>
        <w:t>③脑脊液检查：白细胞计数≥5×106/L，蛋白量&gt;500 mg／L，且无引起异常的其他原因。脑脊液荧光螺旋体抗体吸收试验(FTA-ABS)和(或)性病研究实验室(VDRL)试验阳性</w:t>
      </w:r>
      <w:r w:rsidR="00AF52E5">
        <w:rPr>
          <w:rFonts w:ascii="仿宋_GB2312" w:eastAsia="仿宋_GB2312" w:hAnsi="微软雅黑" w:cs="微软雅黑" w:hint="eastAsia"/>
          <w:sz w:val="32"/>
          <w:szCs w:val="32"/>
        </w:rPr>
        <w:t>;</w:t>
      </w:r>
    </w:p>
    <w:p w:rsidR="00F55927" w:rsidRPr="00DC4EEA"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4.</w:t>
      </w:r>
      <w:r w:rsidR="00446224" w:rsidRPr="00DC4EEA">
        <w:rPr>
          <w:rFonts w:ascii="仿宋_GB2312" w:eastAsia="仿宋_GB2312" w:hAnsi="微软雅黑" w:cs="微软雅黑" w:hint="eastAsia"/>
          <w:sz w:val="32"/>
          <w:szCs w:val="32"/>
        </w:rPr>
        <w:t>疑似病例：</w:t>
      </w:r>
      <w:r w:rsidR="00A06DD0" w:rsidRPr="00DC4EEA">
        <w:rPr>
          <w:rFonts w:ascii="仿宋_GB2312" w:eastAsia="仿宋_GB2312" w:hAnsi="微软雅黑" w:cs="微软雅黑" w:hint="eastAsia"/>
          <w:sz w:val="32"/>
          <w:szCs w:val="32"/>
        </w:rPr>
        <w:t>临床表现+实验室检查①、②、③中的脑</w:t>
      </w:r>
      <w:r w:rsidR="00A06DD0" w:rsidRPr="00DC4EEA">
        <w:rPr>
          <w:rFonts w:ascii="仿宋_GB2312" w:eastAsia="仿宋_GB2312" w:hAnsi="微软雅黑" w:cs="微软雅黑" w:hint="eastAsia"/>
          <w:sz w:val="32"/>
          <w:szCs w:val="32"/>
        </w:rPr>
        <w:lastRenderedPageBreak/>
        <w:t>脊液常规检查异常(排除引起异常的其他原因)，可有或无流行病学史；</w:t>
      </w:r>
    </w:p>
    <w:p w:rsidR="00446224"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5.</w:t>
      </w:r>
      <w:r w:rsidR="00446224" w:rsidRPr="00DC4EEA">
        <w:rPr>
          <w:rFonts w:ascii="仿宋_GB2312" w:eastAsia="仿宋_GB2312" w:hAnsi="微软雅黑" w:cs="微软雅黑" w:hint="eastAsia"/>
          <w:sz w:val="32"/>
          <w:szCs w:val="32"/>
        </w:rPr>
        <w:t>确诊病例：疑似病例+</w:t>
      </w:r>
      <w:r w:rsidR="00411768" w:rsidRPr="00DC4EEA">
        <w:rPr>
          <w:rFonts w:ascii="仿宋_GB2312" w:eastAsia="仿宋_GB2312" w:hAnsi="微软雅黑" w:cs="微软雅黑" w:hint="eastAsia"/>
          <w:sz w:val="32"/>
          <w:szCs w:val="32"/>
        </w:rPr>
        <w:t>实验室检查③中的脑脊液梅毒血清学试验阳性。</w:t>
      </w:r>
    </w:p>
    <w:p w:rsidR="00F5541D" w:rsidRPr="00626C5D" w:rsidRDefault="00F5541D" w:rsidP="00F5541D">
      <w:pPr>
        <w:adjustRightInd w:val="0"/>
        <w:snapToGrid w:val="0"/>
        <w:spacing w:line="360" w:lineRule="auto"/>
        <w:rPr>
          <w:rFonts w:ascii="楷体_GB2312" w:eastAsia="楷体_GB2312" w:hAnsi="宋体"/>
          <w:b/>
          <w:sz w:val="32"/>
          <w:szCs w:val="32"/>
        </w:rPr>
      </w:pPr>
      <w:r w:rsidRPr="00626C5D">
        <w:rPr>
          <w:rFonts w:ascii="楷体_GB2312" w:eastAsia="楷体_GB2312" w:hAnsi="宋体" w:hint="eastAsia"/>
          <w:b/>
          <w:sz w:val="32"/>
          <w:szCs w:val="32"/>
        </w:rPr>
        <w:t>（三）进入路径标准。</w:t>
      </w:r>
    </w:p>
    <w:p w:rsidR="009C3768"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9C3768" w:rsidRPr="00D65BB5">
        <w:rPr>
          <w:rFonts w:ascii="仿宋_GB2312" w:eastAsia="仿宋_GB2312" w:hAnsi="微软雅黑" w:cs="微软雅黑" w:hint="eastAsia"/>
          <w:sz w:val="32"/>
          <w:szCs w:val="32"/>
        </w:rPr>
        <w:t>第一诊断必须符合</w:t>
      </w:r>
      <w:r w:rsidR="009C3768" w:rsidRPr="00D65BB5">
        <w:rPr>
          <w:rFonts w:ascii="仿宋_GB2312" w:eastAsia="仿宋_GB2312" w:hAnsi="微软雅黑" w:cs="微软雅黑"/>
          <w:sz w:val="32"/>
          <w:szCs w:val="32"/>
        </w:rPr>
        <w:t>ICD10</w:t>
      </w:r>
      <w:r w:rsidR="009C3768" w:rsidRPr="00D65BB5">
        <w:rPr>
          <w:rFonts w:ascii="仿宋_GB2312" w:eastAsia="仿宋_GB2312" w:hAnsi="微软雅黑" w:cs="微软雅黑" w:hint="eastAsia"/>
          <w:sz w:val="32"/>
          <w:szCs w:val="32"/>
        </w:rPr>
        <w:t>：</w:t>
      </w:r>
      <w:r w:rsidR="00AC7398" w:rsidRPr="00D65BB5">
        <w:rPr>
          <w:rFonts w:ascii="仿宋_GB2312" w:eastAsia="仿宋_GB2312" w:hAnsi="微软雅黑" w:cs="微软雅黑"/>
          <w:sz w:val="32"/>
          <w:szCs w:val="32"/>
        </w:rPr>
        <w:t>A52.301</w:t>
      </w:r>
      <w:r w:rsidR="007B533A" w:rsidRPr="00D65BB5">
        <w:rPr>
          <w:rFonts w:ascii="仿宋_GB2312" w:eastAsia="仿宋_GB2312" w:hAnsi="微软雅黑" w:cs="微软雅黑" w:hint="eastAsia"/>
          <w:sz w:val="32"/>
          <w:szCs w:val="32"/>
        </w:rPr>
        <w:t>，</w:t>
      </w:r>
      <w:r w:rsidR="00AC7398" w:rsidRPr="00D65BB5">
        <w:rPr>
          <w:rFonts w:ascii="仿宋_GB2312" w:eastAsia="仿宋_GB2312" w:hAnsi="微软雅黑" w:cs="微软雅黑" w:hint="eastAsia"/>
          <w:sz w:val="32"/>
          <w:szCs w:val="32"/>
        </w:rPr>
        <w:t>神经</w:t>
      </w:r>
      <w:r w:rsidR="00230F1E" w:rsidRPr="00D65BB5">
        <w:rPr>
          <w:rFonts w:ascii="仿宋_GB2312" w:eastAsia="仿宋_GB2312" w:hAnsi="微软雅黑" w:cs="微软雅黑" w:hint="eastAsia"/>
          <w:sz w:val="32"/>
          <w:szCs w:val="32"/>
        </w:rPr>
        <w:t>梅毒</w:t>
      </w:r>
      <w:r w:rsidR="00AF52E5">
        <w:rPr>
          <w:rFonts w:ascii="仿宋_GB2312" w:eastAsia="仿宋_GB2312" w:hAnsi="微软雅黑" w:cs="微软雅黑" w:hint="eastAsia"/>
          <w:sz w:val="32"/>
          <w:szCs w:val="32"/>
        </w:rPr>
        <w:t>;</w:t>
      </w:r>
    </w:p>
    <w:p w:rsidR="00711B94"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2.</w:t>
      </w:r>
      <w:r w:rsidR="009C3768" w:rsidRPr="00D65BB5">
        <w:rPr>
          <w:rFonts w:ascii="仿宋_GB2312" w:eastAsia="仿宋_GB2312" w:hAnsi="微软雅黑" w:cs="微软雅黑" w:hint="eastAsia"/>
          <w:sz w:val="32"/>
          <w:szCs w:val="32"/>
        </w:rPr>
        <w:t>当患者同时具有其他疾病诊断时，但在住院期间不需要特殊处理也不影响第一诊断的临床路径流程实施时，可以进入路径。</w:t>
      </w:r>
    </w:p>
    <w:p w:rsidR="003F79F1" w:rsidRPr="003F79F1" w:rsidRDefault="00F5541D" w:rsidP="003F79F1">
      <w:pPr>
        <w:spacing w:line="276" w:lineRule="auto"/>
        <w:rPr>
          <w:rFonts w:ascii="楷体_GB2312" w:eastAsia="楷体_GB2312" w:hAnsi="宋体"/>
          <w:b/>
          <w:bCs/>
          <w:sz w:val="32"/>
          <w:szCs w:val="32"/>
        </w:rPr>
      </w:pPr>
      <w:r w:rsidRPr="00626C5D">
        <w:rPr>
          <w:rFonts w:ascii="楷体_GB2312" w:eastAsia="楷体_GB2312" w:hAnsi="宋体" w:hint="eastAsia"/>
          <w:b/>
          <w:bCs/>
          <w:sz w:val="32"/>
          <w:szCs w:val="32"/>
        </w:rPr>
        <w:t>（四）标准住院日</w:t>
      </w:r>
      <w:r w:rsidR="005D6BB8">
        <w:rPr>
          <w:rFonts w:ascii="楷体_GB2312" w:eastAsia="楷体_GB2312" w:hAnsi="宋体" w:hint="eastAsia"/>
          <w:b/>
          <w:bCs/>
          <w:sz w:val="32"/>
          <w:szCs w:val="32"/>
        </w:rPr>
        <w:t xml:space="preserve"> </w:t>
      </w:r>
      <w:r w:rsidRPr="00626C5D">
        <w:rPr>
          <w:rFonts w:ascii="楷体_GB2312" w:eastAsia="楷体_GB2312" w:hAnsi="宋体" w:hint="eastAsia"/>
          <w:b/>
          <w:bCs/>
          <w:sz w:val="32"/>
          <w:szCs w:val="32"/>
        </w:rPr>
        <w:t>。</w:t>
      </w:r>
    </w:p>
    <w:p w:rsidR="00272ECE" w:rsidRPr="00D65BB5" w:rsidRDefault="00272ECE" w:rsidP="00D65BB5">
      <w:pPr>
        <w:ind w:firstLineChars="200" w:firstLine="640"/>
        <w:rPr>
          <w:rFonts w:ascii="仿宋_GB2312" w:eastAsia="仿宋_GB2312" w:hAnsi="微软雅黑" w:cs="微软雅黑"/>
          <w:sz w:val="32"/>
          <w:szCs w:val="32"/>
        </w:rPr>
      </w:pPr>
      <w:r w:rsidRPr="00D65BB5">
        <w:rPr>
          <w:rFonts w:ascii="仿宋_GB2312" w:eastAsia="仿宋_GB2312" w:hAnsi="微软雅黑" w:cs="微软雅黑" w:hint="eastAsia"/>
          <w:sz w:val="32"/>
          <w:szCs w:val="32"/>
        </w:rPr>
        <w:t>标准住院日14</w:t>
      </w:r>
      <w:r w:rsidR="007730CC" w:rsidRPr="00D65BB5">
        <w:rPr>
          <w:rFonts w:ascii="仿宋_GB2312" w:eastAsia="仿宋_GB2312" w:hAnsi="微软雅黑" w:cs="微软雅黑" w:hint="eastAsia"/>
          <w:sz w:val="32"/>
          <w:szCs w:val="32"/>
        </w:rPr>
        <w:t>-21</w:t>
      </w:r>
      <w:r w:rsidRPr="00D65BB5">
        <w:rPr>
          <w:rFonts w:ascii="仿宋_GB2312" w:eastAsia="仿宋_GB2312" w:hAnsi="微软雅黑" w:cs="微软雅黑" w:hint="eastAsia"/>
          <w:sz w:val="32"/>
          <w:szCs w:val="32"/>
        </w:rPr>
        <w:t>天。</w:t>
      </w:r>
    </w:p>
    <w:p w:rsidR="00F5541D" w:rsidRPr="00626C5D" w:rsidRDefault="00F5541D" w:rsidP="00F5541D">
      <w:pPr>
        <w:adjustRightInd w:val="0"/>
        <w:snapToGrid w:val="0"/>
        <w:spacing w:line="360" w:lineRule="auto"/>
        <w:rPr>
          <w:rFonts w:ascii="楷体_GB2312" w:eastAsia="楷体_GB2312" w:hAnsi="宋体"/>
          <w:b/>
          <w:sz w:val="32"/>
          <w:szCs w:val="32"/>
        </w:rPr>
      </w:pPr>
      <w:r w:rsidRPr="00626C5D">
        <w:rPr>
          <w:rFonts w:ascii="楷体_GB2312" w:eastAsia="楷体_GB2312" w:hAnsi="宋体" w:hint="eastAsia"/>
          <w:b/>
          <w:sz w:val="32"/>
          <w:szCs w:val="32"/>
        </w:rPr>
        <w:t>（五）住院期间的检查项目</w:t>
      </w:r>
      <w:r w:rsidR="005D6BB8">
        <w:rPr>
          <w:rFonts w:ascii="楷体_GB2312" w:eastAsia="楷体_GB2312" w:hAnsi="宋体" w:hint="eastAsia"/>
          <w:b/>
          <w:sz w:val="32"/>
          <w:szCs w:val="32"/>
        </w:rPr>
        <w:t xml:space="preserve"> </w:t>
      </w:r>
      <w:r w:rsidRPr="00626C5D">
        <w:rPr>
          <w:rFonts w:ascii="楷体_GB2312" w:eastAsia="楷体_GB2312" w:hAnsi="宋体" w:hint="eastAsia"/>
          <w:b/>
          <w:sz w:val="32"/>
          <w:szCs w:val="32"/>
        </w:rPr>
        <w:t>。</w:t>
      </w:r>
    </w:p>
    <w:p w:rsidR="00F5541D" w:rsidRPr="00D65BB5" w:rsidRDefault="00F5541D" w:rsidP="00D65BB5">
      <w:pPr>
        <w:ind w:firstLineChars="200" w:firstLine="643"/>
        <w:rPr>
          <w:rFonts w:ascii="仿宋_GB2312" w:eastAsia="仿宋_GB2312" w:hAnsi="微软雅黑" w:cs="微软雅黑"/>
          <w:b/>
          <w:sz w:val="32"/>
          <w:szCs w:val="32"/>
        </w:rPr>
      </w:pPr>
      <w:r w:rsidRPr="00D65BB5">
        <w:rPr>
          <w:rFonts w:ascii="仿宋_GB2312" w:eastAsia="仿宋_GB2312" w:hAnsi="微软雅黑" w:cs="微软雅黑" w:hint="eastAsia"/>
          <w:b/>
          <w:sz w:val="32"/>
          <w:szCs w:val="32"/>
        </w:rPr>
        <w:t>1.必需的检查项目</w:t>
      </w:r>
      <w:r w:rsidR="00D65BB5" w:rsidRPr="00D65BB5">
        <w:rPr>
          <w:rFonts w:ascii="仿宋_GB2312" w:eastAsia="仿宋_GB2312" w:hAnsi="微软雅黑" w:cs="微软雅黑" w:hint="eastAsia"/>
          <w:b/>
          <w:sz w:val="32"/>
          <w:szCs w:val="32"/>
        </w:rPr>
        <w:t>：</w:t>
      </w:r>
      <w:r w:rsidR="005D6BB8" w:rsidRPr="00D65BB5">
        <w:rPr>
          <w:rFonts w:ascii="仿宋_GB2312" w:eastAsia="仿宋_GB2312" w:hAnsi="微软雅黑" w:cs="微软雅黑" w:hint="eastAsia"/>
          <w:b/>
          <w:sz w:val="32"/>
          <w:szCs w:val="32"/>
        </w:rPr>
        <w:t xml:space="preserve"> </w:t>
      </w:r>
    </w:p>
    <w:p w:rsidR="00F5541D"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640BC7" w:rsidRPr="00D65BB5">
        <w:rPr>
          <w:rFonts w:ascii="仿宋_GB2312" w:eastAsia="仿宋_GB2312" w:hAnsi="微软雅黑" w:cs="微软雅黑" w:hint="eastAsia"/>
          <w:sz w:val="32"/>
          <w:szCs w:val="32"/>
        </w:rPr>
        <w:t>血常规</w:t>
      </w:r>
      <w:r w:rsidR="00AF52E5">
        <w:rPr>
          <w:rFonts w:ascii="仿宋_GB2312" w:eastAsia="仿宋_GB2312" w:hAnsi="微软雅黑" w:cs="微软雅黑" w:hint="eastAsia"/>
          <w:sz w:val="32"/>
          <w:szCs w:val="32"/>
        </w:rPr>
        <w:t>;</w:t>
      </w:r>
    </w:p>
    <w:p w:rsidR="00640BC7"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2）</w:t>
      </w:r>
      <w:r w:rsidR="00640BC7" w:rsidRPr="00D65BB5">
        <w:rPr>
          <w:rFonts w:ascii="仿宋_GB2312" w:eastAsia="仿宋_GB2312" w:hAnsi="微软雅黑" w:cs="微软雅黑" w:hint="eastAsia"/>
          <w:sz w:val="32"/>
          <w:szCs w:val="32"/>
        </w:rPr>
        <w:t>肝肾功能</w:t>
      </w:r>
      <w:r w:rsidR="00BE7CA0" w:rsidRPr="00D65BB5">
        <w:rPr>
          <w:rFonts w:ascii="仿宋_GB2312" w:eastAsia="仿宋_GB2312" w:hAnsi="微软雅黑" w:cs="微软雅黑" w:hint="eastAsia"/>
          <w:sz w:val="32"/>
          <w:szCs w:val="32"/>
        </w:rPr>
        <w:t>、电解质</w:t>
      </w:r>
      <w:r w:rsidR="00AF52E5">
        <w:rPr>
          <w:rFonts w:ascii="仿宋_GB2312" w:eastAsia="仿宋_GB2312" w:hAnsi="微软雅黑" w:cs="微软雅黑" w:hint="eastAsia"/>
          <w:sz w:val="32"/>
          <w:szCs w:val="32"/>
        </w:rPr>
        <w:t>;</w:t>
      </w:r>
    </w:p>
    <w:p w:rsidR="0051475A"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3）</w:t>
      </w:r>
      <w:r w:rsidR="0051475A" w:rsidRPr="00D65BB5">
        <w:rPr>
          <w:rFonts w:ascii="仿宋_GB2312" w:eastAsia="仿宋_GB2312" w:hAnsi="微软雅黑" w:cs="微软雅黑" w:hint="eastAsia"/>
          <w:sz w:val="32"/>
          <w:szCs w:val="32"/>
        </w:rPr>
        <w:t>凝血功能</w:t>
      </w:r>
      <w:r w:rsidR="00AF52E5">
        <w:rPr>
          <w:rFonts w:ascii="仿宋_GB2312" w:eastAsia="仿宋_GB2312" w:hAnsi="微软雅黑" w:cs="微软雅黑" w:hint="eastAsia"/>
          <w:sz w:val="32"/>
          <w:szCs w:val="32"/>
        </w:rPr>
        <w:t>;</w:t>
      </w:r>
    </w:p>
    <w:p w:rsidR="005A0692"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4）</w:t>
      </w:r>
      <w:r w:rsidR="005A0692" w:rsidRPr="00D65BB5">
        <w:rPr>
          <w:rFonts w:ascii="仿宋_GB2312" w:eastAsia="仿宋_GB2312" w:hAnsi="微软雅黑" w:cs="微软雅黑" w:hint="eastAsia"/>
          <w:sz w:val="32"/>
          <w:szCs w:val="32"/>
        </w:rPr>
        <w:t>非梅毒螺旋体</w:t>
      </w:r>
      <w:r w:rsidR="007B3F17" w:rsidRPr="00D65BB5">
        <w:rPr>
          <w:rFonts w:ascii="仿宋_GB2312" w:eastAsia="仿宋_GB2312" w:hAnsi="微软雅黑" w:cs="微软雅黑" w:hint="eastAsia"/>
          <w:sz w:val="32"/>
          <w:szCs w:val="32"/>
        </w:rPr>
        <w:t>特异</w:t>
      </w:r>
      <w:r w:rsidR="005A0692" w:rsidRPr="00D65BB5">
        <w:rPr>
          <w:rFonts w:ascii="仿宋_GB2312" w:eastAsia="仿宋_GB2312" w:hAnsi="微软雅黑" w:cs="微软雅黑" w:hint="eastAsia"/>
          <w:sz w:val="32"/>
          <w:szCs w:val="32"/>
        </w:rPr>
        <w:t>血清学试验（VDRL、RPR、TRUST、SPEA</w:t>
      </w:r>
      <w:r w:rsidR="001D1603" w:rsidRPr="00D65BB5">
        <w:rPr>
          <w:rFonts w:ascii="仿宋_GB2312" w:eastAsia="仿宋_GB2312" w:hAnsi="微软雅黑" w:cs="微软雅黑" w:hint="eastAsia"/>
          <w:sz w:val="32"/>
          <w:szCs w:val="32"/>
        </w:rPr>
        <w:t>）+</w:t>
      </w:r>
      <w:r w:rsidR="005A0692" w:rsidRPr="00D65BB5">
        <w:rPr>
          <w:rFonts w:ascii="仿宋_GB2312" w:eastAsia="仿宋_GB2312" w:hAnsi="微软雅黑" w:cs="微软雅黑" w:hint="eastAsia"/>
          <w:sz w:val="32"/>
          <w:szCs w:val="32"/>
        </w:rPr>
        <w:t>梅毒螺旋体血清学试验（TPPA、FTA-ABS、TPHA</w:t>
      </w:r>
      <w:r w:rsidR="001D1603" w:rsidRPr="00D65BB5">
        <w:rPr>
          <w:rFonts w:ascii="仿宋_GB2312" w:eastAsia="仿宋_GB2312" w:hAnsi="微软雅黑" w:cs="微软雅黑" w:hint="eastAsia"/>
          <w:sz w:val="32"/>
          <w:szCs w:val="32"/>
        </w:rPr>
        <w:t>），根据所在医院情况选择</w:t>
      </w:r>
      <w:r w:rsidR="00AF52E5">
        <w:rPr>
          <w:rFonts w:ascii="仿宋_GB2312" w:eastAsia="仿宋_GB2312" w:hAnsi="微软雅黑" w:cs="微软雅黑" w:hint="eastAsia"/>
          <w:sz w:val="32"/>
          <w:szCs w:val="32"/>
        </w:rPr>
        <w:t>;</w:t>
      </w:r>
    </w:p>
    <w:p w:rsidR="00711B94"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5）</w:t>
      </w:r>
      <w:r w:rsidR="00BE7CA0" w:rsidRPr="00D65BB5">
        <w:rPr>
          <w:rFonts w:ascii="仿宋_GB2312" w:eastAsia="仿宋_GB2312" w:hAnsi="微软雅黑" w:cs="微软雅黑" w:hint="eastAsia"/>
          <w:sz w:val="32"/>
          <w:szCs w:val="32"/>
        </w:rPr>
        <w:t>乙肝五项、HCV抗体、HIV抗体</w:t>
      </w:r>
      <w:r w:rsidR="00AF52E5">
        <w:rPr>
          <w:rFonts w:ascii="仿宋_GB2312" w:eastAsia="仿宋_GB2312" w:hAnsi="微软雅黑" w:cs="微软雅黑" w:hint="eastAsia"/>
          <w:sz w:val="32"/>
          <w:szCs w:val="32"/>
        </w:rPr>
        <w:t>;</w:t>
      </w:r>
    </w:p>
    <w:p w:rsidR="00BE7CA0" w:rsidRPr="00D65BB5" w:rsidRDefault="00D65BB5" w:rsidP="00D65BB5">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6）</w:t>
      </w:r>
      <w:r w:rsidR="00C1068F" w:rsidRPr="00D65BB5">
        <w:rPr>
          <w:rFonts w:ascii="仿宋_GB2312" w:eastAsia="仿宋_GB2312" w:hAnsi="微软雅黑" w:cs="微软雅黑" w:hint="eastAsia"/>
          <w:sz w:val="32"/>
          <w:szCs w:val="32"/>
        </w:rPr>
        <w:t>腰穿：</w:t>
      </w:r>
      <w:r w:rsidR="000C0124" w:rsidRPr="00D65BB5">
        <w:rPr>
          <w:rFonts w:ascii="仿宋_GB2312" w:eastAsia="仿宋_GB2312" w:hAnsi="微软雅黑" w:cs="微软雅黑" w:hint="eastAsia"/>
          <w:sz w:val="32"/>
          <w:szCs w:val="32"/>
        </w:rPr>
        <w:t>脑脊液常规、生化、FTA-ABS、VDRL试验，头颅</w:t>
      </w:r>
      <w:r w:rsidR="00C1068F" w:rsidRPr="00D65BB5">
        <w:rPr>
          <w:rFonts w:ascii="仿宋_GB2312" w:eastAsia="仿宋_GB2312" w:hAnsi="微软雅黑" w:cs="微软雅黑" w:hint="eastAsia"/>
          <w:sz w:val="32"/>
          <w:szCs w:val="32"/>
        </w:rPr>
        <w:t>核磁共振成像</w:t>
      </w:r>
      <w:r w:rsidR="00AF52E5">
        <w:rPr>
          <w:rFonts w:ascii="仿宋_GB2312" w:eastAsia="仿宋_GB2312" w:hAnsi="微软雅黑" w:cs="微软雅黑" w:hint="eastAsia"/>
          <w:sz w:val="32"/>
          <w:szCs w:val="32"/>
        </w:rPr>
        <w:t>。</w:t>
      </w:r>
    </w:p>
    <w:p w:rsidR="00F5541D" w:rsidRPr="00D65BB5" w:rsidRDefault="00F5541D" w:rsidP="002B3F11">
      <w:pPr>
        <w:adjustRightInd w:val="0"/>
        <w:snapToGrid w:val="0"/>
        <w:spacing w:line="360" w:lineRule="auto"/>
        <w:ind w:firstLineChars="246" w:firstLine="790"/>
        <w:rPr>
          <w:rFonts w:ascii="仿宋_GB2312" w:eastAsia="仿宋_GB2312" w:hAnsi="宋体"/>
          <w:b/>
          <w:sz w:val="32"/>
          <w:szCs w:val="32"/>
        </w:rPr>
      </w:pPr>
      <w:r w:rsidRPr="00D65BB5">
        <w:rPr>
          <w:rFonts w:ascii="仿宋_GB2312" w:eastAsia="仿宋_GB2312" w:hAnsi="宋体" w:hint="eastAsia"/>
          <w:b/>
          <w:sz w:val="32"/>
          <w:szCs w:val="32"/>
        </w:rPr>
        <w:lastRenderedPageBreak/>
        <w:t>2.根据患者病情进行的检查项目</w:t>
      </w:r>
      <w:r w:rsidR="005D6BB8" w:rsidRPr="00D65BB5">
        <w:rPr>
          <w:rFonts w:ascii="仿宋_GB2312" w:eastAsia="仿宋_GB2312" w:hAnsi="宋体" w:hint="eastAsia"/>
          <w:b/>
          <w:sz w:val="32"/>
          <w:szCs w:val="32"/>
        </w:rPr>
        <w:t xml:space="preserve"> </w:t>
      </w:r>
    </w:p>
    <w:p w:rsidR="00F5541D" w:rsidRPr="00D65BB5" w:rsidRDefault="00584FB0" w:rsidP="002B3F11">
      <w:pPr>
        <w:ind w:firstLineChars="250" w:firstLine="800"/>
        <w:rPr>
          <w:rFonts w:ascii="仿宋_GB2312" w:eastAsia="仿宋_GB2312" w:hAnsi="微软雅黑" w:cs="微软雅黑"/>
          <w:sz w:val="32"/>
          <w:szCs w:val="32"/>
        </w:rPr>
      </w:pPr>
      <w:r w:rsidRPr="00D65BB5">
        <w:rPr>
          <w:rFonts w:ascii="仿宋_GB2312" w:eastAsia="仿宋_GB2312" w:hAnsi="微软雅黑" w:cs="微软雅黑" w:hint="eastAsia"/>
          <w:sz w:val="32"/>
          <w:szCs w:val="32"/>
        </w:rPr>
        <w:t>考虑合并</w:t>
      </w:r>
      <w:r w:rsidR="001D1603" w:rsidRPr="00D65BB5">
        <w:rPr>
          <w:rFonts w:ascii="仿宋_GB2312" w:eastAsia="仿宋_GB2312" w:hAnsi="微软雅黑" w:cs="微软雅黑" w:hint="eastAsia"/>
          <w:sz w:val="32"/>
          <w:szCs w:val="32"/>
        </w:rPr>
        <w:t>心血管梅毒：</w:t>
      </w:r>
      <w:r w:rsidR="00467487" w:rsidRPr="00D65BB5">
        <w:rPr>
          <w:rFonts w:ascii="仿宋_GB2312" w:eastAsia="仿宋_GB2312" w:hAnsi="微软雅黑" w:cs="微软雅黑" w:hint="eastAsia"/>
          <w:sz w:val="32"/>
          <w:szCs w:val="32"/>
        </w:rPr>
        <w:t>胸部X光片</w:t>
      </w:r>
      <w:r w:rsidR="001D1603" w:rsidRPr="00D65BB5">
        <w:rPr>
          <w:rFonts w:ascii="仿宋_GB2312" w:eastAsia="仿宋_GB2312" w:hAnsi="微软雅黑" w:cs="微软雅黑" w:hint="eastAsia"/>
          <w:sz w:val="32"/>
          <w:szCs w:val="32"/>
        </w:rPr>
        <w:t>、心电图、超声心动图、心肌酶。</w:t>
      </w:r>
    </w:p>
    <w:p w:rsidR="00F5541D" w:rsidRPr="007730CC" w:rsidRDefault="00584FB0" w:rsidP="00584FB0">
      <w:pPr>
        <w:widowControl/>
        <w:autoSpaceDN w:val="0"/>
        <w:adjustRightInd w:val="0"/>
        <w:snapToGrid w:val="0"/>
        <w:spacing w:line="360" w:lineRule="auto"/>
        <w:jc w:val="left"/>
        <w:rPr>
          <w:rFonts w:ascii="楷体_GB2312" w:eastAsia="楷体_GB2312" w:hAnsi="宋体"/>
          <w:b/>
          <w:sz w:val="32"/>
          <w:szCs w:val="32"/>
        </w:rPr>
      </w:pPr>
      <w:r>
        <w:rPr>
          <w:rFonts w:ascii="楷体_GB2312" w:eastAsia="楷体_GB2312" w:hAnsi="宋体" w:hint="eastAsia"/>
          <w:b/>
          <w:sz w:val="32"/>
          <w:szCs w:val="32"/>
        </w:rPr>
        <w:t>（六</w:t>
      </w:r>
      <w:r w:rsidRPr="00584FB0">
        <w:rPr>
          <w:rFonts w:ascii="楷体_GB2312" w:eastAsia="楷体_GB2312" w:hAnsi="宋体" w:hint="eastAsia"/>
          <w:b/>
          <w:sz w:val="32"/>
          <w:szCs w:val="32"/>
        </w:rPr>
        <w:t>）</w:t>
      </w:r>
      <w:r w:rsidR="00F5541D" w:rsidRPr="007730CC">
        <w:rPr>
          <w:rFonts w:ascii="楷体_GB2312" w:eastAsia="楷体_GB2312" w:hAnsi="宋体" w:hint="eastAsia"/>
          <w:b/>
          <w:sz w:val="32"/>
          <w:szCs w:val="32"/>
        </w:rPr>
        <w:t>治疗方案的选择。</w:t>
      </w:r>
    </w:p>
    <w:p w:rsidR="00C434DA" w:rsidRPr="00D65BB5" w:rsidRDefault="00722C3D" w:rsidP="002B3F11">
      <w:pPr>
        <w:ind w:firstLineChars="250" w:firstLine="800"/>
        <w:rPr>
          <w:rFonts w:ascii="仿宋_GB2312" w:eastAsia="仿宋_GB2312" w:hAnsi="微软雅黑" w:cs="微软雅黑"/>
          <w:sz w:val="32"/>
          <w:szCs w:val="32"/>
        </w:rPr>
      </w:pPr>
      <w:r w:rsidRPr="00D65BB5">
        <w:rPr>
          <w:rFonts w:ascii="仿宋_GB2312" w:eastAsia="仿宋_GB2312" w:hAnsi="微软雅黑" w:cs="微软雅黑" w:hint="eastAsia"/>
          <w:sz w:val="32"/>
          <w:szCs w:val="32"/>
        </w:rPr>
        <w:t>治疗</w:t>
      </w:r>
      <w:r w:rsidR="007B1E07" w:rsidRPr="00D65BB5">
        <w:rPr>
          <w:rFonts w:ascii="仿宋_GB2312" w:eastAsia="仿宋_GB2312" w:hAnsi="微软雅黑" w:cs="微软雅黑" w:hint="eastAsia"/>
          <w:sz w:val="32"/>
          <w:szCs w:val="32"/>
        </w:rPr>
        <w:t>方案</w:t>
      </w:r>
      <w:r w:rsidRPr="00D65BB5">
        <w:rPr>
          <w:rFonts w:ascii="仿宋_GB2312" w:eastAsia="仿宋_GB2312" w:hAnsi="微软雅黑" w:cs="微软雅黑" w:hint="eastAsia"/>
          <w:sz w:val="32"/>
          <w:szCs w:val="32"/>
        </w:rPr>
        <w:t>：</w:t>
      </w:r>
      <w:r w:rsidR="00C434DA" w:rsidRPr="00D65BB5">
        <w:rPr>
          <w:rFonts w:ascii="仿宋_GB2312" w:eastAsia="仿宋_GB2312" w:hAnsi="微软雅黑" w:cs="微软雅黑" w:hint="eastAsia"/>
          <w:sz w:val="32"/>
          <w:szCs w:val="32"/>
        </w:rPr>
        <w:t>（选择其一）</w:t>
      </w:r>
    </w:p>
    <w:p w:rsidR="00C434DA" w:rsidRPr="00D65BB5" w:rsidRDefault="002B3F11" w:rsidP="002B3F11">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C434DA" w:rsidRPr="00D65BB5">
        <w:rPr>
          <w:rFonts w:ascii="仿宋_GB2312" w:eastAsia="仿宋_GB2312" w:hAnsi="微软雅黑" w:cs="微软雅黑" w:hint="eastAsia"/>
          <w:sz w:val="32"/>
          <w:szCs w:val="32"/>
        </w:rPr>
        <w:t>水剂青霉素G 1 800万-2 400万单位静脉滴注(300万一400万单位，每4小时1次)，连续10～14</w:t>
      </w:r>
      <w:r w:rsidR="00D66A1F" w:rsidRPr="00D65BB5">
        <w:rPr>
          <w:rFonts w:ascii="仿宋_GB2312" w:eastAsia="仿宋_GB2312" w:hAnsi="微软雅黑" w:cs="微软雅黑" w:hint="eastAsia"/>
          <w:sz w:val="32"/>
          <w:szCs w:val="32"/>
        </w:rPr>
        <w:t>天</w:t>
      </w:r>
      <w:r w:rsidR="00C434DA" w:rsidRPr="00D65BB5">
        <w:rPr>
          <w:rFonts w:ascii="仿宋_GB2312" w:eastAsia="仿宋_GB2312" w:hAnsi="微软雅黑" w:cs="微软雅黑" w:hint="eastAsia"/>
          <w:sz w:val="32"/>
          <w:szCs w:val="32"/>
        </w:rPr>
        <w:t>。继以苄星青霉素G 240万单位，每周1次肌内注射，共3次</w:t>
      </w:r>
      <w:r w:rsidR="00AF52E5">
        <w:rPr>
          <w:rFonts w:ascii="仿宋_GB2312" w:eastAsia="仿宋_GB2312" w:hAnsi="微软雅黑" w:cs="微软雅黑" w:hint="eastAsia"/>
          <w:sz w:val="32"/>
          <w:szCs w:val="32"/>
        </w:rPr>
        <w:t>；</w:t>
      </w:r>
    </w:p>
    <w:p w:rsidR="00D66A1F" w:rsidRPr="00D65BB5" w:rsidRDefault="002B3F11" w:rsidP="002B3F11">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2.</w:t>
      </w:r>
      <w:r w:rsidR="00C434DA" w:rsidRPr="00D65BB5">
        <w:rPr>
          <w:rFonts w:ascii="仿宋_GB2312" w:eastAsia="仿宋_GB2312" w:hAnsi="微软雅黑" w:cs="微软雅黑" w:hint="eastAsia"/>
          <w:sz w:val="32"/>
          <w:szCs w:val="32"/>
        </w:rPr>
        <w:t>头孢曲松2 g，每日1次静脉给药，连续10—14</w:t>
      </w:r>
      <w:r w:rsidR="00D66A1F" w:rsidRPr="00D65BB5">
        <w:rPr>
          <w:rFonts w:ascii="仿宋_GB2312" w:eastAsia="仿宋_GB2312" w:hAnsi="微软雅黑" w:cs="微软雅黑" w:hint="eastAsia"/>
          <w:sz w:val="32"/>
          <w:szCs w:val="32"/>
        </w:rPr>
        <w:t>天</w:t>
      </w:r>
      <w:r w:rsidR="00AF52E5">
        <w:rPr>
          <w:rFonts w:ascii="仿宋_GB2312" w:eastAsia="仿宋_GB2312" w:hAnsi="微软雅黑" w:cs="微软雅黑" w:hint="eastAsia"/>
          <w:sz w:val="32"/>
          <w:szCs w:val="32"/>
        </w:rPr>
        <w:t>；</w:t>
      </w:r>
    </w:p>
    <w:p w:rsidR="001D27AA" w:rsidRPr="00D65BB5" w:rsidRDefault="002B3F11" w:rsidP="002B3F11">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3.</w:t>
      </w:r>
      <w:r w:rsidR="00C434DA" w:rsidRPr="00D65BB5">
        <w:rPr>
          <w:rFonts w:ascii="仿宋_GB2312" w:eastAsia="仿宋_GB2312" w:hAnsi="微软雅黑" w:cs="微软雅黑" w:hint="eastAsia"/>
          <w:sz w:val="32"/>
          <w:szCs w:val="32"/>
        </w:rPr>
        <w:t>对青霉素过敏者：多西环素100 mg，每日2次，连服</w:t>
      </w:r>
      <w:r w:rsidR="00D66A1F" w:rsidRPr="00D65BB5">
        <w:rPr>
          <w:rFonts w:ascii="仿宋_GB2312" w:eastAsia="仿宋_GB2312" w:hAnsi="微软雅黑" w:cs="微软雅黑" w:hint="eastAsia"/>
          <w:sz w:val="32"/>
          <w:szCs w:val="32"/>
        </w:rPr>
        <w:t>30 天</w:t>
      </w:r>
      <w:r w:rsidR="00AF52E5">
        <w:rPr>
          <w:rFonts w:ascii="仿宋_GB2312" w:eastAsia="仿宋_GB2312" w:hAnsi="微软雅黑" w:cs="微软雅黑" w:hint="eastAsia"/>
          <w:sz w:val="32"/>
          <w:szCs w:val="32"/>
        </w:rPr>
        <w:t>。</w:t>
      </w:r>
    </w:p>
    <w:p w:rsidR="00F5541D" w:rsidRPr="001D27AA" w:rsidRDefault="00F5541D" w:rsidP="001D27AA">
      <w:pPr>
        <w:widowControl/>
        <w:autoSpaceDN w:val="0"/>
        <w:adjustRightInd w:val="0"/>
        <w:snapToGrid w:val="0"/>
        <w:spacing w:line="360" w:lineRule="auto"/>
        <w:jc w:val="left"/>
        <w:rPr>
          <w:rFonts w:ascii="楷体_GB2312" w:eastAsia="楷体_GB2312" w:hAnsi="宋体"/>
          <w:b/>
          <w:sz w:val="32"/>
          <w:szCs w:val="32"/>
        </w:rPr>
      </w:pPr>
      <w:r w:rsidRPr="001D27AA">
        <w:rPr>
          <w:rFonts w:ascii="楷体_GB2312" w:eastAsia="楷体_GB2312" w:hAnsi="宋体" w:hint="eastAsia"/>
          <w:b/>
          <w:sz w:val="32"/>
          <w:szCs w:val="32"/>
        </w:rPr>
        <w:t>（七）预防性抗菌药物选择与使用时机。</w:t>
      </w:r>
    </w:p>
    <w:p w:rsidR="00711B94" w:rsidRPr="00D65BB5" w:rsidRDefault="00F26BC6" w:rsidP="00AF52E5">
      <w:pPr>
        <w:ind w:firstLineChars="200" w:firstLine="640"/>
        <w:rPr>
          <w:rFonts w:ascii="仿宋_GB2312" w:eastAsia="仿宋_GB2312" w:hAnsi="微软雅黑" w:cs="微软雅黑"/>
          <w:sz w:val="32"/>
          <w:szCs w:val="32"/>
        </w:rPr>
      </w:pPr>
      <w:r w:rsidRPr="00D65BB5">
        <w:rPr>
          <w:rFonts w:ascii="仿宋_GB2312" w:eastAsia="仿宋_GB2312" w:hAnsi="微软雅黑" w:cs="微软雅黑" w:hint="eastAsia"/>
          <w:sz w:val="32"/>
          <w:szCs w:val="32"/>
        </w:rPr>
        <w:t>不</w:t>
      </w:r>
      <w:r w:rsidR="00033C69" w:rsidRPr="00D65BB5">
        <w:rPr>
          <w:rFonts w:ascii="仿宋_GB2312" w:eastAsia="仿宋_GB2312" w:hAnsi="微软雅黑" w:cs="微软雅黑" w:hint="eastAsia"/>
          <w:sz w:val="32"/>
          <w:szCs w:val="32"/>
        </w:rPr>
        <w:t>涉及</w:t>
      </w:r>
      <w:r w:rsidR="00AF52E5">
        <w:rPr>
          <w:rFonts w:ascii="仿宋_GB2312" w:eastAsia="仿宋_GB2312" w:hAnsi="微软雅黑" w:cs="微软雅黑" w:hint="eastAsia"/>
          <w:sz w:val="32"/>
          <w:szCs w:val="32"/>
        </w:rPr>
        <w:t>。</w:t>
      </w:r>
    </w:p>
    <w:p w:rsidR="00F5541D" w:rsidRPr="00626C5D" w:rsidRDefault="00F26BC6" w:rsidP="00F5541D">
      <w:pPr>
        <w:adjustRightInd w:val="0"/>
        <w:snapToGrid w:val="0"/>
        <w:spacing w:line="360" w:lineRule="auto"/>
        <w:rPr>
          <w:rFonts w:ascii="楷体_GB2312" w:eastAsia="楷体_GB2312" w:hAnsi="宋体"/>
          <w:b/>
          <w:sz w:val="32"/>
          <w:szCs w:val="32"/>
        </w:rPr>
      </w:pPr>
      <w:r>
        <w:rPr>
          <w:rFonts w:ascii="楷体_GB2312" w:eastAsia="楷体_GB2312" w:hAnsi="宋体" w:hint="eastAsia"/>
          <w:b/>
          <w:sz w:val="32"/>
          <w:szCs w:val="32"/>
        </w:rPr>
        <w:t>（</w:t>
      </w:r>
      <w:r w:rsidRPr="00DC4EEA">
        <w:rPr>
          <w:rFonts w:ascii="楷体_GB2312" w:eastAsia="楷体_GB2312" w:hAnsi="宋体" w:hint="eastAsia"/>
          <w:b/>
          <w:sz w:val="32"/>
          <w:szCs w:val="32"/>
        </w:rPr>
        <w:t>八</w:t>
      </w:r>
      <w:r w:rsidR="00F5541D" w:rsidRPr="00626C5D">
        <w:rPr>
          <w:rFonts w:ascii="楷体_GB2312" w:eastAsia="楷体_GB2312" w:hAnsi="宋体" w:hint="eastAsia"/>
          <w:b/>
          <w:sz w:val="32"/>
          <w:szCs w:val="32"/>
        </w:rPr>
        <w:t>）出院标准</w:t>
      </w:r>
      <w:r w:rsidR="005D6BB8">
        <w:rPr>
          <w:rFonts w:ascii="楷体_GB2312" w:eastAsia="楷体_GB2312" w:hAnsi="宋体" w:hint="eastAsia"/>
          <w:b/>
          <w:sz w:val="32"/>
          <w:szCs w:val="32"/>
        </w:rPr>
        <w:t xml:space="preserve"> </w:t>
      </w:r>
      <w:r w:rsidR="00F5541D" w:rsidRPr="00626C5D">
        <w:rPr>
          <w:rFonts w:ascii="楷体_GB2312" w:eastAsia="楷体_GB2312" w:hAnsi="宋体" w:hint="eastAsia"/>
          <w:b/>
          <w:sz w:val="32"/>
          <w:szCs w:val="32"/>
        </w:rPr>
        <w:t>。</w:t>
      </w:r>
      <w:bookmarkStart w:id="0" w:name="_GoBack"/>
      <w:bookmarkEnd w:id="0"/>
    </w:p>
    <w:p w:rsidR="00033C69" w:rsidRPr="00D65BB5" w:rsidRDefault="006C0243" w:rsidP="00AF52E5">
      <w:pPr>
        <w:ind w:firstLineChars="200" w:firstLine="640"/>
        <w:rPr>
          <w:rFonts w:ascii="仿宋_GB2312" w:eastAsia="仿宋_GB2312" w:hAnsi="微软雅黑" w:cs="微软雅黑"/>
          <w:sz w:val="32"/>
          <w:szCs w:val="32"/>
        </w:rPr>
      </w:pPr>
      <w:r w:rsidRPr="00AF52E5">
        <w:rPr>
          <w:rFonts w:ascii="仿宋_GB2312" w:eastAsia="仿宋_GB2312" w:hAnsi="微软雅黑" w:cs="微软雅黑" w:hint="eastAsia"/>
          <w:sz w:val="32"/>
          <w:szCs w:val="32"/>
        </w:rPr>
        <w:t>1.</w:t>
      </w:r>
      <w:r w:rsidRPr="00D65BB5">
        <w:rPr>
          <w:rFonts w:ascii="仿宋_GB2312" w:eastAsia="仿宋_GB2312" w:hAnsi="微软雅黑" w:cs="微软雅黑" w:hint="eastAsia"/>
          <w:sz w:val="32"/>
          <w:szCs w:val="32"/>
        </w:rPr>
        <w:t>完成每日静脉输液治疗</w:t>
      </w:r>
      <w:r w:rsidR="00A65D99" w:rsidRPr="00D65BB5">
        <w:rPr>
          <w:rFonts w:ascii="仿宋_GB2312" w:eastAsia="仿宋_GB2312" w:hAnsi="微软雅黑" w:cs="微软雅黑" w:hint="eastAsia"/>
          <w:sz w:val="32"/>
          <w:szCs w:val="32"/>
        </w:rPr>
        <w:t>疗程</w:t>
      </w:r>
      <w:r w:rsidR="00AF52E5">
        <w:rPr>
          <w:rFonts w:ascii="仿宋_GB2312" w:eastAsia="仿宋_GB2312" w:hAnsi="微软雅黑" w:cs="微软雅黑" w:hint="eastAsia"/>
          <w:sz w:val="32"/>
          <w:szCs w:val="32"/>
        </w:rPr>
        <w:t>；</w:t>
      </w:r>
    </w:p>
    <w:p w:rsidR="006C0243" w:rsidRPr="00D65BB5" w:rsidRDefault="006C0243" w:rsidP="00AF52E5">
      <w:pPr>
        <w:ind w:firstLineChars="200" w:firstLine="640"/>
        <w:rPr>
          <w:rFonts w:ascii="仿宋_GB2312" w:eastAsia="仿宋_GB2312" w:hAnsi="微软雅黑" w:cs="微软雅黑"/>
          <w:sz w:val="32"/>
          <w:szCs w:val="32"/>
        </w:rPr>
      </w:pPr>
      <w:r w:rsidRPr="00D65BB5">
        <w:rPr>
          <w:rFonts w:ascii="仿宋_GB2312" w:eastAsia="仿宋_GB2312" w:hAnsi="微软雅黑" w:cs="微软雅黑" w:hint="eastAsia"/>
          <w:sz w:val="32"/>
          <w:szCs w:val="32"/>
        </w:rPr>
        <w:t>2.</w:t>
      </w:r>
      <w:r w:rsidR="0015505D" w:rsidRPr="00D65BB5">
        <w:rPr>
          <w:rFonts w:ascii="仿宋_GB2312" w:eastAsia="仿宋_GB2312" w:hAnsi="微软雅黑" w:cs="微软雅黑" w:hint="eastAsia"/>
          <w:sz w:val="32"/>
          <w:szCs w:val="32"/>
        </w:rPr>
        <w:t>一般情况</w:t>
      </w:r>
      <w:r w:rsidRPr="00D65BB5">
        <w:rPr>
          <w:rFonts w:ascii="仿宋_GB2312" w:eastAsia="仿宋_GB2312" w:hAnsi="微软雅黑" w:cs="微软雅黑" w:hint="eastAsia"/>
          <w:sz w:val="32"/>
          <w:szCs w:val="32"/>
        </w:rPr>
        <w:t>符合出院条件。</w:t>
      </w:r>
    </w:p>
    <w:p w:rsidR="00F5541D" w:rsidRPr="00626C5D" w:rsidRDefault="00F5541D" w:rsidP="00F5541D">
      <w:pPr>
        <w:adjustRightInd w:val="0"/>
        <w:snapToGrid w:val="0"/>
        <w:spacing w:line="360" w:lineRule="auto"/>
        <w:rPr>
          <w:rFonts w:ascii="楷体_GB2312" w:eastAsia="楷体_GB2312" w:hAnsi="宋体"/>
          <w:b/>
          <w:sz w:val="32"/>
          <w:szCs w:val="32"/>
        </w:rPr>
      </w:pPr>
      <w:r w:rsidRPr="00626C5D">
        <w:rPr>
          <w:rFonts w:ascii="楷体_GB2312" w:eastAsia="楷体_GB2312" w:hAnsi="宋体" w:hint="eastAsia"/>
          <w:b/>
          <w:sz w:val="32"/>
          <w:szCs w:val="32"/>
        </w:rPr>
        <w:t>（</w:t>
      </w:r>
      <w:r w:rsidR="00F26BC6" w:rsidRPr="00DC4EEA">
        <w:rPr>
          <w:rFonts w:ascii="楷体_GB2312" w:eastAsia="楷体_GB2312" w:hAnsi="宋体" w:hint="eastAsia"/>
          <w:b/>
          <w:sz w:val="32"/>
          <w:szCs w:val="32"/>
        </w:rPr>
        <w:t>九</w:t>
      </w:r>
      <w:r w:rsidRPr="00626C5D">
        <w:rPr>
          <w:rFonts w:ascii="楷体_GB2312" w:eastAsia="楷体_GB2312" w:hAnsi="宋体" w:hint="eastAsia"/>
          <w:b/>
          <w:sz w:val="32"/>
          <w:szCs w:val="32"/>
        </w:rPr>
        <w:t>）变异及原因分析</w:t>
      </w:r>
      <w:r w:rsidR="005D6BB8">
        <w:rPr>
          <w:rFonts w:ascii="楷体_GB2312" w:eastAsia="楷体_GB2312" w:hAnsi="宋体" w:hint="eastAsia"/>
          <w:b/>
          <w:sz w:val="32"/>
          <w:szCs w:val="32"/>
        </w:rPr>
        <w:t xml:space="preserve"> </w:t>
      </w:r>
      <w:r w:rsidRPr="00626C5D">
        <w:rPr>
          <w:rFonts w:ascii="楷体_GB2312" w:eastAsia="楷体_GB2312" w:hAnsi="宋体" w:hint="eastAsia"/>
          <w:b/>
          <w:sz w:val="32"/>
          <w:szCs w:val="32"/>
        </w:rPr>
        <w:t>。</w:t>
      </w:r>
    </w:p>
    <w:p w:rsidR="00144C47" w:rsidRPr="00D65BB5" w:rsidRDefault="002B3F11" w:rsidP="002B3F11">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1.</w:t>
      </w:r>
      <w:r w:rsidR="00F53CA5" w:rsidRPr="00D65BB5">
        <w:rPr>
          <w:rFonts w:ascii="仿宋_GB2312" w:eastAsia="仿宋_GB2312" w:hAnsi="微软雅黑" w:cs="微软雅黑" w:hint="eastAsia"/>
          <w:sz w:val="32"/>
          <w:szCs w:val="32"/>
        </w:rPr>
        <w:t>治疗无效或病情进展，须</w:t>
      </w:r>
      <w:r w:rsidR="007F179C" w:rsidRPr="00D65BB5">
        <w:rPr>
          <w:rFonts w:ascii="仿宋_GB2312" w:eastAsia="仿宋_GB2312" w:hAnsi="微软雅黑" w:cs="微软雅黑" w:hint="eastAsia"/>
          <w:sz w:val="32"/>
          <w:szCs w:val="32"/>
        </w:rPr>
        <w:t>核查患者治疗的依从性，以及性伴是否同时治疗。必要时重新开始</w:t>
      </w:r>
      <w:r w:rsidR="00F53CA5" w:rsidRPr="00D65BB5">
        <w:rPr>
          <w:rFonts w:ascii="仿宋_GB2312" w:eastAsia="仿宋_GB2312" w:hAnsi="微软雅黑" w:cs="微软雅黑" w:hint="eastAsia"/>
          <w:sz w:val="32"/>
          <w:szCs w:val="32"/>
        </w:rPr>
        <w:t>治疗</w:t>
      </w:r>
      <w:r w:rsidR="00AF52E5">
        <w:rPr>
          <w:rFonts w:ascii="仿宋_GB2312" w:eastAsia="仿宋_GB2312" w:hAnsi="微软雅黑" w:cs="微软雅黑" w:hint="eastAsia"/>
          <w:sz w:val="32"/>
          <w:szCs w:val="32"/>
        </w:rPr>
        <w:t>；</w:t>
      </w:r>
    </w:p>
    <w:p w:rsidR="00F53CA5" w:rsidRPr="00D65BB5" w:rsidRDefault="002B3F11" w:rsidP="002B3F11">
      <w:pPr>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2.</w:t>
      </w:r>
      <w:r w:rsidR="007F179C" w:rsidRPr="00D65BB5">
        <w:rPr>
          <w:rFonts w:ascii="仿宋_GB2312" w:eastAsia="仿宋_GB2312" w:hAnsi="微软雅黑" w:cs="微软雅黑" w:hint="eastAsia"/>
          <w:sz w:val="32"/>
          <w:szCs w:val="32"/>
        </w:rPr>
        <w:t>患者合并的基础疾病发生病情变化，需给予治疗</w:t>
      </w:r>
      <w:r w:rsidR="00AF52E5">
        <w:rPr>
          <w:rFonts w:ascii="仿宋_GB2312" w:eastAsia="仿宋_GB2312" w:hAnsi="微软雅黑" w:cs="微软雅黑" w:hint="eastAsia"/>
          <w:sz w:val="32"/>
          <w:szCs w:val="32"/>
        </w:rPr>
        <w:t>。</w:t>
      </w:r>
    </w:p>
    <w:p w:rsidR="00971957" w:rsidRDefault="00971957" w:rsidP="00144C47">
      <w:pPr>
        <w:rPr>
          <w:rFonts w:ascii="仿宋_GB2312" w:eastAsia="仿宋_GB2312" w:hAnsi="黑体"/>
          <w:sz w:val="32"/>
          <w:szCs w:val="32"/>
        </w:rPr>
      </w:pPr>
    </w:p>
    <w:p w:rsidR="002B3F11" w:rsidRPr="002B3F11" w:rsidRDefault="002B3F11" w:rsidP="00144C47">
      <w:pPr>
        <w:rPr>
          <w:rFonts w:ascii="仿宋_GB2312" w:eastAsia="仿宋_GB2312" w:hAnsi="黑体"/>
          <w:sz w:val="32"/>
          <w:szCs w:val="32"/>
        </w:rPr>
      </w:pPr>
    </w:p>
    <w:p w:rsidR="00711B94" w:rsidRDefault="00711B94" w:rsidP="00711B94">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w:t>
      </w:r>
      <w:r w:rsidR="002B3F11">
        <w:rPr>
          <w:rFonts w:ascii="黑体" w:eastAsia="黑体" w:hAnsi="黑体" w:hint="eastAsia"/>
          <w:sz w:val="32"/>
          <w:szCs w:val="32"/>
        </w:rPr>
        <w:t>神经梅毒</w:t>
      </w:r>
      <w:r>
        <w:rPr>
          <w:rFonts w:ascii="黑体" w:eastAsia="黑体" w:hAnsi="黑体" w:hint="eastAsia"/>
          <w:sz w:val="32"/>
          <w:szCs w:val="32"/>
        </w:rPr>
        <w:t>临床路径</w:t>
      </w:r>
      <w:r w:rsidRPr="00711B94">
        <w:rPr>
          <w:rFonts w:ascii="黑体" w:eastAsia="黑体" w:hAnsi="黑体" w:hint="eastAsia"/>
          <w:sz w:val="32"/>
          <w:szCs w:val="32"/>
        </w:rPr>
        <w:t>表单</w:t>
      </w:r>
    </w:p>
    <w:p w:rsidR="00711B94" w:rsidRDefault="00711B94" w:rsidP="002B3F11">
      <w:pPr>
        <w:ind w:left="1050" w:hangingChars="500" w:hanging="1050"/>
        <w:rPr>
          <w:rFonts w:ascii="宋体" w:hAnsi="宋体"/>
          <w:szCs w:val="21"/>
        </w:rPr>
      </w:pPr>
      <w:r>
        <w:rPr>
          <w:rFonts w:ascii="宋体" w:hAnsi="宋体" w:hint="eastAsia"/>
          <w:szCs w:val="21"/>
        </w:rPr>
        <w:t>适用对象：第一诊断_</w:t>
      </w:r>
      <w:r w:rsidR="007B3F17" w:rsidRPr="007B3F17">
        <w:rPr>
          <w:rFonts w:ascii="宋体" w:hAnsi="宋体" w:hint="eastAsia"/>
          <w:szCs w:val="21"/>
          <w:u w:val="single"/>
        </w:rPr>
        <w:t>神经</w:t>
      </w:r>
      <w:r w:rsidR="00864E94">
        <w:rPr>
          <w:rFonts w:ascii="宋体" w:hAnsi="宋体" w:hint="eastAsia"/>
          <w:szCs w:val="21"/>
          <w:u w:val="single"/>
        </w:rPr>
        <w:t>梅毒</w:t>
      </w:r>
      <w:r>
        <w:rPr>
          <w:rFonts w:ascii="宋体" w:hAnsi="宋体"/>
          <w:szCs w:val="21"/>
        </w:rPr>
        <w:t>（</w:t>
      </w:r>
      <w:r w:rsidR="005B43B8" w:rsidRPr="005B43B8">
        <w:rPr>
          <w:rFonts w:ascii="宋体" w:hAnsi="宋体" w:hint="eastAsia"/>
          <w:szCs w:val="21"/>
        </w:rPr>
        <w:t>ICD-10：A52.301</w:t>
      </w:r>
      <w:r>
        <w:rPr>
          <w:rFonts w:ascii="宋体" w:hAnsi="宋体"/>
          <w:szCs w:val="21"/>
        </w:rPr>
        <w:t>）</w:t>
      </w:r>
      <w:r>
        <w:rPr>
          <w:rFonts w:ascii="宋体" w:hAnsi="宋体" w:hint="eastAsia"/>
          <w:szCs w:val="21"/>
        </w:rPr>
        <w:t>；</w:t>
      </w:r>
      <w:r w:rsidR="007B533A">
        <w:rPr>
          <w:rFonts w:ascii="宋体" w:hAnsi="宋体"/>
          <w:szCs w:val="21"/>
        </w:rPr>
        <w:t xml:space="preserve"> </w:t>
      </w:r>
    </w:p>
    <w:p w:rsidR="00711B94" w:rsidRDefault="00711B94" w:rsidP="002B3F11">
      <w:pPr>
        <w:rPr>
          <w:rFonts w:ascii="宋体" w:hAnsi="宋体"/>
          <w:szCs w:val="21"/>
          <w:u w:val="single"/>
        </w:rPr>
      </w:pPr>
      <w:r>
        <w:rPr>
          <w:rFonts w:ascii="宋体" w:hAnsi="宋体" w:hint="eastAsia"/>
          <w:szCs w:val="21"/>
        </w:rPr>
        <w:t xml:space="preserve">患者姓名  </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门诊号</w:t>
      </w:r>
      <w:r>
        <w:rPr>
          <w:rFonts w:ascii="宋体" w:hAnsi="宋体" w:hint="eastAsia"/>
          <w:szCs w:val="21"/>
          <w:u w:val="single"/>
        </w:rPr>
        <w:t xml:space="preserve">         </w:t>
      </w:r>
      <w:r>
        <w:rPr>
          <w:rFonts w:ascii="宋体" w:hAnsi="宋体" w:hint="eastAsia"/>
          <w:szCs w:val="21"/>
        </w:rPr>
        <w:t>住院号</w:t>
      </w:r>
      <w:r>
        <w:rPr>
          <w:rFonts w:ascii="宋体" w:hAnsi="宋体" w:hint="eastAsia"/>
          <w:szCs w:val="21"/>
          <w:u w:val="single"/>
        </w:rPr>
        <w:t xml:space="preserve">          </w:t>
      </w:r>
    </w:p>
    <w:p w:rsidR="00711B94" w:rsidRDefault="00711B94" w:rsidP="002B3F11">
      <w:pPr>
        <w:rPr>
          <w:rFonts w:ascii="宋体" w:hAnsi="宋体"/>
          <w:szCs w:val="21"/>
        </w:rPr>
      </w:pPr>
      <w:r>
        <w:rPr>
          <w:rFonts w:ascii="宋体" w:hAnsi="宋体" w:hint="eastAsia"/>
          <w:szCs w:val="21"/>
        </w:rPr>
        <w:t xml:space="preserve">住院日期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出院日期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  标准住院日</w:t>
      </w:r>
      <w:r>
        <w:rPr>
          <w:rFonts w:ascii="宋体" w:hAnsi="宋体" w:hint="eastAsia"/>
          <w:szCs w:val="21"/>
          <w:u w:val="single"/>
        </w:rPr>
        <w:t xml:space="preserve">   </w:t>
      </w:r>
      <w:r w:rsidR="00FD6BED">
        <w:rPr>
          <w:rFonts w:ascii="宋体" w:hAnsi="宋体" w:hint="eastAsia"/>
          <w:szCs w:val="21"/>
          <w:u w:val="single"/>
        </w:rPr>
        <w:t>14-21</w:t>
      </w:r>
      <w:r>
        <w:rPr>
          <w:rFonts w:ascii="宋体" w:hAnsi="宋体" w:hint="eastAsia"/>
          <w:szCs w:val="21"/>
          <w:u w:val="single"/>
        </w:rPr>
        <w:t xml:space="preserve">   </w:t>
      </w:r>
      <w:r>
        <w:rPr>
          <w:rFonts w:ascii="宋体" w:hAnsi="宋体" w:hint="eastAsia"/>
          <w:szCs w:val="21"/>
        </w:rPr>
        <w:t>天</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770"/>
        <w:gridCol w:w="2893"/>
        <w:gridCol w:w="2480"/>
      </w:tblGrid>
      <w:tr w:rsidR="00711B94" w:rsidTr="007B533A">
        <w:trPr>
          <w:cantSplit/>
          <w:trHeight w:val="577"/>
          <w:jc w:val="center"/>
        </w:trPr>
        <w:tc>
          <w:tcPr>
            <w:tcW w:w="825" w:type="dxa"/>
            <w:tcBorders>
              <w:top w:val="double" w:sz="4" w:space="0" w:color="auto"/>
              <w:left w:val="double" w:sz="4" w:space="0" w:color="auto"/>
              <w:bottom w:val="double" w:sz="4" w:space="0" w:color="auto"/>
              <w:right w:val="double" w:sz="4" w:space="0" w:color="auto"/>
            </w:tcBorders>
            <w:vAlign w:val="center"/>
          </w:tcPr>
          <w:p w:rsidR="00711B94" w:rsidRPr="002B3F11" w:rsidRDefault="00711B94" w:rsidP="00ED2D7C">
            <w:pPr>
              <w:spacing w:line="260" w:lineRule="exact"/>
              <w:rPr>
                <w:rFonts w:ascii="黑体" w:eastAsia="黑体" w:hAnsi="黑体"/>
                <w:szCs w:val="21"/>
              </w:rPr>
            </w:pPr>
            <w:r w:rsidRPr="002B3F11">
              <w:rPr>
                <w:rFonts w:ascii="黑体" w:eastAsia="黑体" w:hAnsi="黑体" w:hint="eastAsia"/>
                <w:szCs w:val="21"/>
              </w:rPr>
              <w:t>时间</w:t>
            </w:r>
          </w:p>
        </w:tc>
        <w:tc>
          <w:tcPr>
            <w:tcW w:w="2770" w:type="dxa"/>
            <w:tcBorders>
              <w:top w:val="double" w:sz="4" w:space="0" w:color="auto"/>
              <w:left w:val="double" w:sz="4" w:space="0" w:color="auto"/>
              <w:bottom w:val="double" w:sz="4" w:space="0" w:color="auto"/>
              <w:right w:val="double" w:sz="4" w:space="0" w:color="auto"/>
            </w:tcBorders>
            <w:vAlign w:val="center"/>
          </w:tcPr>
          <w:p w:rsidR="00711B94" w:rsidRPr="002B3F11" w:rsidRDefault="00711B94" w:rsidP="00ED2D7C">
            <w:pPr>
              <w:spacing w:line="260" w:lineRule="exact"/>
              <w:jc w:val="center"/>
              <w:rPr>
                <w:rFonts w:ascii="黑体" w:eastAsia="黑体" w:hAnsi="黑体"/>
                <w:szCs w:val="21"/>
              </w:rPr>
            </w:pPr>
            <w:r w:rsidRPr="002B3F11">
              <w:rPr>
                <w:rFonts w:ascii="黑体" w:eastAsia="黑体" w:hAnsi="黑体" w:hint="eastAsia"/>
                <w:szCs w:val="21"/>
              </w:rPr>
              <w:t>住院第１天</w:t>
            </w:r>
          </w:p>
        </w:tc>
        <w:tc>
          <w:tcPr>
            <w:tcW w:w="2893" w:type="dxa"/>
            <w:tcBorders>
              <w:top w:val="double" w:sz="4" w:space="0" w:color="auto"/>
              <w:left w:val="double" w:sz="4" w:space="0" w:color="auto"/>
              <w:bottom w:val="double" w:sz="4" w:space="0" w:color="auto"/>
              <w:right w:val="double" w:sz="4" w:space="0" w:color="auto"/>
            </w:tcBorders>
            <w:vAlign w:val="center"/>
          </w:tcPr>
          <w:p w:rsidR="00711B94" w:rsidRPr="002B3F11" w:rsidRDefault="00711B94" w:rsidP="00ED2D7C">
            <w:pPr>
              <w:spacing w:line="260" w:lineRule="exact"/>
              <w:jc w:val="center"/>
              <w:rPr>
                <w:rFonts w:ascii="黑体" w:eastAsia="黑体" w:hAnsi="黑体"/>
                <w:szCs w:val="21"/>
                <w:u w:val="single"/>
              </w:rPr>
            </w:pPr>
            <w:r w:rsidRPr="002B3F11">
              <w:rPr>
                <w:rFonts w:ascii="黑体" w:eastAsia="黑体" w:hAnsi="黑体" w:hint="eastAsia"/>
                <w:szCs w:val="21"/>
              </w:rPr>
              <w:t>住院第２</w:t>
            </w:r>
            <w:r w:rsidR="0015505D" w:rsidRPr="002B3F11">
              <w:rPr>
                <w:rFonts w:ascii="黑体" w:eastAsia="黑体" w:hAnsi="黑体" w:hint="eastAsia"/>
                <w:szCs w:val="21"/>
              </w:rPr>
              <w:t>-20</w:t>
            </w:r>
            <w:r w:rsidRPr="002B3F11">
              <w:rPr>
                <w:rFonts w:ascii="黑体" w:eastAsia="黑体" w:hAnsi="黑体" w:hint="eastAsia"/>
                <w:szCs w:val="21"/>
              </w:rPr>
              <w:t>天</w:t>
            </w:r>
          </w:p>
        </w:tc>
        <w:tc>
          <w:tcPr>
            <w:tcW w:w="2480" w:type="dxa"/>
            <w:tcBorders>
              <w:top w:val="double" w:sz="4" w:space="0" w:color="auto"/>
              <w:left w:val="double" w:sz="4" w:space="0" w:color="auto"/>
              <w:bottom w:val="double" w:sz="4" w:space="0" w:color="auto"/>
              <w:right w:val="double" w:sz="4" w:space="0" w:color="auto"/>
            </w:tcBorders>
            <w:vAlign w:val="center"/>
          </w:tcPr>
          <w:p w:rsidR="00711B94" w:rsidRPr="002B3F11" w:rsidRDefault="00CB71C2" w:rsidP="00ED2D7C">
            <w:pPr>
              <w:spacing w:line="260" w:lineRule="exact"/>
              <w:jc w:val="center"/>
              <w:rPr>
                <w:rFonts w:ascii="黑体" w:eastAsia="黑体" w:hAnsi="黑体"/>
                <w:szCs w:val="21"/>
              </w:rPr>
            </w:pPr>
            <w:r w:rsidRPr="002B3F11">
              <w:rPr>
                <w:rFonts w:ascii="黑体" w:eastAsia="黑体" w:hAnsi="黑体" w:hint="eastAsia"/>
                <w:szCs w:val="21"/>
              </w:rPr>
              <w:t>出院日</w:t>
            </w:r>
          </w:p>
        </w:tc>
      </w:tr>
      <w:tr w:rsidR="00711B94" w:rsidTr="007B533A">
        <w:trPr>
          <w:cantSplit/>
          <w:trHeight w:val="1061"/>
          <w:jc w:val="center"/>
        </w:trPr>
        <w:tc>
          <w:tcPr>
            <w:tcW w:w="825" w:type="dxa"/>
            <w:tcBorders>
              <w:top w:val="double" w:sz="4" w:space="0" w:color="auto"/>
              <w:left w:val="double" w:sz="4" w:space="0" w:color="auto"/>
              <w:bottom w:val="double" w:sz="4" w:space="0" w:color="auto"/>
              <w:right w:val="double" w:sz="4" w:space="0" w:color="auto"/>
            </w:tcBorders>
            <w:vAlign w:val="center"/>
          </w:tcPr>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诊</w:t>
            </w:r>
          </w:p>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疗</w:t>
            </w:r>
          </w:p>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工</w:t>
            </w:r>
          </w:p>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作</w:t>
            </w:r>
          </w:p>
        </w:tc>
        <w:tc>
          <w:tcPr>
            <w:tcW w:w="2770" w:type="dxa"/>
            <w:tcBorders>
              <w:top w:val="double" w:sz="4" w:space="0" w:color="auto"/>
              <w:left w:val="double" w:sz="4" w:space="0" w:color="auto"/>
              <w:bottom w:val="double" w:sz="4" w:space="0" w:color="auto"/>
              <w:right w:val="double" w:sz="4" w:space="0" w:color="auto"/>
            </w:tcBorders>
            <w:vAlign w:val="center"/>
          </w:tcPr>
          <w:p w:rsidR="00CB71C2" w:rsidRPr="00D8589C" w:rsidRDefault="00CB71C2" w:rsidP="002B3F11">
            <w:pPr>
              <w:numPr>
                <w:ilvl w:val="0"/>
                <w:numId w:val="1"/>
              </w:numPr>
              <w:rPr>
                <w:rFonts w:ascii="宋体" w:hAnsi="宋体"/>
                <w:szCs w:val="21"/>
              </w:rPr>
            </w:pPr>
            <w:r w:rsidRPr="00D8589C">
              <w:rPr>
                <w:rFonts w:ascii="宋体" w:hAnsi="宋体" w:hint="eastAsia"/>
                <w:szCs w:val="21"/>
              </w:rPr>
              <w:t>询问病史及体格检查</w:t>
            </w:r>
          </w:p>
          <w:p w:rsidR="00CB71C2" w:rsidRPr="00D8589C" w:rsidRDefault="00CB71C2" w:rsidP="002B3F11">
            <w:pPr>
              <w:numPr>
                <w:ilvl w:val="0"/>
                <w:numId w:val="1"/>
              </w:numPr>
              <w:rPr>
                <w:rFonts w:ascii="宋体" w:hAnsi="宋体"/>
                <w:szCs w:val="21"/>
              </w:rPr>
            </w:pPr>
            <w:r w:rsidRPr="00D8589C">
              <w:rPr>
                <w:rFonts w:ascii="宋体" w:hAnsi="宋体" w:hint="eastAsia"/>
                <w:szCs w:val="21"/>
              </w:rPr>
              <w:t>进行病情初步评估</w:t>
            </w:r>
          </w:p>
          <w:p w:rsidR="00CB71C2" w:rsidRPr="00D8589C" w:rsidRDefault="00CB71C2" w:rsidP="002B3F11">
            <w:pPr>
              <w:numPr>
                <w:ilvl w:val="0"/>
                <w:numId w:val="1"/>
              </w:numPr>
              <w:rPr>
                <w:rFonts w:ascii="宋体" w:hAnsi="宋体"/>
                <w:szCs w:val="21"/>
              </w:rPr>
            </w:pPr>
            <w:r w:rsidRPr="00D8589C">
              <w:rPr>
                <w:rFonts w:ascii="宋体" w:hAnsi="宋体" w:hint="eastAsia"/>
                <w:szCs w:val="21"/>
              </w:rPr>
              <w:t>上级医师查房</w:t>
            </w:r>
          </w:p>
          <w:p w:rsidR="00CB71C2" w:rsidRPr="00D8589C" w:rsidRDefault="007B533A" w:rsidP="002B3F11">
            <w:pPr>
              <w:numPr>
                <w:ilvl w:val="0"/>
                <w:numId w:val="1"/>
              </w:numPr>
              <w:rPr>
                <w:rFonts w:ascii="宋体" w:hAnsi="宋体"/>
                <w:szCs w:val="21"/>
              </w:rPr>
            </w:pPr>
            <w:r>
              <w:rPr>
                <w:rFonts w:ascii="宋体" w:hAnsi="宋体" w:hint="eastAsia"/>
                <w:szCs w:val="21"/>
              </w:rPr>
              <w:t>评估基础疾病等</w:t>
            </w:r>
            <w:r w:rsidR="00CB71C2" w:rsidRPr="00D8589C">
              <w:rPr>
                <w:rFonts w:ascii="宋体" w:hAnsi="宋体" w:hint="eastAsia"/>
                <w:szCs w:val="21"/>
              </w:rPr>
              <w:t>危险因素，进行</w:t>
            </w:r>
            <w:r>
              <w:rPr>
                <w:rFonts w:ascii="宋体" w:hAnsi="宋体" w:hint="eastAsia"/>
                <w:szCs w:val="21"/>
              </w:rPr>
              <w:t>对症支持</w:t>
            </w:r>
            <w:r w:rsidR="00CB71C2" w:rsidRPr="00D8589C">
              <w:rPr>
                <w:rFonts w:ascii="宋体" w:hAnsi="宋体" w:hint="eastAsia"/>
                <w:szCs w:val="21"/>
              </w:rPr>
              <w:t>治疗</w:t>
            </w:r>
          </w:p>
          <w:p w:rsidR="0055519C" w:rsidRPr="002B3F11" w:rsidRDefault="00CB71C2" w:rsidP="002B3F11">
            <w:pPr>
              <w:numPr>
                <w:ilvl w:val="0"/>
                <w:numId w:val="1"/>
              </w:numPr>
              <w:rPr>
                <w:rFonts w:ascii="宋体" w:hAnsi="宋体"/>
                <w:szCs w:val="21"/>
              </w:rPr>
            </w:pPr>
            <w:r w:rsidRPr="00CB71C2">
              <w:rPr>
                <w:rFonts w:ascii="宋体" w:hAnsi="宋体" w:hint="eastAsia"/>
                <w:szCs w:val="21"/>
              </w:rPr>
              <w:t>开具化验单，完成病历书写</w:t>
            </w:r>
          </w:p>
        </w:tc>
        <w:tc>
          <w:tcPr>
            <w:tcW w:w="2893" w:type="dxa"/>
            <w:tcBorders>
              <w:top w:val="double" w:sz="4" w:space="0" w:color="auto"/>
              <w:left w:val="double" w:sz="4" w:space="0" w:color="auto"/>
              <w:bottom w:val="double" w:sz="4" w:space="0" w:color="auto"/>
              <w:right w:val="double" w:sz="4" w:space="0" w:color="auto"/>
            </w:tcBorders>
            <w:vAlign w:val="center"/>
          </w:tcPr>
          <w:p w:rsidR="00CB71C2" w:rsidRPr="00D8589C" w:rsidRDefault="00CB71C2" w:rsidP="002B3F11">
            <w:pPr>
              <w:numPr>
                <w:ilvl w:val="0"/>
                <w:numId w:val="1"/>
              </w:numPr>
              <w:jc w:val="left"/>
              <w:rPr>
                <w:rFonts w:ascii="宋体" w:hAnsi="宋体"/>
                <w:szCs w:val="21"/>
              </w:rPr>
            </w:pPr>
            <w:r w:rsidRPr="00D8589C">
              <w:rPr>
                <w:rFonts w:ascii="宋体" w:hAnsi="宋体" w:hint="eastAsia"/>
                <w:szCs w:val="21"/>
              </w:rPr>
              <w:t>进行病情初步评估</w:t>
            </w:r>
          </w:p>
          <w:p w:rsidR="00CB71C2" w:rsidRPr="00D8589C" w:rsidRDefault="00CB71C2" w:rsidP="002B3F11">
            <w:pPr>
              <w:numPr>
                <w:ilvl w:val="0"/>
                <w:numId w:val="1"/>
              </w:numPr>
              <w:jc w:val="left"/>
              <w:rPr>
                <w:rFonts w:ascii="宋体" w:hAnsi="宋体"/>
                <w:szCs w:val="21"/>
              </w:rPr>
            </w:pPr>
            <w:r w:rsidRPr="00D8589C">
              <w:rPr>
                <w:rFonts w:ascii="宋体" w:hAnsi="宋体" w:hint="eastAsia"/>
                <w:szCs w:val="21"/>
              </w:rPr>
              <w:t>上级医师查房</w:t>
            </w:r>
          </w:p>
          <w:p w:rsidR="00711B94" w:rsidRDefault="00CB71C2" w:rsidP="002B3F11">
            <w:pPr>
              <w:numPr>
                <w:ilvl w:val="0"/>
                <w:numId w:val="1"/>
              </w:numPr>
              <w:jc w:val="left"/>
              <w:rPr>
                <w:rFonts w:ascii="宋体" w:hAnsi="宋体"/>
                <w:szCs w:val="21"/>
              </w:rPr>
            </w:pPr>
            <w:r w:rsidRPr="00CB71C2">
              <w:rPr>
                <w:rFonts w:ascii="宋体" w:hAnsi="宋体" w:hint="eastAsia"/>
                <w:szCs w:val="21"/>
              </w:rPr>
              <w:t>完成病历书写</w:t>
            </w:r>
          </w:p>
          <w:p w:rsidR="00CB71C2" w:rsidRDefault="00CB71C2" w:rsidP="002B3F11">
            <w:pPr>
              <w:jc w:val="left"/>
              <w:rPr>
                <w:rFonts w:ascii="宋体" w:hAnsi="宋体"/>
                <w:szCs w:val="21"/>
              </w:rPr>
            </w:pPr>
          </w:p>
          <w:p w:rsidR="00CB71C2" w:rsidRDefault="00CB71C2" w:rsidP="002B3F11">
            <w:pPr>
              <w:jc w:val="left"/>
              <w:rPr>
                <w:rFonts w:ascii="宋体" w:hAnsi="宋体"/>
                <w:szCs w:val="21"/>
              </w:rPr>
            </w:pPr>
          </w:p>
          <w:p w:rsidR="00CB71C2" w:rsidRDefault="00CB71C2" w:rsidP="002B3F11">
            <w:pPr>
              <w:jc w:val="left"/>
              <w:rPr>
                <w:rFonts w:ascii="宋体" w:hAnsi="宋体"/>
                <w:szCs w:val="21"/>
              </w:rPr>
            </w:pPr>
          </w:p>
          <w:p w:rsidR="00CB71C2" w:rsidRPr="00874103" w:rsidRDefault="00CB71C2" w:rsidP="002B3F11">
            <w:pPr>
              <w:jc w:val="left"/>
              <w:rPr>
                <w:rFonts w:ascii="宋体" w:hAnsi="宋体"/>
                <w:szCs w:val="21"/>
              </w:rPr>
            </w:pPr>
          </w:p>
        </w:tc>
        <w:tc>
          <w:tcPr>
            <w:tcW w:w="2480" w:type="dxa"/>
            <w:tcBorders>
              <w:top w:val="double" w:sz="4" w:space="0" w:color="auto"/>
              <w:left w:val="double" w:sz="4" w:space="0" w:color="auto"/>
              <w:bottom w:val="double" w:sz="4" w:space="0" w:color="auto"/>
              <w:right w:val="double" w:sz="4" w:space="0" w:color="auto"/>
            </w:tcBorders>
            <w:vAlign w:val="center"/>
          </w:tcPr>
          <w:p w:rsidR="00CB71C2" w:rsidRPr="00F77DE6" w:rsidRDefault="00CB71C2" w:rsidP="002B3F11">
            <w:pPr>
              <w:numPr>
                <w:ilvl w:val="0"/>
                <w:numId w:val="1"/>
              </w:numPr>
            </w:pPr>
            <w:r w:rsidRPr="00C20E20">
              <w:rPr>
                <w:rFonts w:hint="eastAsia"/>
                <w:szCs w:val="21"/>
              </w:rPr>
              <w:t>完成</w:t>
            </w:r>
            <w:r w:rsidRPr="00F77DE6">
              <w:rPr>
                <w:rFonts w:hint="eastAsia"/>
              </w:rPr>
              <w:t>出院小结</w:t>
            </w:r>
          </w:p>
          <w:p w:rsidR="00CB71C2" w:rsidRPr="00F77DE6" w:rsidRDefault="00CB71C2" w:rsidP="002B3F11">
            <w:pPr>
              <w:numPr>
                <w:ilvl w:val="0"/>
                <w:numId w:val="1"/>
              </w:numPr>
            </w:pPr>
            <w:r w:rsidRPr="00F77DE6">
              <w:rPr>
                <w:rFonts w:hint="eastAsia"/>
              </w:rPr>
              <w:t>向患者交待出院后注意事项</w:t>
            </w:r>
          </w:p>
          <w:p w:rsidR="00CB71C2" w:rsidRPr="00F77DE6" w:rsidRDefault="00CB71C2" w:rsidP="002B3F11">
            <w:pPr>
              <w:numPr>
                <w:ilvl w:val="0"/>
                <w:numId w:val="1"/>
              </w:numPr>
            </w:pPr>
            <w:r w:rsidRPr="00F77DE6">
              <w:rPr>
                <w:rFonts w:hint="eastAsia"/>
              </w:rPr>
              <w:t>预约复诊日期</w:t>
            </w:r>
          </w:p>
          <w:p w:rsidR="00711B94" w:rsidRDefault="00711B94" w:rsidP="002B3F11">
            <w:pPr>
              <w:ind w:left="360"/>
              <w:rPr>
                <w:rFonts w:ascii="宋体" w:hAnsi="宋体"/>
                <w:szCs w:val="21"/>
              </w:rPr>
            </w:pPr>
          </w:p>
          <w:p w:rsidR="00CB71C2" w:rsidRDefault="00CB71C2" w:rsidP="002B3F11">
            <w:pPr>
              <w:ind w:left="360"/>
              <w:rPr>
                <w:rFonts w:ascii="宋体" w:hAnsi="宋体"/>
                <w:szCs w:val="21"/>
              </w:rPr>
            </w:pPr>
          </w:p>
          <w:p w:rsidR="00CB71C2" w:rsidRDefault="00CB71C2" w:rsidP="002B3F11">
            <w:pPr>
              <w:ind w:left="360"/>
              <w:rPr>
                <w:rFonts w:ascii="宋体" w:hAnsi="宋体"/>
                <w:szCs w:val="21"/>
              </w:rPr>
            </w:pPr>
          </w:p>
          <w:p w:rsidR="00CB71C2" w:rsidRPr="00874103" w:rsidRDefault="00CB71C2" w:rsidP="002B3F11">
            <w:pPr>
              <w:rPr>
                <w:rFonts w:ascii="宋体" w:hAnsi="宋体"/>
                <w:szCs w:val="21"/>
              </w:rPr>
            </w:pPr>
          </w:p>
        </w:tc>
      </w:tr>
      <w:tr w:rsidR="00711B94" w:rsidTr="007B533A">
        <w:trPr>
          <w:cantSplit/>
          <w:trHeight w:val="577"/>
          <w:jc w:val="center"/>
        </w:trPr>
        <w:tc>
          <w:tcPr>
            <w:tcW w:w="825" w:type="dxa"/>
            <w:tcBorders>
              <w:top w:val="single" w:sz="8" w:space="0" w:color="auto"/>
              <w:left w:val="single" w:sz="8" w:space="0" w:color="auto"/>
              <w:bottom w:val="single" w:sz="8" w:space="0" w:color="auto"/>
              <w:right w:val="single" w:sz="8" w:space="0" w:color="auto"/>
            </w:tcBorders>
            <w:vAlign w:val="center"/>
          </w:tcPr>
          <w:p w:rsidR="00711B94" w:rsidRPr="002B3F11" w:rsidRDefault="00711B94" w:rsidP="002B3F11">
            <w:pPr>
              <w:rPr>
                <w:rFonts w:ascii="黑体" w:eastAsia="黑体" w:hAnsi="黑体"/>
                <w:szCs w:val="21"/>
              </w:rPr>
            </w:pPr>
            <w:r w:rsidRPr="002B3F11">
              <w:rPr>
                <w:rFonts w:ascii="黑体" w:eastAsia="黑体" w:hAnsi="黑体" w:hint="eastAsia"/>
                <w:szCs w:val="21"/>
              </w:rPr>
              <w:t>重</w:t>
            </w:r>
          </w:p>
          <w:p w:rsidR="00711B94" w:rsidRPr="002B3F11" w:rsidRDefault="00711B94" w:rsidP="002B3F11">
            <w:pPr>
              <w:rPr>
                <w:rFonts w:ascii="黑体" w:eastAsia="黑体" w:hAnsi="黑体"/>
                <w:szCs w:val="21"/>
              </w:rPr>
            </w:pPr>
            <w:r w:rsidRPr="002B3F11">
              <w:rPr>
                <w:rFonts w:ascii="黑体" w:eastAsia="黑体" w:hAnsi="黑体" w:hint="eastAsia"/>
                <w:szCs w:val="21"/>
              </w:rPr>
              <w:t>点</w:t>
            </w:r>
          </w:p>
          <w:p w:rsidR="00711B94" w:rsidRPr="002B3F11" w:rsidRDefault="00711B94" w:rsidP="002B3F11">
            <w:pPr>
              <w:rPr>
                <w:rFonts w:ascii="黑体" w:eastAsia="黑体" w:hAnsi="黑体"/>
                <w:szCs w:val="21"/>
              </w:rPr>
            </w:pPr>
            <w:r w:rsidRPr="002B3F11">
              <w:rPr>
                <w:rFonts w:ascii="黑体" w:eastAsia="黑体" w:hAnsi="黑体" w:hint="eastAsia"/>
                <w:szCs w:val="21"/>
              </w:rPr>
              <w:t>医</w:t>
            </w:r>
          </w:p>
          <w:p w:rsidR="00711B94" w:rsidRPr="002B3F11" w:rsidRDefault="00711B94" w:rsidP="002B3F11">
            <w:pPr>
              <w:rPr>
                <w:rFonts w:ascii="黑体" w:eastAsia="黑体" w:hAnsi="黑体"/>
                <w:szCs w:val="21"/>
              </w:rPr>
            </w:pPr>
            <w:r w:rsidRPr="002B3F11">
              <w:rPr>
                <w:rFonts w:ascii="黑体" w:eastAsia="黑体" w:hAnsi="黑体" w:hint="eastAsia"/>
                <w:szCs w:val="21"/>
              </w:rPr>
              <w:t>嘱</w:t>
            </w:r>
          </w:p>
        </w:tc>
        <w:tc>
          <w:tcPr>
            <w:tcW w:w="277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b/>
                <w:szCs w:val="21"/>
              </w:rPr>
            </w:pPr>
            <w:r>
              <w:rPr>
                <w:rFonts w:ascii="宋体" w:hAnsi="宋体" w:hint="eastAsia"/>
                <w:b/>
                <w:szCs w:val="21"/>
              </w:rPr>
              <w:t>长期医嘱：</w:t>
            </w:r>
          </w:p>
          <w:p w:rsidR="00CB71C2" w:rsidRPr="00D8589C" w:rsidRDefault="00CB71C2" w:rsidP="002B3F11">
            <w:pPr>
              <w:numPr>
                <w:ilvl w:val="0"/>
                <w:numId w:val="1"/>
              </w:numPr>
              <w:tabs>
                <w:tab w:val="left" w:pos="192"/>
              </w:tabs>
              <w:rPr>
                <w:rFonts w:ascii="宋体" w:hAnsi="宋体"/>
                <w:szCs w:val="21"/>
              </w:rPr>
            </w:pPr>
            <w:r w:rsidRPr="00D8589C">
              <w:rPr>
                <w:rFonts w:ascii="宋体" w:hAnsi="宋体" w:hint="eastAsia"/>
                <w:szCs w:val="21"/>
              </w:rPr>
              <w:t>内科护理常规</w:t>
            </w:r>
          </w:p>
          <w:p w:rsidR="00CB71C2" w:rsidRPr="00D8589C" w:rsidRDefault="00CB71C2" w:rsidP="002B3F11">
            <w:pPr>
              <w:numPr>
                <w:ilvl w:val="0"/>
                <w:numId w:val="1"/>
              </w:numPr>
              <w:tabs>
                <w:tab w:val="left" w:pos="192"/>
              </w:tabs>
              <w:rPr>
                <w:rFonts w:ascii="宋体" w:hAnsi="宋体"/>
                <w:szCs w:val="21"/>
              </w:rPr>
            </w:pPr>
            <w:r w:rsidRPr="00D8589C">
              <w:rPr>
                <w:rFonts w:ascii="宋体" w:hAnsi="宋体" w:hint="eastAsia"/>
                <w:szCs w:val="21"/>
              </w:rPr>
              <w:t>护</w:t>
            </w:r>
            <w:r w:rsidR="007B533A">
              <w:rPr>
                <w:rFonts w:ascii="宋体" w:hAnsi="宋体" w:hint="eastAsia"/>
                <w:szCs w:val="21"/>
              </w:rPr>
              <w:t>级别</w:t>
            </w:r>
            <w:r w:rsidRPr="00D8589C">
              <w:rPr>
                <w:rFonts w:ascii="宋体" w:hAnsi="宋体" w:hint="eastAsia"/>
                <w:szCs w:val="21"/>
              </w:rPr>
              <w:t>理（根据病情）</w:t>
            </w:r>
          </w:p>
          <w:p w:rsidR="00CB71C2" w:rsidRPr="00D8589C" w:rsidRDefault="00CB71C2" w:rsidP="002B3F11">
            <w:pPr>
              <w:numPr>
                <w:ilvl w:val="0"/>
                <w:numId w:val="1"/>
              </w:numPr>
              <w:tabs>
                <w:tab w:val="left" w:pos="192"/>
              </w:tabs>
              <w:rPr>
                <w:rFonts w:ascii="宋体" w:hAnsi="宋体"/>
                <w:b/>
                <w:szCs w:val="21"/>
              </w:rPr>
            </w:pPr>
            <w:r>
              <w:rPr>
                <w:rFonts w:ascii="宋体" w:hAnsi="宋体" w:hint="eastAsia"/>
                <w:szCs w:val="21"/>
              </w:rPr>
              <w:t>对症支持治疗</w:t>
            </w:r>
          </w:p>
          <w:p w:rsidR="00CB71C2" w:rsidRPr="00D8589C" w:rsidRDefault="00CB71C2" w:rsidP="002B3F11">
            <w:pPr>
              <w:rPr>
                <w:rFonts w:ascii="宋体" w:hAnsi="宋体"/>
                <w:b/>
                <w:szCs w:val="21"/>
              </w:rPr>
            </w:pPr>
            <w:r w:rsidRPr="00D8589C">
              <w:rPr>
                <w:rFonts w:ascii="宋体" w:hAnsi="宋体" w:hint="eastAsia"/>
                <w:b/>
                <w:szCs w:val="21"/>
              </w:rPr>
              <w:t>临时医嘱：</w:t>
            </w:r>
          </w:p>
          <w:p w:rsidR="00CB71C2" w:rsidRPr="00D8589C" w:rsidRDefault="00CB71C2" w:rsidP="002B3F11">
            <w:pPr>
              <w:numPr>
                <w:ilvl w:val="0"/>
                <w:numId w:val="1"/>
              </w:numPr>
              <w:rPr>
                <w:rFonts w:ascii="宋体" w:hAnsi="宋体"/>
                <w:szCs w:val="21"/>
              </w:rPr>
            </w:pPr>
            <w:r>
              <w:rPr>
                <w:rFonts w:ascii="宋体" w:hAnsi="宋体" w:hint="eastAsia"/>
                <w:szCs w:val="21"/>
              </w:rPr>
              <w:t>血常规</w:t>
            </w:r>
          </w:p>
          <w:p w:rsidR="00CB71C2" w:rsidRPr="00D8589C" w:rsidRDefault="00B76E68" w:rsidP="002B3F11">
            <w:pPr>
              <w:numPr>
                <w:ilvl w:val="0"/>
                <w:numId w:val="1"/>
              </w:numPr>
              <w:rPr>
                <w:rFonts w:ascii="宋体" w:hAnsi="宋体"/>
                <w:szCs w:val="21"/>
              </w:rPr>
            </w:pPr>
            <w:r>
              <w:rPr>
                <w:rFonts w:ascii="宋体" w:hAnsi="宋体" w:hint="eastAsia"/>
                <w:szCs w:val="21"/>
              </w:rPr>
              <w:t>肝肾功能、电解质、凝血</w:t>
            </w:r>
          </w:p>
          <w:p w:rsidR="00CB71C2" w:rsidRPr="00D8589C" w:rsidRDefault="00B76E68" w:rsidP="002B3F11">
            <w:pPr>
              <w:numPr>
                <w:ilvl w:val="0"/>
                <w:numId w:val="1"/>
              </w:numPr>
              <w:rPr>
                <w:rFonts w:ascii="宋体" w:hAnsi="宋体"/>
                <w:szCs w:val="21"/>
              </w:rPr>
            </w:pPr>
            <w:r>
              <w:rPr>
                <w:rFonts w:ascii="宋体" w:hAnsi="宋体" w:hint="eastAsia"/>
                <w:szCs w:val="21"/>
              </w:rPr>
              <w:t>梅毒相关血清</w:t>
            </w:r>
            <w:r w:rsidR="00CB71C2" w:rsidRPr="00D8589C">
              <w:rPr>
                <w:rFonts w:ascii="宋体" w:hAnsi="宋体" w:hint="eastAsia"/>
                <w:szCs w:val="21"/>
              </w:rPr>
              <w:t>学检查</w:t>
            </w:r>
          </w:p>
          <w:p w:rsidR="00302050" w:rsidRDefault="00302050" w:rsidP="002B3F11">
            <w:pPr>
              <w:numPr>
                <w:ilvl w:val="0"/>
                <w:numId w:val="1"/>
              </w:numPr>
              <w:rPr>
                <w:rFonts w:ascii="宋体" w:hAnsi="宋体"/>
                <w:szCs w:val="21"/>
              </w:rPr>
            </w:pPr>
            <w:r w:rsidRPr="00302050">
              <w:rPr>
                <w:rFonts w:ascii="宋体" w:hAnsi="宋体" w:hint="eastAsia"/>
                <w:szCs w:val="21"/>
              </w:rPr>
              <w:t>头颅核磁</w:t>
            </w:r>
          </w:p>
          <w:p w:rsidR="00302050" w:rsidRPr="00302050" w:rsidRDefault="00302050" w:rsidP="002B3F11">
            <w:pPr>
              <w:numPr>
                <w:ilvl w:val="0"/>
                <w:numId w:val="1"/>
              </w:numPr>
              <w:rPr>
                <w:rFonts w:ascii="宋体" w:hAnsi="宋体"/>
                <w:szCs w:val="21"/>
              </w:rPr>
            </w:pPr>
            <w:r w:rsidRPr="00302050">
              <w:rPr>
                <w:rFonts w:ascii="宋体" w:hAnsi="宋体" w:hint="eastAsia"/>
                <w:szCs w:val="21"/>
              </w:rPr>
              <w:t>腰穿</w:t>
            </w:r>
          </w:p>
          <w:p w:rsidR="00CB71C2" w:rsidRPr="00302050" w:rsidRDefault="00CB71C2" w:rsidP="002B3F11">
            <w:pPr>
              <w:numPr>
                <w:ilvl w:val="0"/>
                <w:numId w:val="1"/>
              </w:numPr>
              <w:rPr>
                <w:rFonts w:ascii="宋体" w:hAnsi="宋体"/>
                <w:szCs w:val="21"/>
              </w:rPr>
            </w:pPr>
            <w:r w:rsidRPr="00D8589C">
              <w:rPr>
                <w:rFonts w:ascii="宋体" w:hAnsi="宋体" w:hint="eastAsia"/>
                <w:szCs w:val="21"/>
              </w:rPr>
              <w:t>心电图</w:t>
            </w:r>
            <w:r w:rsidR="00302050">
              <w:rPr>
                <w:rFonts w:ascii="宋体" w:hAnsi="宋体" w:hint="eastAsia"/>
                <w:szCs w:val="21"/>
              </w:rPr>
              <w:t>、</w:t>
            </w:r>
            <w:r w:rsidR="00302050" w:rsidRPr="00302050">
              <w:rPr>
                <w:rFonts w:ascii="宋体" w:hAnsi="宋体" w:hint="eastAsia"/>
                <w:szCs w:val="21"/>
              </w:rPr>
              <w:t>胸部X线、超声心动图</w:t>
            </w:r>
            <w:r w:rsidR="00302050">
              <w:rPr>
                <w:rFonts w:ascii="宋体" w:hAnsi="宋体" w:hint="eastAsia"/>
                <w:szCs w:val="21"/>
              </w:rPr>
              <w:t>（怀疑心血管梅毒）</w:t>
            </w:r>
          </w:p>
          <w:p w:rsidR="00711B94" w:rsidRPr="00BA0EBF" w:rsidRDefault="00CB71C2" w:rsidP="002B3F11">
            <w:pPr>
              <w:numPr>
                <w:ilvl w:val="0"/>
                <w:numId w:val="1"/>
              </w:numPr>
              <w:rPr>
                <w:rFonts w:ascii="宋体" w:hAnsi="宋体"/>
                <w:szCs w:val="21"/>
              </w:rPr>
            </w:pPr>
            <w:r w:rsidRPr="00CB71C2">
              <w:rPr>
                <w:rFonts w:ascii="宋体" w:hAnsi="宋体" w:hint="eastAsia"/>
                <w:szCs w:val="21"/>
              </w:rPr>
              <w:t>对症处理</w:t>
            </w:r>
          </w:p>
        </w:tc>
        <w:tc>
          <w:tcPr>
            <w:tcW w:w="2893"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szCs w:val="21"/>
              </w:rPr>
            </w:pPr>
            <w:r>
              <w:rPr>
                <w:rFonts w:ascii="宋体" w:hAnsi="宋体" w:hint="eastAsia"/>
                <w:b/>
                <w:szCs w:val="21"/>
              </w:rPr>
              <w:t>长期医嘱</w:t>
            </w:r>
            <w:r>
              <w:rPr>
                <w:rFonts w:ascii="宋体" w:hAnsi="宋体" w:hint="eastAsia"/>
                <w:szCs w:val="21"/>
              </w:rPr>
              <w:t>：</w:t>
            </w:r>
          </w:p>
          <w:p w:rsidR="00CB71C2" w:rsidRPr="00D8589C" w:rsidRDefault="00CB71C2" w:rsidP="002B3F11">
            <w:pPr>
              <w:numPr>
                <w:ilvl w:val="0"/>
                <w:numId w:val="1"/>
              </w:numPr>
              <w:tabs>
                <w:tab w:val="left" w:pos="192"/>
              </w:tabs>
              <w:rPr>
                <w:rFonts w:ascii="宋体" w:hAnsi="宋体"/>
                <w:szCs w:val="21"/>
              </w:rPr>
            </w:pPr>
            <w:r w:rsidRPr="00D8589C">
              <w:rPr>
                <w:rFonts w:ascii="宋体" w:hAnsi="宋体" w:hint="eastAsia"/>
                <w:szCs w:val="21"/>
              </w:rPr>
              <w:t>内科护理常规</w:t>
            </w:r>
          </w:p>
          <w:p w:rsidR="00CB71C2" w:rsidRPr="00D8589C" w:rsidRDefault="007B533A" w:rsidP="002B3F11">
            <w:pPr>
              <w:numPr>
                <w:ilvl w:val="0"/>
                <w:numId w:val="1"/>
              </w:numPr>
              <w:tabs>
                <w:tab w:val="left" w:pos="192"/>
              </w:tabs>
              <w:rPr>
                <w:rFonts w:ascii="宋体" w:hAnsi="宋体"/>
                <w:szCs w:val="21"/>
              </w:rPr>
            </w:pPr>
            <w:r>
              <w:rPr>
                <w:rFonts w:ascii="宋体" w:hAnsi="宋体" w:hint="eastAsia"/>
                <w:szCs w:val="21"/>
              </w:rPr>
              <w:t>级别</w:t>
            </w:r>
            <w:r w:rsidR="00CB71C2" w:rsidRPr="00D8589C">
              <w:rPr>
                <w:rFonts w:ascii="宋体" w:hAnsi="宋体" w:hint="eastAsia"/>
                <w:szCs w:val="21"/>
              </w:rPr>
              <w:t>护理（根据病情）</w:t>
            </w:r>
          </w:p>
          <w:p w:rsidR="00CB71C2" w:rsidRPr="00D8589C" w:rsidRDefault="00CB71C2" w:rsidP="002B3F11">
            <w:pPr>
              <w:numPr>
                <w:ilvl w:val="0"/>
                <w:numId w:val="1"/>
              </w:numPr>
              <w:tabs>
                <w:tab w:val="left" w:pos="192"/>
              </w:tabs>
              <w:rPr>
                <w:rFonts w:ascii="宋体" w:hAnsi="宋体"/>
                <w:b/>
                <w:szCs w:val="21"/>
              </w:rPr>
            </w:pPr>
            <w:r>
              <w:rPr>
                <w:rFonts w:ascii="宋体" w:hAnsi="宋体" w:hint="eastAsia"/>
                <w:szCs w:val="21"/>
              </w:rPr>
              <w:t>对症支持治疗</w:t>
            </w:r>
          </w:p>
          <w:p w:rsidR="00711B94" w:rsidRDefault="00711B94" w:rsidP="002B3F11">
            <w:pPr>
              <w:rPr>
                <w:rFonts w:ascii="宋体" w:hAnsi="宋体"/>
                <w:b/>
                <w:szCs w:val="21"/>
              </w:rPr>
            </w:pPr>
            <w:r>
              <w:rPr>
                <w:rFonts w:ascii="宋体" w:hAnsi="宋体" w:hint="eastAsia"/>
                <w:b/>
                <w:szCs w:val="21"/>
              </w:rPr>
              <w:t>临时医嘱：</w:t>
            </w:r>
          </w:p>
          <w:p w:rsidR="00711B94" w:rsidRDefault="00CB71C2" w:rsidP="002B3F11">
            <w:pPr>
              <w:numPr>
                <w:ilvl w:val="0"/>
                <w:numId w:val="1"/>
              </w:numPr>
              <w:rPr>
                <w:rFonts w:ascii="宋体" w:hAnsi="宋体"/>
                <w:szCs w:val="21"/>
              </w:rPr>
            </w:pPr>
            <w:r>
              <w:rPr>
                <w:rFonts w:ascii="宋体" w:hAnsi="宋体" w:hint="eastAsia"/>
                <w:szCs w:val="21"/>
              </w:rPr>
              <w:t>对症处理</w:t>
            </w:r>
          </w:p>
          <w:p w:rsidR="007B533A" w:rsidRDefault="00BB73F6" w:rsidP="002B3F11">
            <w:pPr>
              <w:numPr>
                <w:ilvl w:val="0"/>
                <w:numId w:val="1"/>
              </w:numPr>
              <w:rPr>
                <w:rFonts w:ascii="宋体" w:hAnsi="宋体"/>
                <w:szCs w:val="21"/>
              </w:rPr>
            </w:pPr>
            <w:r>
              <w:rPr>
                <w:rFonts w:ascii="宋体" w:hAnsi="宋体" w:hint="eastAsia"/>
                <w:szCs w:val="21"/>
              </w:rPr>
              <w:t>按需给予抗生</w:t>
            </w:r>
            <w:r w:rsidR="007B533A">
              <w:rPr>
                <w:rFonts w:ascii="宋体" w:hAnsi="宋体" w:hint="eastAsia"/>
                <w:szCs w:val="21"/>
              </w:rPr>
              <w:t>素</w:t>
            </w:r>
          </w:p>
          <w:p w:rsidR="00711B94" w:rsidRPr="00BA0EBF" w:rsidRDefault="00CB71C2" w:rsidP="002B3F11">
            <w:pPr>
              <w:numPr>
                <w:ilvl w:val="0"/>
                <w:numId w:val="1"/>
              </w:numPr>
              <w:rPr>
                <w:rFonts w:ascii="宋体" w:hAnsi="宋体"/>
                <w:szCs w:val="21"/>
              </w:rPr>
            </w:pPr>
            <w:r w:rsidRPr="00CB71C2">
              <w:rPr>
                <w:rFonts w:ascii="宋体" w:hAnsi="宋体" w:hint="eastAsia"/>
                <w:szCs w:val="21"/>
              </w:rPr>
              <w:t>根据需要开具化验检查</w:t>
            </w:r>
          </w:p>
        </w:tc>
        <w:tc>
          <w:tcPr>
            <w:tcW w:w="2480" w:type="dxa"/>
            <w:tcBorders>
              <w:top w:val="single" w:sz="8" w:space="0" w:color="auto"/>
              <w:left w:val="single" w:sz="8" w:space="0" w:color="auto"/>
              <w:bottom w:val="single" w:sz="8" w:space="0" w:color="auto"/>
              <w:right w:val="single" w:sz="8" w:space="0" w:color="auto"/>
            </w:tcBorders>
          </w:tcPr>
          <w:p w:rsidR="00CB71C2" w:rsidRDefault="00CB71C2" w:rsidP="002B3F11">
            <w:pPr>
              <w:rPr>
                <w:b/>
              </w:rPr>
            </w:pPr>
            <w:r>
              <w:rPr>
                <w:rFonts w:hint="eastAsia"/>
                <w:b/>
              </w:rPr>
              <w:t>出院医嘱：</w:t>
            </w:r>
          </w:p>
          <w:p w:rsidR="00CB71C2" w:rsidRPr="00F77DE6" w:rsidRDefault="00CB71C2" w:rsidP="002B3F11">
            <w:pPr>
              <w:numPr>
                <w:ilvl w:val="0"/>
                <w:numId w:val="14"/>
              </w:numPr>
              <w:tabs>
                <w:tab w:val="clear" w:pos="465"/>
                <w:tab w:val="num" w:pos="360"/>
              </w:tabs>
              <w:ind w:left="360" w:hanging="360"/>
            </w:pPr>
            <w:r w:rsidRPr="00C2610D">
              <w:rPr>
                <w:rFonts w:ascii="宋体" w:hAnsi="宋体" w:hint="eastAsia"/>
              </w:rPr>
              <w:t>出</w:t>
            </w:r>
            <w:r w:rsidRPr="00F77DE6">
              <w:rPr>
                <w:rFonts w:hint="eastAsia"/>
              </w:rPr>
              <w:t>院带药</w:t>
            </w:r>
          </w:p>
          <w:p w:rsidR="00711B94" w:rsidRPr="00BA0EBF" w:rsidRDefault="00CB71C2" w:rsidP="002B3F11">
            <w:pPr>
              <w:ind w:left="360"/>
              <w:rPr>
                <w:rFonts w:ascii="宋体" w:hAnsi="宋体"/>
                <w:szCs w:val="21"/>
              </w:rPr>
            </w:pPr>
            <w:r w:rsidRPr="00F77DE6">
              <w:rPr>
                <w:rFonts w:hint="eastAsia"/>
              </w:rPr>
              <w:t>门诊</w:t>
            </w:r>
            <w:r>
              <w:rPr>
                <w:rFonts w:hint="eastAsia"/>
                <w:szCs w:val="21"/>
              </w:rPr>
              <w:t>随诊</w:t>
            </w:r>
          </w:p>
        </w:tc>
      </w:tr>
      <w:tr w:rsidR="00711B94" w:rsidTr="007B533A">
        <w:trPr>
          <w:cantSplit/>
          <w:trHeight w:val="577"/>
          <w:jc w:val="center"/>
        </w:trPr>
        <w:tc>
          <w:tcPr>
            <w:tcW w:w="825" w:type="dxa"/>
            <w:tcBorders>
              <w:top w:val="single" w:sz="8" w:space="0" w:color="auto"/>
              <w:left w:val="single" w:sz="8" w:space="0" w:color="auto"/>
              <w:bottom w:val="single" w:sz="8" w:space="0" w:color="auto"/>
              <w:right w:val="single" w:sz="8" w:space="0" w:color="auto"/>
            </w:tcBorders>
            <w:vAlign w:val="center"/>
          </w:tcPr>
          <w:p w:rsidR="00711B94" w:rsidRPr="002B3F11" w:rsidRDefault="00711B94" w:rsidP="002B3F11">
            <w:pPr>
              <w:rPr>
                <w:rFonts w:ascii="黑体" w:eastAsia="黑体" w:hAnsi="黑体"/>
                <w:szCs w:val="21"/>
              </w:rPr>
            </w:pPr>
            <w:r w:rsidRPr="002B3F11">
              <w:rPr>
                <w:rFonts w:ascii="黑体" w:eastAsia="黑体" w:hAnsi="黑体" w:hint="eastAsia"/>
                <w:szCs w:val="21"/>
              </w:rPr>
              <w:t>护理工作</w:t>
            </w:r>
          </w:p>
        </w:tc>
        <w:tc>
          <w:tcPr>
            <w:tcW w:w="2770" w:type="dxa"/>
            <w:tcBorders>
              <w:top w:val="single" w:sz="8" w:space="0" w:color="auto"/>
              <w:left w:val="single" w:sz="8" w:space="0" w:color="auto"/>
              <w:bottom w:val="single" w:sz="8" w:space="0" w:color="auto"/>
              <w:right w:val="single" w:sz="8" w:space="0" w:color="auto"/>
            </w:tcBorders>
          </w:tcPr>
          <w:p w:rsidR="00CB71C2" w:rsidRPr="00D8589C" w:rsidRDefault="00CB71C2" w:rsidP="002B3F11">
            <w:pPr>
              <w:numPr>
                <w:ilvl w:val="0"/>
                <w:numId w:val="1"/>
              </w:numPr>
              <w:rPr>
                <w:rFonts w:ascii="宋体" w:hAnsi="宋体"/>
                <w:szCs w:val="21"/>
              </w:rPr>
            </w:pPr>
            <w:r w:rsidRPr="00D8589C">
              <w:rPr>
                <w:rFonts w:ascii="宋体" w:hAnsi="宋体" w:hint="eastAsia"/>
                <w:szCs w:val="21"/>
              </w:rPr>
              <w:t>介绍病房环境、设施和设备</w:t>
            </w:r>
          </w:p>
          <w:p w:rsidR="00CB71C2" w:rsidRPr="00D8589C" w:rsidRDefault="00CB71C2" w:rsidP="002B3F11">
            <w:pPr>
              <w:numPr>
                <w:ilvl w:val="0"/>
                <w:numId w:val="1"/>
              </w:numPr>
              <w:rPr>
                <w:rFonts w:ascii="宋体" w:hAnsi="宋体"/>
                <w:szCs w:val="21"/>
              </w:rPr>
            </w:pPr>
            <w:r w:rsidRPr="00D8589C">
              <w:rPr>
                <w:rFonts w:ascii="宋体" w:hAnsi="宋体" w:hint="eastAsia"/>
                <w:szCs w:val="21"/>
              </w:rPr>
              <w:t>入院护理评估，护理计划</w:t>
            </w:r>
          </w:p>
          <w:p w:rsidR="00CB71C2" w:rsidRPr="00D8589C" w:rsidRDefault="00CB71C2" w:rsidP="002B3F11">
            <w:pPr>
              <w:numPr>
                <w:ilvl w:val="0"/>
                <w:numId w:val="1"/>
              </w:numPr>
              <w:rPr>
                <w:rFonts w:ascii="宋体" w:hAnsi="宋体"/>
                <w:szCs w:val="21"/>
              </w:rPr>
            </w:pPr>
            <w:r w:rsidRPr="00D8589C">
              <w:rPr>
                <w:rFonts w:ascii="宋体" w:hAnsi="宋体" w:hint="eastAsia"/>
                <w:szCs w:val="21"/>
              </w:rPr>
              <w:t>随时观察患者情况</w:t>
            </w:r>
          </w:p>
          <w:p w:rsidR="00CB71C2" w:rsidRPr="00D8589C" w:rsidRDefault="00CB71C2" w:rsidP="002B3F11">
            <w:pPr>
              <w:numPr>
                <w:ilvl w:val="0"/>
                <w:numId w:val="1"/>
              </w:numPr>
              <w:rPr>
                <w:rFonts w:ascii="宋体" w:hAnsi="宋体"/>
                <w:szCs w:val="21"/>
              </w:rPr>
            </w:pPr>
            <w:r w:rsidRPr="00D8589C">
              <w:rPr>
                <w:rFonts w:ascii="宋体" w:hAnsi="宋体" w:hint="eastAsia"/>
                <w:szCs w:val="21"/>
              </w:rPr>
              <w:t>静脉取血，用药指导</w:t>
            </w:r>
          </w:p>
          <w:p w:rsidR="00711B94" w:rsidRPr="00FF0C85" w:rsidRDefault="00CB71C2" w:rsidP="002B3F11">
            <w:pPr>
              <w:numPr>
                <w:ilvl w:val="0"/>
                <w:numId w:val="1"/>
              </w:numPr>
              <w:rPr>
                <w:rFonts w:ascii="宋体" w:hAnsi="宋体"/>
                <w:szCs w:val="21"/>
              </w:rPr>
            </w:pPr>
            <w:r w:rsidRPr="00D8589C">
              <w:rPr>
                <w:rFonts w:ascii="宋体" w:hAnsi="宋体" w:hint="eastAsia"/>
                <w:szCs w:val="21"/>
              </w:rPr>
              <w:t>协助患者完成实验室检查及辅助检查</w:t>
            </w:r>
          </w:p>
        </w:tc>
        <w:tc>
          <w:tcPr>
            <w:tcW w:w="2893" w:type="dxa"/>
            <w:tcBorders>
              <w:top w:val="single" w:sz="8" w:space="0" w:color="auto"/>
              <w:left w:val="single" w:sz="8" w:space="0" w:color="auto"/>
              <w:bottom w:val="single" w:sz="8" w:space="0" w:color="auto"/>
              <w:right w:val="single" w:sz="8" w:space="0" w:color="auto"/>
            </w:tcBorders>
          </w:tcPr>
          <w:p w:rsidR="00FF0C85" w:rsidRPr="00D8589C" w:rsidRDefault="00FF0C85" w:rsidP="002B3F11">
            <w:pPr>
              <w:numPr>
                <w:ilvl w:val="0"/>
                <w:numId w:val="1"/>
              </w:numPr>
              <w:rPr>
                <w:rFonts w:ascii="宋体" w:hAnsi="宋体"/>
                <w:szCs w:val="21"/>
              </w:rPr>
            </w:pPr>
            <w:r w:rsidRPr="00D8589C">
              <w:rPr>
                <w:rFonts w:ascii="宋体" w:hAnsi="宋体" w:hint="eastAsia"/>
                <w:szCs w:val="21"/>
              </w:rPr>
              <w:t>观察患者一般情况及病情变化</w:t>
            </w:r>
          </w:p>
          <w:p w:rsidR="00FF0C85" w:rsidRPr="00D8589C" w:rsidRDefault="00FF0C85" w:rsidP="002B3F11">
            <w:pPr>
              <w:numPr>
                <w:ilvl w:val="0"/>
                <w:numId w:val="1"/>
              </w:numPr>
              <w:rPr>
                <w:rFonts w:ascii="宋体" w:hAnsi="宋体"/>
                <w:szCs w:val="21"/>
              </w:rPr>
            </w:pPr>
            <w:r w:rsidRPr="00D8589C">
              <w:rPr>
                <w:rFonts w:ascii="宋体" w:hAnsi="宋体" w:hint="eastAsia"/>
                <w:szCs w:val="21"/>
              </w:rPr>
              <w:t>观察治疗效果及药物反应</w:t>
            </w:r>
          </w:p>
          <w:p w:rsidR="00711B94" w:rsidRPr="00FF0C85" w:rsidRDefault="00FF0C85" w:rsidP="002B3F11">
            <w:pPr>
              <w:numPr>
                <w:ilvl w:val="0"/>
                <w:numId w:val="1"/>
              </w:numPr>
              <w:rPr>
                <w:rFonts w:ascii="宋体" w:hAnsi="宋体"/>
                <w:szCs w:val="21"/>
              </w:rPr>
            </w:pPr>
            <w:r w:rsidRPr="00D8589C">
              <w:rPr>
                <w:rFonts w:ascii="宋体" w:hAnsi="宋体" w:hint="eastAsia"/>
                <w:szCs w:val="21"/>
              </w:rPr>
              <w:t>疾病相关健康教育</w:t>
            </w:r>
          </w:p>
        </w:tc>
        <w:tc>
          <w:tcPr>
            <w:tcW w:w="2480" w:type="dxa"/>
            <w:tcBorders>
              <w:top w:val="single" w:sz="8" w:space="0" w:color="auto"/>
              <w:left w:val="single" w:sz="8" w:space="0" w:color="auto"/>
              <w:bottom w:val="single" w:sz="8" w:space="0" w:color="auto"/>
              <w:right w:val="single" w:sz="8" w:space="0" w:color="auto"/>
            </w:tcBorders>
          </w:tcPr>
          <w:p w:rsidR="00FF0C85" w:rsidRDefault="00FF0C85" w:rsidP="002B3F11">
            <w:pPr>
              <w:numPr>
                <w:ilvl w:val="0"/>
                <w:numId w:val="1"/>
              </w:numPr>
            </w:pPr>
            <w:r>
              <w:rPr>
                <w:rFonts w:hint="eastAsia"/>
              </w:rPr>
              <w:t>帮助患者办理出院手续</w:t>
            </w:r>
          </w:p>
          <w:p w:rsidR="00711B94" w:rsidRPr="0015505D" w:rsidRDefault="00FF0C85" w:rsidP="002B3F11">
            <w:pPr>
              <w:numPr>
                <w:ilvl w:val="0"/>
                <w:numId w:val="1"/>
              </w:numPr>
            </w:pPr>
            <w:r>
              <w:rPr>
                <w:rFonts w:hint="eastAsia"/>
              </w:rPr>
              <w:t>出院指导</w:t>
            </w:r>
          </w:p>
        </w:tc>
      </w:tr>
      <w:tr w:rsidR="00711B94" w:rsidTr="007B533A">
        <w:trPr>
          <w:cantSplit/>
          <w:trHeight w:val="313"/>
          <w:jc w:val="center"/>
        </w:trPr>
        <w:tc>
          <w:tcPr>
            <w:tcW w:w="825" w:type="dxa"/>
            <w:tcBorders>
              <w:top w:val="single" w:sz="8" w:space="0" w:color="auto"/>
              <w:left w:val="single" w:sz="8" w:space="0" w:color="auto"/>
              <w:bottom w:val="single" w:sz="8" w:space="0" w:color="auto"/>
              <w:right w:val="single" w:sz="8" w:space="0" w:color="auto"/>
            </w:tcBorders>
            <w:vAlign w:val="center"/>
          </w:tcPr>
          <w:p w:rsidR="00711B94" w:rsidRPr="002B3F11" w:rsidRDefault="00711B94" w:rsidP="002B3F11">
            <w:pPr>
              <w:rPr>
                <w:rFonts w:ascii="黑体" w:eastAsia="黑体" w:hAnsi="黑体"/>
                <w:szCs w:val="21"/>
              </w:rPr>
            </w:pPr>
            <w:r w:rsidRPr="002B3F11">
              <w:rPr>
                <w:rFonts w:ascii="黑体" w:eastAsia="黑体" w:hAnsi="黑体" w:hint="eastAsia"/>
                <w:szCs w:val="21"/>
              </w:rPr>
              <w:t>变异</w:t>
            </w:r>
          </w:p>
        </w:tc>
        <w:tc>
          <w:tcPr>
            <w:tcW w:w="277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szCs w:val="21"/>
              </w:rPr>
            </w:pPr>
            <w:r>
              <w:rPr>
                <w:rFonts w:ascii="宋体" w:hAnsi="宋体" w:hint="eastAsia"/>
                <w:szCs w:val="21"/>
              </w:rPr>
              <w:t>□无  □有，原因：</w:t>
            </w:r>
          </w:p>
        </w:tc>
        <w:tc>
          <w:tcPr>
            <w:tcW w:w="2893"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szCs w:val="21"/>
              </w:rPr>
            </w:pPr>
            <w:r>
              <w:rPr>
                <w:rFonts w:ascii="宋体" w:hAnsi="宋体" w:hint="eastAsia"/>
                <w:szCs w:val="21"/>
              </w:rPr>
              <w:t>□无  □有，原因：</w:t>
            </w:r>
          </w:p>
        </w:tc>
        <w:tc>
          <w:tcPr>
            <w:tcW w:w="248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szCs w:val="21"/>
              </w:rPr>
            </w:pPr>
            <w:r>
              <w:rPr>
                <w:rFonts w:ascii="宋体" w:hAnsi="宋体" w:hint="eastAsia"/>
                <w:szCs w:val="21"/>
              </w:rPr>
              <w:t>□无  □有，原因：</w:t>
            </w:r>
          </w:p>
        </w:tc>
      </w:tr>
      <w:tr w:rsidR="00711B94" w:rsidTr="007B533A">
        <w:trPr>
          <w:cantSplit/>
          <w:trHeight w:val="628"/>
          <w:jc w:val="center"/>
        </w:trPr>
        <w:tc>
          <w:tcPr>
            <w:tcW w:w="825" w:type="dxa"/>
            <w:tcBorders>
              <w:top w:val="single" w:sz="8" w:space="0" w:color="auto"/>
              <w:left w:val="single" w:sz="8" w:space="0" w:color="auto"/>
              <w:bottom w:val="single" w:sz="8" w:space="0" w:color="auto"/>
              <w:right w:val="single" w:sz="8" w:space="0" w:color="auto"/>
            </w:tcBorders>
            <w:vAlign w:val="center"/>
          </w:tcPr>
          <w:p w:rsidR="00711B94" w:rsidRPr="002B3F11" w:rsidRDefault="00711B94" w:rsidP="002B3F11">
            <w:pPr>
              <w:rPr>
                <w:rFonts w:ascii="黑体" w:eastAsia="黑体" w:hAnsi="黑体"/>
                <w:szCs w:val="21"/>
              </w:rPr>
            </w:pPr>
            <w:r w:rsidRPr="002B3F11">
              <w:rPr>
                <w:rFonts w:ascii="黑体" w:eastAsia="黑体" w:hAnsi="黑体" w:hint="eastAsia"/>
                <w:szCs w:val="21"/>
              </w:rPr>
              <w:t>护士</w:t>
            </w:r>
          </w:p>
          <w:p w:rsidR="00711B94" w:rsidRPr="002B3F11" w:rsidRDefault="00711B94" w:rsidP="002B3F11">
            <w:pPr>
              <w:rPr>
                <w:rFonts w:ascii="黑体" w:eastAsia="黑体" w:hAnsi="黑体"/>
                <w:szCs w:val="21"/>
              </w:rPr>
            </w:pPr>
            <w:r w:rsidRPr="002B3F11">
              <w:rPr>
                <w:rFonts w:ascii="黑体" w:eastAsia="黑体" w:hAnsi="黑体" w:hint="eastAsia"/>
                <w:szCs w:val="21"/>
              </w:rPr>
              <w:t>签名</w:t>
            </w:r>
          </w:p>
        </w:tc>
        <w:tc>
          <w:tcPr>
            <w:tcW w:w="277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szCs w:val="21"/>
              </w:rPr>
            </w:pPr>
          </w:p>
        </w:tc>
        <w:tc>
          <w:tcPr>
            <w:tcW w:w="2893" w:type="dxa"/>
            <w:tcBorders>
              <w:top w:val="single" w:sz="8" w:space="0" w:color="auto"/>
              <w:left w:val="single" w:sz="8" w:space="0" w:color="auto"/>
              <w:bottom w:val="single" w:sz="8" w:space="0" w:color="auto"/>
              <w:right w:val="single" w:sz="8" w:space="0" w:color="auto"/>
            </w:tcBorders>
          </w:tcPr>
          <w:p w:rsidR="00711B94" w:rsidRDefault="00711B94" w:rsidP="002B3F11">
            <w:pPr>
              <w:jc w:val="center"/>
              <w:rPr>
                <w:rFonts w:ascii="宋体" w:hAnsi="宋体"/>
                <w:szCs w:val="21"/>
              </w:rPr>
            </w:pPr>
          </w:p>
        </w:tc>
        <w:tc>
          <w:tcPr>
            <w:tcW w:w="2480" w:type="dxa"/>
            <w:tcBorders>
              <w:top w:val="single" w:sz="8" w:space="0" w:color="auto"/>
              <w:left w:val="single" w:sz="8" w:space="0" w:color="auto"/>
              <w:bottom w:val="single" w:sz="8" w:space="0" w:color="auto"/>
              <w:right w:val="single" w:sz="8" w:space="0" w:color="auto"/>
            </w:tcBorders>
          </w:tcPr>
          <w:p w:rsidR="00711B94" w:rsidRDefault="00711B94" w:rsidP="002B3F11">
            <w:pPr>
              <w:ind w:leftChars="-82" w:left="-170" w:hangingChars="1" w:hanging="2"/>
              <w:jc w:val="center"/>
              <w:rPr>
                <w:rFonts w:ascii="宋体" w:hAnsi="宋体"/>
                <w:spacing w:val="-20"/>
                <w:szCs w:val="21"/>
              </w:rPr>
            </w:pPr>
          </w:p>
        </w:tc>
      </w:tr>
      <w:tr w:rsidR="00711B94" w:rsidTr="007B533A">
        <w:trPr>
          <w:trHeight w:val="595"/>
          <w:jc w:val="center"/>
        </w:trPr>
        <w:tc>
          <w:tcPr>
            <w:tcW w:w="825" w:type="dxa"/>
            <w:tcBorders>
              <w:top w:val="single" w:sz="8" w:space="0" w:color="auto"/>
              <w:left w:val="single" w:sz="8" w:space="0" w:color="auto"/>
              <w:bottom w:val="single" w:sz="8" w:space="0" w:color="auto"/>
              <w:right w:val="single" w:sz="8" w:space="0" w:color="auto"/>
            </w:tcBorders>
            <w:vAlign w:val="center"/>
          </w:tcPr>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医师</w:t>
            </w:r>
          </w:p>
          <w:p w:rsidR="00711B94" w:rsidRPr="002B3F11" w:rsidRDefault="00711B94" w:rsidP="002B3F11">
            <w:pPr>
              <w:spacing w:line="260" w:lineRule="exact"/>
              <w:rPr>
                <w:rFonts w:ascii="黑体" w:eastAsia="黑体" w:hAnsi="黑体"/>
                <w:szCs w:val="21"/>
              </w:rPr>
            </w:pPr>
            <w:r w:rsidRPr="002B3F11">
              <w:rPr>
                <w:rFonts w:ascii="黑体" w:eastAsia="黑体" w:hAnsi="黑体" w:hint="eastAsia"/>
                <w:szCs w:val="21"/>
              </w:rPr>
              <w:t>签名</w:t>
            </w:r>
          </w:p>
        </w:tc>
        <w:tc>
          <w:tcPr>
            <w:tcW w:w="277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rPr>
            </w:pPr>
          </w:p>
        </w:tc>
        <w:tc>
          <w:tcPr>
            <w:tcW w:w="2893"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rPr>
            </w:pPr>
          </w:p>
        </w:tc>
        <w:tc>
          <w:tcPr>
            <w:tcW w:w="2480" w:type="dxa"/>
            <w:tcBorders>
              <w:top w:val="single" w:sz="8" w:space="0" w:color="auto"/>
              <w:left w:val="single" w:sz="8" w:space="0" w:color="auto"/>
              <w:bottom w:val="single" w:sz="8" w:space="0" w:color="auto"/>
              <w:right w:val="single" w:sz="8" w:space="0" w:color="auto"/>
            </w:tcBorders>
          </w:tcPr>
          <w:p w:rsidR="00711B94" w:rsidRDefault="00711B94" w:rsidP="002B3F11">
            <w:pPr>
              <w:rPr>
                <w:rFonts w:ascii="宋体" w:hAnsi="宋体"/>
              </w:rPr>
            </w:pPr>
          </w:p>
        </w:tc>
      </w:tr>
    </w:tbl>
    <w:p w:rsidR="00711B94" w:rsidRDefault="00711B94" w:rsidP="002B3F11">
      <w:pPr>
        <w:spacing w:line="360" w:lineRule="auto"/>
        <w:rPr>
          <w:rFonts w:ascii="宋体" w:hAnsi="宋体"/>
          <w:szCs w:val="21"/>
        </w:rPr>
      </w:pPr>
    </w:p>
    <w:sectPr w:rsidR="00711B94" w:rsidSect="0018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5D9" w:rsidRDefault="004455D9" w:rsidP="00F5541D">
      <w:r>
        <w:separator/>
      </w:r>
    </w:p>
  </w:endnote>
  <w:endnote w:type="continuationSeparator" w:id="1">
    <w:p w:rsidR="004455D9" w:rsidRDefault="004455D9" w:rsidP="00F5541D">
      <w:r>
        <w:continuationSeparator/>
      </w:r>
    </w:p>
  </w:endnote>
</w:endnotes>
</file>

<file path=word/fontTable.xml><?xml version="1.0" encoding="utf-8"?>
<w:fonts xmlns:r="http://schemas.openxmlformats.org/officeDocument/2006/relationships" xmlns:w="http://schemas.openxmlformats.org/wordprocessingml/2006/main">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5D9" w:rsidRDefault="004455D9" w:rsidP="00F5541D">
      <w:r>
        <w:separator/>
      </w:r>
    </w:p>
  </w:footnote>
  <w:footnote w:type="continuationSeparator" w:id="1">
    <w:p w:rsidR="004455D9" w:rsidRDefault="004455D9" w:rsidP="00F55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numFmt w:val="bullet"/>
      <w:lvlText w:val="□"/>
      <w:lvlJc w:val="left"/>
      <w:pPr>
        <w:tabs>
          <w:tab w:val="num" w:pos="465"/>
        </w:tabs>
        <w:ind w:left="465" w:hanging="465"/>
      </w:pPr>
      <w:rPr>
        <w:rFonts w:ascii="华文细黑" w:eastAsia="华文细黑" w:hAnsi="华文细黑"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C8D082F"/>
    <w:multiLevelType w:val="hybridMultilevel"/>
    <w:tmpl w:val="B456E652"/>
    <w:lvl w:ilvl="0" w:tplc="495CD6CA">
      <w:start w:val="1"/>
      <w:numFmt w:val="decimal"/>
      <w:lvlText w:val="%1."/>
      <w:lvlJc w:val="left"/>
      <w:pPr>
        <w:ind w:left="780" w:hanging="360"/>
      </w:pPr>
      <w:rPr>
        <w:rFonts w:ascii="仿宋_GB2312" w:eastAsia="仿宋_GB2312" w:hAnsi="Times New Roman" w:cs="Times New Roman" w:hint="default"/>
        <w:sz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F97FDB"/>
    <w:multiLevelType w:val="hybridMultilevel"/>
    <w:tmpl w:val="A134EB1A"/>
    <w:lvl w:ilvl="0" w:tplc="4224D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9D21EE"/>
    <w:multiLevelType w:val="hybridMultilevel"/>
    <w:tmpl w:val="C83ACCD2"/>
    <w:lvl w:ilvl="0" w:tplc="4224D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67CE1"/>
    <w:multiLevelType w:val="hybridMultilevel"/>
    <w:tmpl w:val="3A2AB7D2"/>
    <w:lvl w:ilvl="0" w:tplc="495CD6CA">
      <w:start w:val="1"/>
      <w:numFmt w:val="decimal"/>
      <w:lvlText w:val="%1."/>
      <w:lvlJc w:val="left"/>
      <w:pPr>
        <w:ind w:left="360" w:hanging="360"/>
      </w:pPr>
      <w:rPr>
        <w:rFonts w:ascii="仿宋_GB2312" w:eastAsia="仿宋_GB2312" w:hAnsi="Times New Roman" w:cs="Times New Roman" w:hint="default"/>
        <w:sz w:val="32"/>
      </w:rPr>
    </w:lvl>
    <w:lvl w:ilvl="1" w:tplc="A2CE34DC">
      <w:start w:val="6"/>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A44B9"/>
    <w:multiLevelType w:val="hybridMultilevel"/>
    <w:tmpl w:val="64C2EB4E"/>
    <w:lvl w:ilvl="0" w:tplc="4224D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D7268A"/>
    <w:multiLevelType w:val="hybridMultilevel"/>
    <w:tmpl w:val="ADF896B2"/>
    <w:lvl w:ilvl="0" w:tplc="0B923CB0">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39B476EF"/>
    <w:multiLevelType w:val="hybridMultilevel"/>
    <w:tmpl w:val="F17A668E"/>
    <w:lvl w:ilvl="0" w:tplc="4224D20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48285A8A"/>
    <w:multiLevelType w:val="hybridMultilevel"/>
    <w:tmpl w:val="91AC05C0"/>
    <w:lvl w:ilvl="0" w:tplc="4224D2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747549"/>
    <w:multiLevelType w:val="hybridMultilevel"/>
    <w:tmpl w:val="94365D72"/>
    <w:lvl w:ilvl="0" w:tplc="495CD6CA">
      <w:start w:val="1"/>
      <w:numFmt w:val="decimal"/>
      <w:lvlText w:val="%1."/>
      <w:lvlJc w:val="left"/>
      <w:pPr>
        <w:ind w:left="360" w:hanging="360"/>
      </w:pPr>
      <w:rPr>
        <w:rFonts w:ascii="仿宋_GB2312" w:eastAsia="仿宋_GB2312" w:hAnsi="Times New Roman"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CD3316"/>
    <w:multiLevelType w:val="hybridMultilevel"/>
    <w:tmpl w:val="355C5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535411"/>
    <w:multiLevelType w:val="hybridMultilevel"/>
    <w:tmpl w:val="C5A60830"/>
    <w:lvl w:ilvl="0" w:tplc="495CD6CA">
      <w:start w:val="1"/>
      <w:numFmt w:val="decimal"/>
      <w:lvlText w:val="%1."/>
      <w:lvlJc w:val="left"/>
      <w:pPr>
        <w:ind w:left="360" w:hanging="360"/>
      </w:pPr>
      <w:rPr>
        <w:rFonts w:ascii="仿宋_GB2312" w:eastAsia="仿宋_GB2312" w:hAnsi="Times New Roman"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0E6BA7"/>
    <w:multiLevelType w:val="hybridMultilevel"/>
    <w:tmpl w:val="8D5478F8"/>
    <w:lvl w:ilvl="0" w:tplc="0B923CB0">
      <w:start w:val="1"/>
      <w:numFmt w:val="decimal"/>
      <w:lvlText w:val="%1."/>
      <w:lvlJc w:val="left"/>
      <w:pPr>
        <w:ind w:left="9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745E2B"/>
    <w:multiLevelType w:val="hybridMultilevel"/>
    <w:tmpl w:val="090E9DF2"/>
    <w:lvl w:ilvl="0" w:tplc="5BA2C498">
      <w:start w:val="1"/>
      <w:numFmt w:val="upperLetter"/>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6"/>
  </w:num>
  <w:num w:numId="4">
    <w:abstractNumId w:val="13"/>
  </w:num>
  <w:num w:numId="5">
    <w:abstractNumId w:val="1"/>
  </w:num>
  <w:num w:numId="6">
    <w:abstractNumId w:val="10"/>
  </w:num>
  <w:num w:numId="7">
    <w:abstractNumId w:val="4"/>
  </w:num>
  <w:num w:numId="8">
    <w:abstractNumId w:val="12"/>
  </w:num>
  <w:num w:numId="9">
    <w:abstractNumId w:val="9"/>
  </w:num>
  <w:num w:numId="10">
    <w:abstractNumId w:val="7"/>
  </w:num>
  <w:num w:numId="11">
    <w:abstractNumId w:val="2"/>
  </w:num>
  <w:num w:numId="12">
    <w:abstractNumId w:val="3"/>
  </w:num>
  <w:num w:numId="13">
    <w:abstractNumId w:val="5"/>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41D"/>
    <w:rsid w:val="000165A7"/>
    <w:rsid w:val="00033C69"/>
    <w:rsid w:val="00053ABA"/>
    <w:rsid w:val="000A1E91"/>
    <w:rsid w:val="000A7192"/>
    <w:rsid w:val="000B08D1"/>
    <w:rsid w:val="000C0124"/>
    <w:rsid w:val="000D68E6"/>
    <w:rsid w:val="0014118C"/>
    <w:rsid w:val="00144C47"/>
    <w:rsid w:val="0015505D"/>
    <w:rsid w:val="00172447"/>
    <w:rsid w:val="00180009"/>
    <w:rsid w:val="001816A6"/>
    <w:rsid w:val="001826AA"/>
    <w:rsid w:val="00193A18"/>
    <w:rsid w:val="001D1603"/>
    <w:rsid w:val="001D27AA"/>
    <w:rsid w:val="001D42C7"/>
    <w:rsid w:val="00203343"/>
    <w:rsid w:val="00230E68"/>
    <w:rsid w:val="00230F1E"/>
    <w:rsid w:val="00231575"/>
    <w:rsid w:val="00245061"/>
    <w:rsid w:val="00262077"/>
    <w:rsid w:val="00270F26"/>
    <w:rsid w:val="00272ECE"/>
    <w:rsid w:val="002B3F11"/>
    <w:rsid w:val="002C2E06"/>
    <w:rsid w:val="002C5E4C"/>
    <w:rsid w:val="002F19DB"/>
    <w:rsid w:val="00302050"/>
    <w:rsid w:val="003541F8"/>
    <w:rsid w:val="00387A43"/>
    <w:rsid w:val="003C6883"/>
    <w:rsid w:val="003D0454"/>
    <w:rsid w:val="003D0FCB"/>
    <w:rsid w:val="003D56B5"/>
    <w:rsid w:val="003F79F1"/>
    <w:rsid w:val="00403F4A"/>
    <w:rsid w:val="00411768"/>
    <w:rsid w:val="004325AE"/>
    <w:rsid w:val="004431D7"/>
    <w:rsid w:val="004455D9"/>
    <w:rsid w:val="00446224"/>
    <w:rsid w:val="004626D9"/>
    <w:rsid w:val="00467487"/>
    <w:rsid w:val="00485441"/>
    <w:rsid w:val="004A12E5"/>
    <w:rsid w:val="004A7DF2"/>
    <w:rsid w:val="004B1859"/>
    <w:rsid w:val="0051475A"/>
    <w:rsid w:val="0055519C"/>
    <w:rsid w:val="00584FB0"/>
    <w:rsid w:val="005A0692"/>
    <w:rsid w:val="005B43B8"/>
    <w:rsid w:val="005D4858"/>
    <w:rsid w:val="005D6BB8"/>
    <w:rsid w:val="005E44FC"/>
    <w:rsid w:val="005E5AEF"/>
    <w:rsid w:val="00626C5D"/>
    <w:rsid w:val="00640BC7"/>
    <w:rsid w:val="00662A95"/>
    <w:rsid w:val="006A5DB5"/>
    <w:rsid w:val="006B5008"/>
    <w:rsid w:val="006C0243"/>
    <w:rsid w:val="006E5D6E"/>
    <w:rsid w:val="007045B5"/>
    <w:rsid w:val="00705C7F"/>
    <w:rsid w:val="00710BEA"/>
    <w:rsid w:val="00711B94"/>
    <w:rsid w:val="00722C3D"/>
    <w:rsid w:val="007543C8"/>
    <w:rsid w:val="007730CC"/>
    <w:rsid w:val="00784842"/>
    <w:rsid w:val="007B1C7E"/>
    <w:rsid w:val="007B1E07"/>
    <w:rsid w:val="007B3F17"/>
    <w:rsid w:val="007B533A"/>
    <w:rsid w:val="007D168D"/>
    <w:rsid w:val="007F179C"/>
    <w:rsid w:val="008117CE"/>
    <w:rsid w:val="00835551"/>
    <w:rsid w:val="00856EB3"/>
    <w:rsid w:val="00861362"/>
    <w:rsid w:val="00864E94"/>
    <w:rsid w:val="00867F99"/>
    <w:rsid w:val="00872433"/>
    <w:rsid w:val="00881A0B"/>
    <w:rsid w:val="00897936"/>
    <w:rsid w:val="008B3838"/>
    <w:rsid w:val="008C7221"/>
    <w:rsid w:val="008D0504"/>
    <w:rsid w:val="008D0E6A"/>
    <w:rsid w:val="008E47A1"/>
    <w:rsid w:val="008F3257"/>
    <w:rsid w:val="00941463"/>
    <w:rsid w:val="00953B44"/>
    <w:rsid w:val="009602F1"/>
    <w:rsid w:val="00971957"/>
    <w:rsid w:val="00977967"/>
    <w:rsid w:val="009B01CC"/>
    <w:rsid w:val="009B23EF"/>
    <w:rsid w:val="009C3768"/>
    <w:rsid w:val="009E7DB5"/>
    <w:rsid w:val="009F270A"/>
    <w:rsid w:val="00A00ACD"/>
    <w:rsid w:val="00A06DD0"/>
    <w:rsid w:val="00A1641C"/>
    <w:rsid w:val="00A3369C"/>
    <w:rsid w:val="00A65D99"/>
    <w:rsid w:val="00A9380A"/>
    <w:rsid w:val="00AB15CF"/>
    <w:rsid w:val="00AB7DC9"/>
    <w:rsid w:val="00AC2DC8"/>
    <w:rsid w:val="00AC7398"/>
    <w:rsid w:val="00AF2387"/>
    <w:rsid w:val="00AF52E5"/>
    <w:rsid w:val="00B02A1D"/>
    <w:rsid w:val="00B16E8C"/>
    <w:rsid w:val="00B3516D"/>
    <w:rsid w:val="00B76E68"/>
    <w:rsid w:val="00B80575"/>
    <w:rsid w:val="00BB73F6"/>
    <w:rsid w:val="00BC5C14"/>
    <w:rsid w:val="00BD1EEF"/>
    <w:rsid w:val="00BE64AC"/>
    <w:rsid w:val="00BE7CA0"/>
    <w:rsid w:val="00C1068F"/>
    <w:rsid w:val="00C434DA"/>
    <w:rsid w:val="00C844DB"/>
    <w:rsid w:val="00CA1909"/>
    <w:rsid w:val="00CB71C2"/>
    <w:rsid w:val="00CD54D9"/>
    <w:rsid w:val="00CF3B98"/>
    <w:rsid w:val="00D5191D"/>
    <w:rsid w:val="00D65BB5"/>
    <w:rsid w:val="00D66A1F"/>
    <w:rsid w:val="00D84192"/>
    <w:rsid w:val="00D93759"/>
    <w:rsid w:val="00DC4EEA"/>
    <w:rsid w:val="00DE00F6"/>
    <w:rsid w:val="00E160A0"/>
    <w:rsid w:val="00E20B47"/>
    <w:rsid w:val="00E725AE"/>
    <w:rsid w:val="00EA091B"/>
    <w:rsid w:val="00ED7914"/>
    <w:rsid w:val="00EF514B"/>
    <w:rsid w:val="00F26BC6"/>
    <w:rsid w:val="00F32ADE"/>
    <w:rsid w:val="00F53CA5"/>
    <w:rsid w:val="00F5541D"/>
    <w:rsid w:val="00F55927"/>
    <w:rsid w:val="00F759FD"/>
    <w:rsid w:val="00F819E2"/>
    <w:rsid w:val="00FD6BED"/>
    <w:rsid w:val="00FF0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s>
</file>

<file path=word/webSettings.xml><?xml version="1.0" encoding="utf-8"?>
<w:webSettings xmlns:r="http://schemas.openxmlformats.org/officeDocument/2006/relationships" xmlns:w="http://schemas.openxmlformats.org/wordprocessingml/2006/main">
  <w:divs>
    <w:div w:id="384453723">
      <w:bodyDiv w:val="1"/>
      <w:marLeft w:val="0"/>
      <w:marRight w:val="0"/>
      <w:marTop w:val="0"/>
      <w:marBottom w:val="0"/>
      <w:divBdr>
        <w:top w:val="none" w:sz="0" w:space="0" w:color="auto"/>
        <w:left w:val="none" w:sz="0" w:space="0" w:color="auto"/>
        <w:bottom w:val="none" w:sz="0" w:space="0" w:color="auto"/>
        <w:right w:val="none" w:sz="0" w:space="0" w:color="auto"/>
      </w:divBdr>
    </w:div>
    <w:div w:id="7717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E942-B64C-4309-93A8-76B80070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刘昕超</dc:creator>
  <cp:lastModifiedBy>wangyy</cp:lastModifiedBy>
  <cp:revision>7</cp:revision>
  <dcterms:created xsi:type="dcterms:W3CDTF">2017-05-10T08:52:00Z</dcterms:created>
  <dcterms:modified xsi:type="dcterms:W3CDTF">2017-05-12T05:31:00Z</dcterms:modified>
</cp:coreProperties>
</file>