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AB8B2" w14:textId="77777777" w:rsidR="00DF70ED" w:rsidRDefault="004B2225">
      <w:pPr>
        <w:spacing w:line="360" w:lineRule="auto"/>
        <w:contextualSpacing/>
        <w:jc w:val="center"/>
        <w:rPr>
          <w:rFonts w:ascii="宋体" w:hAnsi="宋体"/>
          <w:b/>
          <w:sz w:val="44"/>
          <w:szCs w:val="44"/>
        </w:rPr>
      </w:pPr>
      <w:r>
        <w:rPr>
          <w:rFonts w:ascii="宋体" w:hAnsi="宋体" w:hint="eastAsia"/>
          <w:b/>
          <w:sz w:val="44"/>
          <w:szCs w:val="44"/>
        </w:rPr>
        <w:t>二尖瓣置换术</w:t>
      </w:r>
      <w:r>
        <w:rPr>
          <w:rFonts w:ascii="宋体" w:hAnsi="宋体"/>
          <w:b/>
          <w:sz w:val="44"/>
          <w:szCs w:val="44"/>
        </w:rPr>
        <w:t>+冠状动脉旁路移植术</w:t>
      </w:r>
    </w:p>
    <w:p w14:paraId="5E7C31EB" w14:textId="77777777" w:rsidR="00DF70ED" w:rsidRDefault="004B2225">
      <w:pPr>
        <w:spacing w:line="360" w:lineRule="auto"/>
        <w:contextualSpacing/>
        <w:jc w:val="center"/>
        <w:rPr>
          <w:rFonts w:ascii="宋体" w:hAnsi="宋体"/>
          <w:b/>
          <w:sz w:val="44"/>
          <w:szCs w:val="44"/>
        </w:rPr>
      </w:pPr>
      <w:r>
        <w:rPr>
          <w:rFonts w:ascii="宋体" w:hAnsi="宋体" w:hint="eastAsia"/>
          <w:b/>
          <w:sz w:val="44"/>
          <w:szCs w:val="44"/>
        </w:rPr>
        <w:t>临床路径</w:t>
      </w:r>
    </w:p>
    <w:p w14:paraId="5D93F97C" w14:textId="61B3D6A2" w:rsidR="00DF70ED" w:rsidRDefault="004B2225">
      <w:pPr>
        <w:spacing w:line="360" w:lineRule="auto"/>
        <w:contextualSpacing/>
        <w:jc w:val="center"/>
        <w:rPr>
          <w:rFonts w:ascii="楷体" w:eastAsia="楷体" w:hAnsi="楷体"/>
          <w:b/>
          <w:bCs/>
          <w:color w:val="000000"/>
          <w:sz w:val="32"/>
          <w:szCs w:val="32"/>
        </w:rPr>
      </w:pPr>
      <w:r>
        <w:rPr>
          <w:rFonts w:ascii="楷体" w:eastAsia="楷体" w:hAnsi="楷体" w:hint="eastAsia"/>
          <w:b/>
          <w:bCs/>
          <w:color w:val="000000"/>
          <w:sz w:val="32"/>
          <w:szCs w:val="32"/>
        </w:rPr>
        <w:t>（</w:t>
      </w:r>
      <w:r>
        <w:rPr>
          <w:rFonts w:ascii="楷体" w:eastAsia="楷体" w:hAnsi="楷体"/>
          <w:b/>
          <w:bCs/>
          <w:color w:val="000000"/>
          <w:sz w:val="32"/>
          <w:szCs w:val="32"/>
        </w:rPr>
        <w:t>201</w:t>
      </w:r>
      <w:r>
        <w:rPr>
          <w:rFonts w:ascii="楷体" w:eastAsia="楷体" w:hAnsi="楷体" w:hint="eastAsia"/>
          <w:b/>
          <w:bCs/>
          <w:color w:val="000000"/>
          <w:sz w:val="32"/>
          <w:szCs w:val="32"/>
        </w:rPr>
        <w:t>9年版）</w:t>
      </w:r>
    </w:p>
    <w:p w14:paraId="4B3E00B5" w14:textId="77777777" w:rsidR="004015C5" w:rsidRDefault="004015C5">
      <w:pPr>
        <w:spacing w:line="360" w:lineRule="auto"/>
        <w:contextualSpacing/>
        <w:jc w:val="center"/>
        <w:rPr>
          <w:rFonts w:ascii="楷体" w:eastAsia="楷体" w:hAnsi="楷体" w:hint="eastAsia"/>
          <w:b/>
          <w:bCs/>
          <w:color w:val="000000"/>
          <w:sz w:val="32"/>
          <w:szCs w:val="32"/>
        </w:rPr>
      </w:pPr>
    </w:p>
    <w:p w14:paraId="1E64737A" w14:textId="77777777" w:rsidR="00DF70ED" w:rsidRDefault="004B2225">
      <w:pPr>
        <w:spacing w:line="620" w:lineRule="exact"/>
        <w:ind w:firstLineChars="200" w:firstLine="640"/>
        <w:rPr>
          <w:rFonts w:ascii="黑体" w:eastAsia="黑体" w:hAnsi="宋体"/>
          <w:color w:val="000000"/>
          <w:sz w:val="32"/>
          <w:szCs w:val="32"/>
        </w:rPr>
      </w:pPr>
      <w:r>
        <w:rPr>
          <w:rFonts w:ascii="黑体" w:eastAsia="黑体" w:hAnsi="宋体" w:hint="eastAsia"/>
          <w:color w:val="000000"/>
          <w:sz w:val="32"/>
          <w:szCs w:val="32"/>
        </w:rPr>
        <w:t>一、二尖瓣置换术+冠状动脉旁路移植术临床路径标准住院流程</w:t>
      </w:r>
    </w:p>
    <w:p w14:paraId="0EAECC77" w14:textId="77777777" w:rsidR="00DF70ED" w:rsidRDefault="004B2225" w:rsidP="004015C5">
      <w:pPr>
        <w:snapToGrid w:val="0"/>
        <w:spacing w:line="620" w:lineRule="exact"/>
        <w:ind w:firstLineChars="200" w:firstLine="643"/>
        <w:rPr>
          <w:rFonts w:ascii="楷体_GB2312" w:eastAsia="楷体_GB2312"/>
          <w:b/>
          <w:bCs/>
          <w:sz w:val="32"/>
          <w:szCs w:val="32"/>
        </w:rPr>
      </w:pPr>
      <w:r>
        <w:rPr>
          <w:rFonts w:ascii="楷体_GB2312" w:eastAsia="楷体_GB2312" w:hint="eastAsia"/>
          <w:b/>
          <w:bCs/>
          <w:sz w:val="32"/>
          <w:szCs w:val="32"/>
        </w:rPr>
        <w:t>（一）适用对象</w:t>
      </w:r>
    </w:p>
    <w:p w14:paraId="62E6AD19" w14:textId="77777777" w:rsidR="00DF70ED" w:rsidRDefault="004B2225">
      <w:pPr>
        <w:spacing w:line="620" w:lineRule="exact"/>
        <w:ind w:firstLineChars="199" w:firstLine="637"/>
        <w:rPr>
          <w:rFonts w:ascii="仿宋_GB2312" w:eastAsia="仿宋_GB2312" w:hAnsi="仿宋"/>
          <w:sz w:val="32"/>
          <w:szCs w:val="32"/>
        </w:rPr>
      </w:pPr>
      <w:r>
        <w:rPr>
          <w:rFonts w:ascii="仿宋_GB2312" w:eastAsia="仿宋_GB2312" w:hint="eastAsia"/>
          <w:sz w:val="32"/>
          <w:szCs w:val="32"/>
        </w:rPr>
        <w:t>因心脏二尖瓣病变合并冠状动脉粥样硬化性心脏病行冠状动脉旁路移植术（ICD-9-CM-3：36.1）</w:t>
      </w:r>
      <w:r>
        <w:rPr>
          <w:rFonts w:ascii="仿宋_GB2312" w:eastAsia="仿宋_GB2312"/>
          <w:sz w:val="32"/>
          <w:szCs w:val="32"/>
        </w:rPr>
        <w:t>+</w:t>
      </w:r>
      <w:r>
        <w:rPr>
          <w:rFonts w:ascii="仿宋_GB2312" w:eastAsia="仿宋_GB2312" w:hint="eastAsia"/>
          <w:sz w:val="32"/>
          <w:szCs w:val="32"/>
        </w:rPr>
        <w:t>二尖瓣人工机械瓣置换术（ICD-9-CM-3︰35.24）或二尖瓣生物瓣膜置换术（ICD-9-CM-3:35.23）</w:t>
      </w:r>
    </w:p>
    <w:p w14:paraId="468B76F1" w14:textId="77777777" w:rsidR="00DF70ED" w:rsidRDefault="004B2225">
      <w:pPr>
        <w:snapToGrid w:val="0"/>
        <w:spacing w:line="620" w:lineRule="exact"/>
        <w:ind w:firstLineChars="200" w:firstLine="643"/>
        <w:rPr>
          <w:rFonts w:ascii="楷体_GB2312" w:eastAsia="楷体_GB2312"/>
          <w:color w:val="000000"/>
          <w:sz w:val="32"/>
          <w:szCs w:val="32"/>
        </w:rPr>
      </w:pPr>
      <w:r>
        <w:rPr>
          <w:rFonts w:ascii="楷体_GB2312" w:eastAsia="楷体_GB2312" w:hint="eastAsia"/>
          <w:b/>
          <w:bCs/>
          <w:sz w:val="32"/>
          <w:szCs w:val="32"/>
        </w:rPr>
        <w:t>（二）手术指征</w:t>
      </w:r>
    </w:p>
    <w:p w14:paraId="6F5ED3BD" w14:textId="77777777" w:rsidR="00DF70ED" w:rsidRDefault="004B2225">
      <w:pPr>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根据《临床诊疗指南·心脏外科学分册》（中华医学会编著</w:t>
      </w:r>
      <w:r>
        <w:rPr>
          <w:rFonts w:ascii="仿宋_GB2312" w:eastAsia="仿宋_GB2312" w:hint="eastAsia"/>
          <w:color w:val="000000"/>
          <w:sz w:val="32"/>
          <w:szCs w:val="32"/>
        </w:rPr>
        <w:t>，人民卫生出版社，2009年</w:t>
      </w:r>
      <w:r>
        <w:rPr>
          <w:rFonts w:ascii="仿宋_GB2312" w:eastAsia="仿宋_GB2312" w:hAnsi="宋体" w:hint="eastAsia"/>
          <w:sz w:val="32"/>
          <w:szCs w:val="32"/>
        </w:rPr>
        <w:t>），</w:t>
      </w:r>
      <w:r>
        <w:rPr>
          <w:rFonts w:ascii="仿宋_GB2312" w:eastAsia="仿宋_GB2312" w:hint="eastAsia"/>
          <w:color w:val="000000"/>
          <w:sz w:val="32"/>
          <w:szCs w:val="32"/>
        </w:rPr>
        <w:t>《2018年ESC/EACTS心肌血运重建指南》（欧洲心脏病学会年会，欧洲心胸外科协会编著，</w:t>
      </w:r>
      <w:r>
        <w:rPr>
          <w:rFonts w:ascii="仿宋_GB2312" w:eastAsia="仿宋_GB2312"/>
          <w:color w:val="000000"/>
          <w:sz w:val="32"/>
          <w:szCs w:val="32"/>
        </w:rPr>
        <w:t>European Heart Journal，2018</w:t>
      </w:r>
      <w:r>
        <w:rPr>
          <w:rFonts w:ascii="仿宋_GB2312" w:eastAsia="仿宋_GB2312" w:hint="eastAsia"/>
          <w:color w:val="000000"/>
          <w:sz w:val="32"/>
          <w:szCs w:val="32"/>
        </w:rPr>
        <w:t>年），《2011年ACCF/AHA冠状动脉旁路移植术（CABG）指南》（美国心脏学会基金会，美国心脏学编著</w:t>
      </w:r>
      <w:r>
        <w:rPr>
          <w:rFonts w:ascii="仿宋_GB2312" w:eastAsia="仿宋_GB2312" w:hAnsi="宋体" w:hint="eastAsia"/>
          <w:sz w:val="32"/>
          <w:szCs w:val="32"/>
        </w:rPr>
        <w:t>，</w:t>
      </w:r>
      <w:r>
        <w:rPr>
          <w:rFonts w:ascii="仿宋_GB2312" w:eastAsia="仿宋_GB2312" w:hAnsi="宋体"/>
          <w:sz w:val="32"/>
          <w:szCs w:val="32"/>
        </w:rPr>
        <w:t>Journal of the American College of Cardiology，2011</w:t>
      </w:r>
      <w:r>
        <w:rPr>
          <w:rFonts w:ascii="仿宋_GB2312" w:eastAsia="仿宋_GB2312" w:hAnsi="宋体" w:hint="eastAsia"/>
          <w:sz w:val="32"/>
          <w:szCs w:val="32"/>
        </w:rPr>
        <w:t>年）《</w:t>
      </w:r>
      <w:r w:rsidR="004C1EAD">
        <w:fldChar w:fldCharType="begin"/>
      </w:r>
      <w:r w:rsidR="004C1EAD">
        <w:instrText xml:space="preserve"> HYPERLINK "https://www.sogou.com/link?url=MRoBrhLn5VOfLPTSekyHYhrFm6KX0Uo8bbwfP1AfVpK7h3</w:instrText>
      </w:r>
      <w:r w:rsidR="004C1EAD">
        <w:instrText xml:space="preserve">26ZPEmSQ.." \t "_blank" </w:instrText>
      </w:r>
      <w:r w:rsidR="004C1EAD">
        <w:fldChar w:fldCharType="separate"/>
      </w:r>
      <w:r>
        <w:rPr>
          <w:rFonts w:ascii="仿宋_GB2312" w:eastAsia="仿宋_GB2312" w:hAnsi="宋体"/>
          <w:sz w:val="32"/>
          <w:szCs w:val="32"/>
        </w:rPr>
        <w:t>201</w:t>
      </w:r>
      <w:r>
        <w:rPr>
          <w:rFonts w:ascii="仿宋_GB2312" w:eastAsia="仿宋_GB2312" w:hAnsi="宋体" w:hint="eastAsia"/>
          <w:sz w:val="32"/>
          <w:szCs w:val="32"/>
        </w:rPr>
        <w:t>7</w:t>
      </w:r>
      <w:r>
        <w:rPr>
          <w:rFonts w:ascii="仿宋_GB2312" w:eastAsia="仿宋_GB2312" w:hAnsi="宋体"/>
          <w:sz w:val="32"/>
          <w:szCs w:val="32"/>
        </w:rPr>
        <w:t>年AHA/ACC 心脏瓣膜病管理指南</w:t>
      </w:r>
      <w:r w:rsidR="004C1EAD">
        <w:rPr>
          <w:rFonts w:ascii="仿宋_GB2312" w:eastAsia="仿宋_GB2312" w:hAnsi="宋体"/>
          <w:sz w:val="32"/>
          <w:szCs w:val="32"/>
        </w:rPr>
        <w:fldChar w:fldCharType="end"/>
      </w:r>
      <w:r>
        <w:rPr>
          <w:rFonts w:ascii="仿宋_GB2312" w:eastAsia="仿宋_GB2312" w:hAnsi="宋体" w:hint="eastAsia"/>
          <w:sz w:val="32"/>
          <w:szCs w:val="32"/>
        </w:rPr>
        <w:t>》（美国心脏病学会，美国心脏协会编著，</w:t>
      </w:r>
      <w:r w:rsidR="00B305E4">
        <w:rPr>
          <w:rFonts w:ascii="仿宋_GB2312" w:eastAsia="仿宋_GB2312" w:hAnsi="宋体" w:hint="eastAsia"/>
          <w:sz w:val="32"/>
          <w:szCs w:val="32"/>
        </w:rPr>
        <w:t>C</w:t>
      </w:r>
      <w:r>
        <w:rPr>
          <w:rFonts w:ascii="仿宋_GB2312" w:eastAsia="仿宋_GB2312" w:hAnsi="宋体" w:hint="eastAsia"/>
          <w:sz w:val="32"/>
          <w:szCs w:val="32"/>
        </w:rPr>
        <w:t>irculation，2017年）, 《2017年ESC/EACTS心脏瓣膜病管理指南》（欧洲心脏病学会，European Heart Journal，</w:t>
      </w:r>
      <w:r>
        <w:rPr>
          <w:rFonts w:ascii="仿宋_GB2312" w:eastAsia="仿宋_GB2312" w:hAnsi="宋体" w:hint="eastAsia"/>
          <w:sz w:val="32"/>
          <w:szCs w:val="32"/>
        </w:rPr>
        <w:lastRenderedPageBreak/>
        <w:t>2017年）。</w:t>
      </w:r>
    </w:p>
    <w:p w14:paraId="23EDF1D9" w14:textId="77777777" w:rsidR="00DF70ED" w:rsidRDefault="004B2225" w:rsidP="004015C5">
      <w:pPr>
        <w:snapToGrid w:val="0"/>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1.二尖瓣病变为主</w:t>
      </w:r>
    </w:p>
    <w:p w14:paraId="7A63D2CB" w14:textId="77777777" w:rsidR="00DF70ED" w:rsidRDefault="004B222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（1）有症状的二尖瓣中度及以上狭窄患者。</w:t>
      </w:r>
    </w:p>
    <w:p w14:paraId="629AA217" w14:textId="77777777" w:rsidR="00DF70ED" w:rsidRDefault="004B222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（2）心功能Ⅱ级（NYHA）及以上，中重度二尖瓣关闭不全患者。</w:t>
      </w:r>
    </w:p>
    <w:p w14:paraId="61493F5E" w14:textId="77777777" w:rsidR="00DF70ED" w:rsidRDefault="004B222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（3）合并有血栓或心房颤动等合并症的二尖瓣病变患者。</w:t>
      </w:r>
    </w:p>
    <w:p w14:paraId="5210F262" w14:textId="77777777" w:rsidR="00DF70ED" w:rsidRDefault="004B222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（4）目前无明显风湿活动的二尖瓣病变患者。</w:t>
      </w:r>
    </w:p>
    <w:p w14:paraId="6F2F6F64" w14:textId="77777777" w:rsidR="00DF70ED" w:rsidRDefault="004B222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（5）冠状动脉造影检查：左主干或主要分支病变狭窄程度超过50%。</w:t>
      </w:r>
    </w:p>
    <w:p w14:paraId="09D14EB6" w14:textId="77777777" w:rsidR="00DF70ED" w:rsidRDefault="00DC1C28" w:rsidP="00DC1C28">
      <w:pPr>
        <w:snapToGrid w:val="0"/>
        <w:spacing w:line="620" w:lineRule="exact"/>
        <w:ind w:firstLineChars="200" w:firstLine="640"/>
        <w:rPr>
          <w:rFonts w:ascii="仿宋_GB2312" w:eastAsia="仿宋_GB2312" w:hAnsi="仿宋_GB2312" w:cs="仿宋_GB2312"/>
          <w:sz w:val="32"/>
          <w:szCs w:val="32"/>
        </w:rPr>
      </w:pPr>
      <w:r w:rsidRPr="00DC1C28">
        <w:rPr>
          <w:rFonts w:ascii="仿宋_GB2312" w:eastAsia="仿宋_GB2312" w:hint="eastAsia"/>
          <w:color w:val="000000"/>
          <w:sz w:val="32"/>
          <w:szCs w:val="32"/>
        </w:rPr>
        <w:t>2.冠脉病变为主：合并二尖瓣重度以上狭窄或中量以上反流。</w:t>
      </w:r>
      <w:r w:rsidR="004B2225">
        <w:rPr>
          <w:rFonts w:ascii="仿宋_GB2312" w:eastAsia="仿宋_GB2312" w:hAnsi="仿宋_GB2312" w:cs="仿宋_GB2312" w:hint="eastAsia"/>
          <w:sz w:val="32"/>
          <w:szCs w:val="32"/>
        </w:rPr>
        <w:t>冠脉造影提示：</w:t>
      </w:r>
    </w:p>
    <w:p w14:paraId="3DC54780" w14:textId="77777777" w:rsidR="00DF70ED" w:rsidRDefault="004B2225" w:rsidP="004015C5">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（1）左主干狭窄超过50%。</w:t>
      </w:r>
    </w:p>
    <w:p w14:paraId="5454D9DB" w14:textId="77777777" w:rsidR="00DF70ED" w:rsidRDefault="004B2225" w:rsidP="004015C5">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（2）前降支病变狭窄超过50%。</w:t>
      </w:r>
    </w:p>
    <w:p w14:paraId="56369706" w14:textId="77777777" w:rsidR="00DF70ED" w:rsidRDefault="004B2225" w:rsidP="004015C5">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（3）两支或三支病变均超过50%。</w:t>
      </w:r>
    </w:p>
    <w:p w14:paraId="074CB3AD" w14:textId="77777777" w:rsidR="00DF70ED" w:rsidRDefault="004B2225" w:rsidP="004015C5">
      <w:pPr>
        <w:snapToGrid w:val="0"/>
        <w:spacing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（4）冠脉显著狭窄，且药物治疗后无缓解。</w:t>
      </w:r>
    </w:p>
    <w:p w14:paraId="249595F1" w14:textId="77777777" w:rsidR="00DF70ED" w:rsidRPr="00906BEC" w:rsidRDefault="004B2225" w:rsidP="00906BEC">
      <w:pPr>
        <w:snapToGrid w:val="0"/>
        <w:spacing w:line="620" w:lineRule="exact"/>
        <w:ind w:firstLineChars="200" w:firstLine="643"/>
        <w:rPr>
          <w:rFonts w:ascii="楷体_GB2312" w:eastAsia="楷体_GB2312"/>
          <w:b/>
          <w:bCs/>
          <w:sz w:val="32"/>
          <w:szCs w:val="32"/>
        </w:rPr>
      </w:pPr>
      <w:r w:rsidRPr="00906BEC">
        <w:rPr>
          <w:rFonts w:ascii="楷体_GB2312" w:eastAsia="楷体_GB2312" w:hint="eastAsia"/>
          <w:b/>
          <w:bCs/>
          <w:sz w:val="32"/>
          <w:szCs w:val="32"/>
        </w:rPr>
        <w:t>（三）标准住院日≤18天</w:t>
      </w:r>
    </w:p>
    <w:p w14:paraId="19A60AD5" w14:textId="77777777" w:rsidR="00DF70ED" w:rsidRPr="00906BEC" w:rsidRDefault="004B2225" w:rsidP="00906BEC">
      <w:pPr>
        <w:snapToGrid w:val="0"/>
        <w:spacing w:line="620" w:lineRule="exact"/>
        <w:ind w:firstLineChars="200" w:firstLine="643"/>
        <w:rPr>
          <w:rFonts w:ascii="楷体_GB2312" w:eastAsia="楷体_GB2312"/>
          <w:b/>
          <w:bCs/>
          <w:sz w:val="32"/>
          <w:szCs w:val="32"/>
        </w:rPr>
      </w:pPr>
      <w:r w:rsidRPr="00906BEC">
        <w:rPr>
          <w:rFonts w:ascii="楷体_GB2312" w:eastAsia="楷体_GB2312" w:hint="eastAsia"/>
          <w:b/>
          <w:bCs/>
          <w:sz w:val="32"/>
          <w:szCs w:val="32"/>
        </w:rPr>
        <w:t>（四）进入路径标准</w:t>
      </w:r>
    </w:p>
    <w:p w14:paraId="11FA3D69" w14:textId="77777777" w:rsidR="00DF70ED" w:rsidRDefault="004B2225">
      <w:pPr>
        <w:snapToGrid w:val="0"/>
        <w:spacing w:line="620" w:lineRule="exact"/>
        <w:ind w:firstLineChars="200" w:firstLine="640"/>
        <w:rPr>
          <w:rFonts w:ascii="楷体_GB2312" w:eastAsia="楷体_GB2312"/>
          <w:color w:val="000000"/>
          <w:sz w:val="32"/>
          <w:szCs w:val="32"/>
        </w:rPr>
      </w:pPr>
      <w:r>
        <w:rPr>
          <w:rFonts w:ascii="仿宋_GB2312" w:eastAsia="仿宋_GB2312" w:hint="eastAsia"/>
          <w:color w:val="000000"/>
          <w:sz w:val="32"/>
          <w:szCs w:val="32"/>
        </w:rPr>
        <w:t>接受冠状动脉旁路移植术</w:t>
      </w:r>
      <w:r>
        <w:rPr>
          <w:rFonts w:ascii="仿宋_GB2312" w:eastAsia="仿宋_GB2312" w:hint="eastAsia"/>
          <w:sz w:val="32"/>
          <w:szCs w:val="32"/>
        </w:rPr>
        <w:t>（ICD-9-CM-3：36.1）</w:t>
      </w:r>
      <w:r>
        <w:rPr>
          <w:rFonts w:ascii="仿宋_GB2312" w:eastAsia="仿宋_GB2312" w:hint="eastAsia"/>
          <w:color w:val="000000"/>
          <w:sz w:val="32"/>
          <w:szCs w:val="32"/>
        </w:rPr>
        <w:t>+二尖瓣人工机械瓣置换术（ICD-9-CM-3</w:t>
      </w:r>
      <w:r>
        <w:rPr>
          <w:rFonts w:ascii="仿宋_GB2312" w:hint="eastAsia"/>
          <w:color w:val="000000"/>
          <w:sz w:val="32"/>
          <w:szCs w:val="32"/>
        </w:rPr>
        <w:t>︰</w:t>
      </w:r>
      <w:r>
        <w:rPr>
          <w:rFonts w:ascii="仿宋_GB2312" w:eastAsia="仿宋_GB2312" w:hint="eastAsia"/>
          <w:color w:val="000000"/>
          <w:sz w:val="32"/>
          <w:szCs w:val="32"/>
        </w:rPr>
        <w:t>35.24）或</w:t>
      </w:r>
      <w:r>
        <w:rPr>
          <w:rFonts w:ascii="仿宋_GB2312" w:eastAsia="仿宋_GB2312" w:hAnsi="仿宋" w:hint="eastAsia"/>
          <w:sz w:val="32"/>
          <w:szCs w:val="32"/>
        </w:rPr>
        <w:t>二尖瓣生物瓣膜置换术（ICD-9-CM-3:35.23）。</w:t>
      </w:r>
    </w:p>
    <w:p w14:paraId="4812A92E" w14:textId="77777777" w:rsidR="00DF70ED" w:rsidRPr="00906BEC" w:rsidRDefault="004B2225" w:rsidP="00906BEC">
      <w:pPr>
        <w:snapToGrid w:val="0"/>
        <w:spacing w:line="620" w:lineRule="exact"/>
        <w:ind w:firstLineChars="200" w:firstLine="643"/>
        <w:rPr>
          <w:rFonts w:ascii="楷体_GB2312" w:eastAsia="楷体_GB2312"/>
          <w:b/>
          <w:bCs/>
          <w:sz w:val="32"/>
          <w:szCs w:val="32"/>
        </w:rPr>
      </w:pPr>
      <w:r w:rsidRPr="00906BEC">
        <w:rPr>
          <w:rFonts w:ascii="楷体_GB2312" w:eastAsia="楷体_GB2312" w:hint="eastAsia"/>
          <w:b/>
          <w:bCs/>
          <w:sz w:val="32"/>
          <w:szCs w:val="32"/>
        </w:rPr>
        <w:t>（五）术前准备2～4天</w:t>
      </w:r>
    </w:p>
    <w:p w14:paraId="0EF120DB"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lastRenderedPageBreak/>
        <w:t>1.必需的检查项目</w:t>
      </w:r>
    </w:p>
    <w:p w14:paraId="53862E8D" w14:textId="77777777" w:rsidR="00DF70ED" w:rsidRDefault="004B222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（1）实验室检查：血常规＋血型，尿常规，血生化全项（血电解质＋肝肾功能＋血糖血脂），凝血功能，感染性疾病筛查（乙型肝炎、丙型肝炎、梅毒、艾滋病等）</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风湿活动筛查</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红细胞沉降率（ESR）</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心肌酶学</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肌钙蛋白</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血气分析。</w:t>
      </w:r>
    </w:p>
    <w:p w14:paraId="5DB4AB84" w14:textId="77777777" w:rsidR="00DF70ED" w:rsidRDefault="004B222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（2）X线胸片、心电图、超声心动图</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大便常规+隐血试验、胸部CT和颈动脉血管超声</w:t>
      </w:r>
      <w:r>
        <w:rPr>
          <w:rFonts w:ascii="仿宋_GB2312" w:eastAsia="仿宋_GB2312" w:hAnsi="仿宋_GB2312" w:cs="仿宋_GB2312"/>
          <w:color w:val="auto"/>
          <w:sz w:val="32"/>
          <w:szCs w:val="32"/>
          <w:lang w:val="zh-CN" w:eastAsia="zh-CN"/>
        </w:rPr>
        <w:t>。</w:t>
      </w:r>
      <w:r>
        <w:rPr>
          <w:rFonts w:ascii="仿宋_GB2312" w:eastAsia="仿宋_GB2312" w:hAnsi="仿宋_GB2312" w:cs="仿宋_GB2312" w:hint="default"/>
          <w:color w:val="auto"/>
          <w:sz w:val="32"/>
          <w:szCs w:val="32"/>
          <w:lang w:val="en-US"/>
        </w:rPr>
        <w:t xml:space="preserve"> </w:t>
      </w:r>
    </w:p>
    <w:p w14:paraId="7724CE0D" w14:textId="77777777" w:rsidR="00DF70ED" w:rsidRDefault="004B2225">
      <w:pPr>
        <w:pStyle w:val="Afe"/>
        <w:adjustRightInd w:val="0"/>
        <w:snapToGrid w:val="0"/>
        <w:ind w:firstLineChars="160" w:firstLine="512"/>
        <w:rPr>
          <w:rFonts w:hint="default"/>
          <w:color w:val="auto"/>
        </w:rPr>
      </w:pPr>
      <w:r>
        <w:rPr>
          <w:rFonts w:ascii="仿宋_GB2312" w:eastAsia="仿宋_GB2312" w:hAnsi="仿宋_GB2312" w:cs="仿宋_GB2312"/>
          <w:color w:val="auto"/>
          <w:sz w:val="32"/>
          <w:szCs w:val="32"/>
        </w:rPr>
        <w:t>（</w:t>
      </w:r>
      <w:r>
        <w:rPr>
          <w:rFonts w:ascii="仿宋_GB2312" w:eastAsia="仿宋_GB2312" w:hAnsi="仿宋_GB2312" w:cs="仿宋_GB2312"/>
          <w:color w:val="auto"/>
          <w:sz w:val="32"/>
          <w:szCs w:val="32"/>
          <w:lang w:val="en-US"/>
        </w:rPr>
        <w:t>3</w:t>
      </w:r>
      <w:r>
        <w:rPr>
          <w:rFonts w:ascii="仿宋_GB2312" w:eastAsia="仿宋_GB2312" w:hAnsi="仿宋_GB2312" w:cs="仿宋_GB2312"/>
          <w:color w:val="auto"/>
          <w:sz w:val="32"/>
          <w:szCs w:val="32"/>
        </w:rPr>
        <w:t>）冠状动脉造影检查</w:t>
      </w:r>
      <w:r>
        <w:rPr>
          <w:rFonts w:ascii="仿宋_GB2312" w:eastAsia="仿宋_GB2312" w:hAnsi="仿宋_GB2312" w:cs="仿宋_GB2312"/>
          <w:color w:val="auto"/>
          <w:sz w:val="32"/>
          <w:szCs w:val="32"/>
          <w:lang w:val="zh-CN" w:eastAsia="zh-CN"/>
        </w:rPr>
        <w:t>。</w:t>
      </w:r>
    </w:p>
    <w:p w14:paraId="5A01C687"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2.根据患者具体情况可选择的检查项目：如大便常规+隐血试验</w:t>
      </w:r>
      <w:r>
        <w:rPr>
          <w:rFonts w:ascii="仿宋_GB2312" w:eastAsia="仿宋_GB2312" w:hAnsi="仿宋_GB2312" w:cs="仿宋_GB2312"/>
          <w:color w:val="auto"/>
          <w:sz w:val="32"/>
          <w:szCs w:val="32"/>
          <w:lang w:val="zh-CN" w:eastAsia="zh-CN"/>
        </w:rPr>
        <w:t>、</w:t>
      </w:r>
      <w:r>
        <w:rPr>
          <w:rFonts w:ascii="仿宋_GB2312" w:eastAsia="仿宋_GB2312" w:hAnsi="仿宋_GB2312" w:cs="仿宋_GB2312"/>
          <w:color w:val="auto"/>
          <w:sz w:val="32"/>
          <w:szCs w:val="32"/>
          <w:lang w:val="en-US"/>
        </w:rPr>
        <w:t>心功能测定</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如B型钠尿肽(BNP)测定、B型钠尿肽前体(PRO-BNP)测定等</w:t>
      </w:r>
      <w:r>
        <w:rPr>
          <w:rFonts w:ascii="仿宋_GB2312" w:eastAsia="仿宋_GB2312" w:hAnsi="仿宋_GB2312" w:cs="仿宋_GB2312"/>
          <w:color w:val="auto"/>
          <w:sz w:val="32"/>
          <w:szCs w:val="32"/>
          <w:lang w:val="en-US" w:eastAsia="zh-CN"/>
        </w:rPr>
        <w:t>]</w:t>
      </w:r>
      <w:r>
        <w:rPr>
          <w:rFonts w:ascii="仿宋_GB2312" w:eastAsia="仿宋_GB2312" w:hAnsi="仿宋_GB2312" w:cs="仿宋_GB2312"/>
          <w:color w:val="auto"/>
          <w:sz w:val="32"/>
          <w:szCs w:val="32"/>
          <w:lang w:val="en-US"/>
        </w:rPr>
        <w:t>、24小时动态心电图、胸部CT</w:t>
      </w:r>
      <w:r>
        <w:rPr>
          <w:rFonts w:ascii="仿宋_GB2312" w:eastAsia="仿宋_GB2312" w:hAnsi="仿宋_GB2312" w:cs="仿宋_GB2312"/>
          <w:color w:val="auto"/>
          <w:sz w:val="32"/>
          <w:szCs w:val="32"/>
          <w:lang w:val="zh-CN" w:eastAsia="zh-CN"/>
        </w:rPr>
        <w:t>、主动脉CT</w:t>
      </w:r>
      <w:r>
        <w:rPr>
          <w:rFonts w:ascii="仿宋_GB2312" w:eastAsia="仿宋_GB2312" w:hAnsi="仿宋_GB2312" w:cs="仿宋_GB2312"/>
          <w:color w:val="auto"/>
          <w:sz w:val="32"/>
          <w:szCs w:val="32"/>
          <w:lang w:val="en-US"/>
        </w:rPr>
        <w:t>，</w:t>
      </w:r>
      <w:r>
        <w:rPr>
          <w:rFonts w:ascii="仿宋_GB2312" w:eastAsia="仿宋_GB2312" w:hAnsi="仿宋_GB2312" w:cs="仿宋_GB2312"/>
          <w:color w:val="auto"/>
          <w:sz w:val="32"/>
          <w:szCs w:val="32"/>
          <w:lang w:val="zh-CN" w:eastAsia="zh-CN"/>
        </w:rPr>
        <w:t>头颅CT/MRI，</w:t>
      </w:r>
      <w:r>
        <w:rPr>
          <w:rFonts w:ascii="仿宋_GB2312" w:eastAsia="仿宋_GB2312" w:hAnsi="仿宋_GB2312" w:cs="仿宋_GB2312"/>
          <w:color w:val="auto"/>
          <w:sz w:val="32"/>
          <w:szCs w:val="32"/>
          <w:lang w:val="en-US"/>
        </w:rPr>
        <w:t>肺功能检查、颈动脉血管超声、取材血管超声、腹部超声检查等。</w:t>
      </w:r>
    </w:p>
    <w:p w14:paraId="112A01FC" w14:textId="77777777" w:rsidR="00DF70ED" w:rsidRPr="00906BEC" w:rsidRDefault="004B2225">
      <w:pPr>
        <w:snapToGrid w:val="0"/>
        <w:spacing w:line="620" w:lineRule="exact"/>
        <w:ind w:firstLineChars="200" w:firstLine="643"/>
        <w:rPr>
          <w:rFonts w:ascii="楷体_GB2312" w:eastAsia="楷体_GB2312" w:hAnsi="宋体"/>
          <w:b/>
          <w:sz w:val="32"/>
          <w:szCs w:val="32"/>
        </w:rPr>
      </w:pPr>
      <w:r w:rsidRPr="00906BEC">
        <w:rPr>
          <w:rFonts w:ascii="楷体_GB2312" w:eastAsia="楷体_GB2312" w:hint="eastAsia"/>
          <w:b/>
          <w:color w:val="000000"/>
          <w:sz w:val="32"/>
          <w:szCs w:val="32"/>
        </w:rPr>
        <w:t>（六）</w:t>
      </w:r>
      <w:r w:rsidRPr="00906BEC">
        <w:rPr>
          <w:rFonts w:ascii="楷体_GB2312" w:eastAsia="楷体_GB2312" w:hAnsi="宋体"/>
          <w:b/>
          <w:sz w:val="32"/>
          <w:szCs w:val="32"/>
        </w:rPr>
        <w:t>预防性抗菌药物选择与使用时机</w:t>
      </w:r>
    </w:p>
    <w:p w14:paraId="139AEB54"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1.抗菌药物：按照《抗菌药物临床应用指导原则》（卫医发〔2004〕285号）选择用药。</w:t>
      </w:r>
    </w:p>
    <w:p w14:paraId="3942B3A2"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2.预防性用抗菌药物：时间为术前0.5小时，手术超过3小时加用1次抗菌药物；总预防性用药时间一般不超过24小时，个别情况可延长至48小时。</w:t>
      </w:r>
    </w:p>
    <w:p w14:paraId="4EF21795" w14:textId="77777777" w:rsidR="00DF70ED" w:rsidRPr="00906BEC" w:rsidRDefault="004B2225" w:rsidP="00906BEC">
      <w:pPr>
        <w:snapToGrid w:val="0"/>
        <w:spacing w:line="620" w:lineRule="exact"/>
        <w:ind w:firstLineChars="200" w:firstLine="643"/>
        <w:rPr>
          <w:rFonts w:ascii="楷体_GB2312" w:eastAsia="楷体_GB2312"/>
          <w:b/>
          <w:bCs/>
          <w:sz w:val="32"/>
          <w:szCs w:val="32"/>
        </w:rPr>
      </w:pPr>
      <w:r w:rsidRPr="00906BEC">
        <w:rPr>
          <w:rFonts w:ascii="楷体_GB2312" w:eastAsia="楷体_GB2312" w:hint="eastAsia"/>
          <w:b/>
          <w:bCs/>
          <w:sz w:val="32"/>
          <w:szCs w:val="32"/>
        </w:rPr>
        <w:t>（七）手术日为入院5天以内</w:t>
      </w:r>
    </w:p>
    <w:p w14:paraId="387F7EC7"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1.麻醉方式：全身麻醉。</w:t>
      </w:r>
    </w:p>
    <w:p w14:paraId="0E2F755B"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lastRenderedPageBreak/>
        <w:t>2.体外循环辅助。</w:t>
      </w:r>
    </w:p>
    <w:p w14:paraId="4DB5EE76"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rPr>
        <w:t>3.手术植入物：人工生物瓣</w:t>
      </w:r>
      <w:r>
        <w:rPr>
          <w:rFonts w:ascii="仿宋_GB2312" w:eastAsia="仿宋_GB2312" w:hAnsi="仿宋_GB2312" w:cs="仿宋_GB2312"/>
          <w:color w:val="auto"/>
          <w:sz w:val="32"/>
          <w:szCs w:val="32"/>
          <w:lang w:val="zh-CN" w:eastAsia="zh-CN"/>
        </w:rPr>
        <w:t>或人工机械瓣膜、</w:t>
      </w:r>
      <w:r>
        <w:rPr>
          <w:rFonts w:ascii="仿宋_GB2312" w:eastAsia="仿宋_GB2312" w:hAnsi="仿宋_GB2312" w:cs="仿宋_GB2312"/>
          <w:color w:val="auto"/>
          <w:sz w:val="32"/>
          <w:szCs w:val="32"/>
          <w:lang w:val="en-US"/>
        </w:rPr>
        <w:t>胸骨固定钢丝。</w:t>
      </w:r>
    </w:p>
    <w:p w14:paraId="578A0CDE"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rPr>
        <w:t>4.术中操作</w:t>
      </w:r>
    </w:p>
    <w:p w14:paraId="661C7EFB" w14:textId="77777777" w:rsidR="00DF70ED" w:rsidRDefault="004B222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eastAsia="zh-CN"/>
        </w:rPr>
        <w:t>（1）胸骨切开后，通过超声或术者探查评估升主动脉钙化、斑块情况。</w:t>
      </w:r>
    </w:p>
    <w:p w14:paraId="6E405752" w14:textId="77777777" w:rsidR="00DF70ED" w:rsidRDefault="004B222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eastAsia="zh-CN"/>
        </w:rPr>
        <w:t>（</w:t>
      </w:r>
      <w:r w:rsidR="00906BEC">
        <w:rPr>
          <w:rFonts w:ascii="仿宋_GB2312" w:eastAsia="仿宋_GB2312" w:hAnsi="仿宋_GB2312" w:cs="仿宋_GB2312" w:hint="default"/>
          <w:color w:val="auto"/>
          <w:sz w:val="32"/>
          <w:szCs w:val="32"/>
          <w:lang w:val="en-US" w:eastAsia="zh-CN"/>
        </w:rPr>
        <w:t>2</w:t>
      </w:r>
      <w:r>
        <w:rPr>
          <w:rFonts w:ascii="仿宋_GB2312" w:eastAsia="仿宋_GB2312" w:hAnsi="仿宋_GB2312" w:cs="仿宋_GB2312"/>
          <w:color w:val="auto"/>
          <w:sz w:val="32"/>
          <w:szCs w:val="32"/>
          <w:lang w:val="en-US" w:eastAsia="zh-CN"/>
        </w:rPr>
        <w:t>）桥血管吻合完成后，评价桥流量。</w:t>
      </w:r>
    </w:p>
    <w:p w14:paraId="3562D376" w14:textId="77777777" w:rsidR="00DF70ED" w:rsidRDefault="004B222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eastAsia="zh-CN"/>
        </w:rPr>
        <w:t>（</w:t>
      </w:r>
      <w:r w:rsidR="00906BEC">
        <w:rPr>
          <w:rFonts w:ascii="仿宋_GB2312" w:eastAsia="仿宋_GB2312" w:hAnsi="仿宋_GB2312" w:cs="仿宋_GB2312" w:hint="default"/>
          <w:color w:val="auto"/>
          <w:sz w:val="32"/>
          <w:szCs w:val="32"/>
          <w:lang w:val="en-US" w:eastAsia="zh-CN"/>
        </w:rPr>
        <w:t>3</w:t>
      </w:r>
      <w:r>
        <w:rPr>
          <w:rFonts w:ascii="仿宋_GB2312" w:eastAsia="仿宋_GB2312" w:hAnsi="仿宋_GB2312" w:cs="仿宋_GB2312"/>
          <w:color w:val="auto"/>
          <w:sz w:val="32"/>
          <w:szCs w:val="32"/>
          <w:lang w:val="en-US" w:eastAsia="zh-CN"/>
        </w:rPr>
        <w:t>）术中食管超声评估人工瓣膜功能。</w:t>
      </w:r>
    </w:p>
    <w:p w14:paraId="2B571449"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eastAsia="zh-CN"/>
        </w:rPr>
        <w:t>5.</w:t>
      </w:r>
      <w:r>
        <w:rPr>
          <w:rFonts w:ascii="仿宋_GB2312" w:eastAsia="仿宋_GB2312" w:hAnsi="仿宋_GB2312" w:cs="仿宋_GB2312"/>
          <w:color w:val="auto"/>
          <w:sz w:val="32"/>
          <w:szCs w:val="32"/>
          <w:lang w:val="en-US"/>
        </w:rPr>
        <w:t>术中用药：麻醉和体外循环常规用药。</w:t>
      </w:r>
    </w:p>
    <w:p w14:paraId="46B1F3C2"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200"/>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eastAsia="zh-CN"/>
        </w:rPr>
        <w:t>6</w:t>
      </w:r>
      <w:r>
        <w:rPr>
          <w:rFonts w:ascii="仿宋_GB2312" w:eastAsia="仿宋_GB2312" w:hAnsi="仿宋_GB2312" w:cs="仿宋_GB2312"/>
          <w:color w:val="auto"/>
          <w:sz w:val="32"/>
          <w:szCs w:val="32"/>
          <w:lang w:val="en-US"/>
        </w:rPr>
        <w:t>.输血及血液制品：视术中情况而定。</w:t>
      </w:r>
    </w:p>
    <w:p w14:paraId="33E13F01" w14:textId="77777777" w:rsidR="00DF70ED" w:rsidRPr="00906BEC" w:rsidRDefault="004B2225" w:rsidP="004015C5">
      <w:pPr>
        <w:snapToGrid w:val="0"/>
        <w:spacing w:line="620" w:lineRule="exact"/>
        <w:ind w:firstLineChars="200" w:firstLine="643"/>
        <w:rPr>
          <w:rFonts w:ascii="楷体_GB2312" w:eastAsia="楷体_GB2312"/>
          <w:b/>
          <w:bCs/>
          <w:sz w:val="32"/>
          <w:szCs w:val="32"/>
        </w:rPr>
      </w:pPr>
      <w:r w:rsidRPr="00906BEC">
        <w:rPr>
          <w:rFonts w:ascii="楷体_GB2312" w:eastAsia="楷体_GB2312" w:hint="eastAsia"/>
          <w:b/>
          <w:bCs/>
          <w:sz w:val="32"/>
          <w:szCs w:val="32"/>
        </w:rPr>
        <w:t>（八）术后住院恢复≤13天</w:t>
      </w:r>
    </w:p>
    <w:p w14:paraId="633AE7EC"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1.术后转监护病房，持续监测治疗。</w:t>
      </w:r>
    </w:p>
    <w:p w14:paraId="65E02B6A"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2.病情平稳后转回普通病房。</w:t>
      </w:r>
    </w:p>
    <w:p w14:paraId="63EE63D0"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3.必须复查的检查项目：血常规、血电解质＋肝肾功能＋血糖</w:t>
      </w:r>
      <w:r>
        <w:rPr>
          <w:rFonts w:ascii="仿宋_GB2312" w:eastAsia="仿宋_GB2312" w:hAnsi="仿宋_GB2312" w:cs="仿宋_GB2312"/>
          <w:color w:val="auto"/>
          <w:sz w:val="32"/>
          <w:szCs w:val="32"/>
          <w:lang w:val="zh-CN" w:eastAsia="zh-CN"/>
        </w:rPr>
        <w:t>、</w:t>
      </w:r>
      <w:r>
        <w:rPr>
          <w:rFonts w:ascii="仿宋_GB2312" w:eastAsia="仿宋_GB2312" w:hAnsi="仿宋_GB2312" w:cs="仿宋_GB2312"/>
          <w:color w:val="auto"/>
          <w:sz w:val="32"/>
          <w:szCs w:val="32"/>
          <w:lang w:val="en-US"/>
        </w:rPr>
        <w:t>抗凝监测、X线胸片、心电图、超声心动图。</w:t>
      </w:r>
    </w:p>
    <w:p w14:paraId="4B780864"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4.抗菌药物使用：按照《抗菌药物临床应用指导原则》（卫医发〔2004〕285号）执行，并根据患者的病情决定抗菌药物的选择与使用时间。</w:t>
      </w:r>
    </w:p>
    <w:p w14:paraId="56E6B866"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5.根据病情需要进行强心、利尿心肌营养等治疗。</w:t>
      </w:r>
    </w:p>
    <w:p w14:paraId="6C3CF340"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zh-CN" w:eastAsia="zh-CN"/>
        </w:rPr>
        <w:t>6</w:t>
      </w:r>
      <w:r>
        <w:rPr>
          <w:rFonts w:ascii="仿宋_GB2312" w:eastAsia="仿宋_GB2312" w:hAnsi="仿宋_GB2312" w:cs="仿宋_GB2312"/>
          <w:color w:val="auto"/>
          <w:sz w:val="32"/>
          <w:szCs w:val="32"/>
          <w:lang w:val="en-US"/>
        </w:rPr>
        <w:t>.抗血小板治疗：根据患者病情决定用药时机。</w:t>
      </w:r>
    </w:p>
    <w:p w14:paraId="794CC20D"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zh-CN" w:eastAsia="zh-CN"/>
        </w:rPr>
        <w:t>7.</w:t>
      </w:r>
      <w:r>
        <w:rPr>
          <w:rFonts w:ascii="仿宋_GB2312" w:eastAsia="仿宋_GB2312" w:hAnsi="仿宋_GB2312" w:cs="仿宋_GB2312"/>
          <w:color w:val="auto"/>
          <w:sz w:val="32"/>
          <w:szCs w:val="32"/>
          <w:lang w:val="en-US"/>
        </w:rPr>
        <w:t>抗凝：根据所测INR值调整抗凝药用量，抗凝治疗至少3个月</w:t>
      </w:r>
      <w:r>
        <w:rPr>
          <w:rFonts w:ascii="仿宋_GB2312" w:eastAsia="仿宋_GB2312" w:hAnsi="仿宋_GB2312" w:cs="仿宋_GB2312"/>
          <w:color w:val="auto"/>
          <w:sz w:val="32"/>
          <w:szCs w:val="32"/>
          <w:lang w:val="zh-CN" w:eastAsia="zh-CN"/>
        </w:rPr>
        <w:t>（生物瓣）或终身（机械瓣）</w:t>
      </w:r>
      <w:r>
        <w:rPr>
          <w:rFonts w:ascii="仿宋_GB2312" w:eastAsia="仿宋_GB2312" w:hAnsi="仿宋_GB2312" w:cs="仿宋_GB2312"/>
          <w:color w:val="auto"/>
          <w:sz w:val="32"/>
          <w:szCs w:val="32"/>
          <w:lang w:val="en-US"/>
        </w:rPr>
        <w:t>。</w:t>
      </w:r>
    </w:p>
    <w:p w14:paraId="10BD6AD5" w14:textId="77777777" w:rsidR="00DF70ED" w:rsidRPr="00906BEC" w:rsidRDefault="004B2225" w:rsidP="004015C5">
      <w:pPr>
        <w:snapToGrid w:val="0"/>
        <w:spacing w:line="620" w:lineRule="exact"/>
        <w:ind w:firstLineChars="200" w:firstLine="643"/>
        <w:rPr>
          <w:rFonts w:ascii="楷体_GB2312" w:eastAsia="楷体_GB2312"/>
          <w:b/>
          <w:bCs/>
          <w:sz w:val="32"/>
          <w:szCs w:val="32"/>
        </w:rPr>
      </w:pPr>
      <w:r w:rsidRPr="00906BEC">
        <w:rPr>
          <w:rFonts w:ascii="楷体_GB2312" w:eastAsia="楷体_GB2312" w:hint="eastAsia"/>
          <w:b/>
          <w:bCs/>
          <w:sz w:val="32"/>
          <w:szCs w:val="32"/>
        </w:rPr>
        <w:lastRenderedPageBreak/>
        <w:t>（九）出院标准</w:t>
      </w:r>
    </w:p>
    <w:p w14:paraId="4DB81577" w14:textId="77777777" w:rsidR="00DF70ED" w:rsidRDefault="004B2225" w:rsidP="004015C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1.体温正常，血常规、电解质无明显异常。</w:t>
      </w:r>
    </w:p>
    <w:p w14:paraId="2A1C56E4" w14:textId="77777777" w:rsidR="00DF70ED" w:rsidRDefault="004B2225" w:rsidP="004015C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2.伤口愈合好：引流管拔除、伤口无感染。</w:t>
      </w:r>
    </w:p>
    <w:p w14:paraId="1C3E2872" w14:textId="77777777" w:rsidR="00DF70ED" w:rsidRDefault="004B2225" w:rsidP="004015C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3.无需要住院处理的并发症和（或）其他合并症。</w:t>
      </w:r>
    </w:p>
    <w:p w14:paraId="17A2590F" w14:textId="77777777" w:rsidR="00DF70ED" w:rsidRDefault="004B2225" w:rsidP="004015C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4.抗凝基本稳定。</w:t>
      </w:r>
    </w:p>
    <w:p w14:paraId="4A3F5E67" w14:textId="77777777" w:rsidR="00DF70ED" w:rsidRDefault="004B2225" w:rsidP="004015C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5.X线、超声心动图证实人工机械瓣功能良好，无相关并发症。</w:t>
      </w:r>
    </w:p>
    <w:p w14:paraId="7C1579F8" w14:textId="77777777" w:rsidR="00DF70ED" w:rsidRPr="00906BEC" w:rsidRDefault="004B2225" w:rsidP="004015C5">
      <w:pPr>
        <w:snapToGrid w:val="0"/>
        <w:spacing w:line="620" w:lineRule="exact"/>
        <w:ind w:firstLineChars="200" w:firstLine="643"/>
        <w:rPr>
          <w:rFonts w:ascii="楷体_GB2312" w:eastAsia="楷体_GB2312"/>
          <w:b/>
          <w:bCs/>
          <w:sz w:val="32"/>
          <w:szCs w:val="32"/>
        </w:rPr>
      </w:pPr>
      <w:r w:rsidRPr="00906BEC">
        <w:rPr>
          <w:rFonts w:ascii="楷体_GB2312" w:eastAsia="楷体_GB2312" w:hint="eastAsia"/>
          <w:b/>
          <w:bCs/>
          <w:sz w:val="32"/>
          <w:szCs w:val="32"/>
        </w:rPr>
        <w:t>（十）出院医嘱</w:t>
      </w:r>
    </w:p>
    <w:p w14:paraId="5EF51627" w14:textId="77777777" w:rsidR="00DF70ED" w:rsidRDefault="004B2225" w:rsidP="004015C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1.出院带药：华法林，抗血小板药物，β受体阻滞剂，强心利尿药物。</w:t>
      </w:r>
    </w:p>
    <w:p w14:paraId="7B5FC821" w14:textId="77777777" w:rsidR="00DF70ED" w:rsidRDefault="004B2225" w:rsidP="004015C5">
      <w:pPr>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2.患者教育。</w:t>
      </w:r>
    </w:p>
    <w:p w14:paraId="248DA4C2" w14:textId="77777777" w:rsidR="00DF70ED" w:rsidRPr="00906BEC" w:rsidRDefault="004B2225" w:rsidP="004015C5">
      <w:pPr>
        <w:snapToGrid w:val="0"/>
        <w:spacing w:line="620" w:lineRule="exact"/>
        <w:ind w:firstLineChars="200" w:firstLine="643"/>
        <w:rPr>
          <w:rFonts w:ascii="楷体_GB2312" w:eastAsia="楷体_GB2312"/>
          <w:b/>
          <w:bCs/>
          <w:sz w:val="32"/>
          <w:szCs w:val="32"/>
        </w:rPr>
      </w:pPr>
      <w:r w:rsidRPr="00906BEC">
        <w:rPr>
          <w:rFonts w:ascii="楷体_GB2312" w:eastAsia="楷体_GB2312" w:hint="eastAsia"/>
          <w:b/>
          <w:bCs/>
          <w:sz w:val="32"/>
          <w:szCs w:val="32"/>
        </w:rPr>
        <w:t>（十一）变异及原因分析</w:t>
      </w:r>
    </w:p>
    <w:p w14:paraId="68F6693C"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eastAsia="zh-CN"/>
        </w:rPr>
      </w:pPr>
      <w:r>
        <w:rPr>
          <w:rFonts w:ascii="仿宋_GB2312" w:eastAsia="仿宋_GB2312" w:hAnsi="仿宋_GB2312" w:cs="仿宋_GB2312"/>
          <w:color w:val="auto"/>
          <w:sz w:val="32"/>
          <w:szCs w:val="32"/>
          <w:lang w:val="en-US"/>
        </w:rPr>
        <w:t>1.术前需停用阿司匹林、氯吡格雷等抗血小板药物</w:t>
      </w:r>
      <w:r>
        <w:rPr>
          <w:rFonts w:ascii="仿宋_GB2312" w:eastAsia="仿宋_GB2312" w:hAnsi="仿宋_GB2312" w:cs="仿宋_GB2312"/>
          <w:color w:val="auto"/>
          <w:sz w:val="32"/>
          <w:szCs w:val="32"/>
          <w:lang w:val="en-US" w:eastAsia="zh-CN"/>
        </w:rPr>
        <w:t>或抗凝药物</w:t>
      </w:r>
      <w:r>
        <w:rPr>
          <w:rFonts w:ascii="仿宋_GB2312" w:eastAsia="仿宋_GB2312" w:hAnsi="仿宋_GB2312" w:cs="仿宋_GB2312"/>
          <w:color w:val="auto"/>
          <w:sz w:val="32"/>
          <w:szCs w:val="32"/>
          <w:lang w:val="en-US"/>
        </w:rPr>
        <w:t>华法林，手术时间相应顺延，导致住院时间延长。</w:t>
      </w:r>
    </w:p>
    <w:p w14:paraId="50301CEE"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en-US"/>
        </w:rPr>
        <w:t>2.围术期并发症：左室破裂、人工瓣功能障碍、心功能不全、瓣周漏、与抗凝相关的血栓栓塞和出血、溶血、感染性心内膜炎、术后伤口感染、重要脏器功能不全等造成住院日延长和费用增加。</w:t>
      </w:r>
    </w:p>
    <w:p w14:paraId="60D2B325"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color w:val="auto"/>
          <w:sz w:val="32"/>
          <w:szCs w:val="32"/>
          <w:lang w:val="en-US"/>
        </w:rPr>
      </w:pPr>
      <w:r>
        <w:rPr>
          <w:rFonts w:ascii="仿宋_GB2312" w:eastAsia="仿宋_GB2312" w:hAnsi="仿宋_GB2312" w:cs="仿宋_GB2312"/>
          <w:color w:val="auto"/>
          <w:sz w:val="32"/>
          <w:szCs w:val="32"/>
          <w:lang w:val="zh-CN" w:eastAsia="zh-CN"/>
        </w:rPr>
        <w:t>3</w:t>
      </w:r>
      <w:r>
        <w:rPr>
          <w:rFonts w:ascii="仿宋_GB2312" w:eastAsia="仿宋_GB2312" w:hAnsi="仿宋_GB2312" w:cs="仿宋_GB2312"/>
          <w:color w:val="auto"/>
          <w:sz w:val="32"/>
          <w:szCs w:val="32"/>
          <w:lang w:val="en-US"/>
        </w:rPr>
        <w:t>.合并心房颤动</w:t>
      </w:r>
      <w:r>
        <w:rPr>
          <w:rFonts w:ascii="仿宋_GB2312" w:eastAsia="仿宋_GB2312" w:hAnsi="仿宋_GB2312" w:cs="仿宋_GB2312"/>
          <w:color w:val="auto"/>
          <w:sz w:val="32"/>
          <w:szCs w:val="32"/>
          <w:lang w:val="en-US" w:eastAsia="zh-CN"/>
        </w:rPr>
        <w:t>、高度房室传导阻滞</w:t>
      </w:r>
      <w:r>
        <w:rPr>
          <w:rFonts w:ascii="仿宋_GB2312" w:eastAsia="仿宋_GB2312" w:hAnsi="仿宋_GB2312" w:cs="仿宋_GB2312"/>
          <w:color w:val="auto"/>
          <w:sz w:val="32"/>
          <w:szCs w:val="32"/>
          <w:lang w:val="en-US"/>
        </w:rPr>
        <w:t>等严重心律失常者，住院日延长和费用增加。</w:t>
      </w:r>
    </w:p>
    <w:p w14:paraId="0E2F86BC"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color w:val="auto"/>
          <w:sz w:val="32"/>
          <w:szCs w:val="32"/>
          <w:lang w:val="zh-CN" w:eastAsia="zh-CN"/>
        </w:rPr>
        <w:t>4</w:t>
      </w:r>
      <w:r>
        <w:rPr>
          <w:rFonts w:ascii="仿宋_GB2312" w:eastAsia="仿宋_GB2312" w:hAnsi="仿宋_GB2312" w:cs="仿宋_GB2312"/>
          <w:color w:val="auto"/>
          <w:sz w:val="32"/>
          <w:szCs w:val="32"/>
          <w:lang w:val="en-US"/>
        </w:rPr>
        <w:t>.合并有其他系统疾病加重而需要治疗，从而延长治疗</w:t>
      </w:r>
      <w:r>
        <w:rPr>
          <w:rFonts w:ascii="仿宋_GB2312" w:eastAsia="仿宋_GB2312" w:hAnsi="仿宋_GB2312" w:cs="仿宋_GB2312"/>
          <w:sz w:val="32"/>
          <w:szCs w:val="32"/>
          <w:lang w:val="en-US"/>
        </w:rPr>
        <w:t>时间和增加住院费用。</w:t>
      </w:r>
    </w:p>
    <w:p w14:paraId="50508A2D" w14:textId="77777777" w:rsidR="00DF70ED" w:rsidRDefault="004B2225" w:rsidP="004015C5">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adjustRightInd w:val="0"/>
        <w:snapToGrid w:val="0"/>
        <w:ind w:firstLineChars="160" w:firstLine="512"/>
        <w:rPr>
          <w:rFonts w:ascii="仿宋_GB2312" w:eastAsia="仿宋_GB2312" w:hAnsi="仿宋_GB2312" w:cs="仿宋_GB2312" w:hint="default"/>
          <w:sz w:val="32"/>
          <w:szCs w:val="32"/>
          <w:lang w:val="en-US"/>
        </w:rPr>
      </w:pPr>
      <w:r>
        <w:rPr>
          <w:rFonts w:ascii="仿宋_GB2312" w:eastAsia="仿宋_GB2312" w:hAnsi="仿宋_GB2312" w:cs="仿宋_GB2312"/>
          <w:sz w:val="32"/>
          <w:szCs w:val="32"/>
          <w:lang w:val="zh-CN" w:eastAsia="zh-CN"/>
        </w:rPr>
        <w:lastRenderedPageBreak/>
        <w:t>5</w:t>
      </w:r>
      <w:r>
        <w:rPr>
          <w:rFonts w:ascii="仿宋_GB2312" w:eastAsia="仿宋_GB2312" w:hAnsi="仿宋_GB2312" w:cs="仿宋_GB2312"/>
          <w:sz w:val="32"/>
          <w:szCs w:val="32"/>
          <w:lang w:val="en-US"/>
        </w:rPr>
        <w:t>.手术耗材的选择：由于病情不同，使用不同的内植物和耗材，使用不同的</w:t>
      </w:r>
      <w:r>
        <w:rPr>
          <w:rFonts w:ascii="仿宋_GB2312" w:eastAsia="仿宋_GB2312" w:hAnsi="仿宋_GB2312" w:cs="仿宋_GB2312"/>
          <w:sz w:val="32"/>
          <w:szCs w:val="32"/>
          <w:lang w:val="zh-CN" w:eastAsia="zh-CN"/>
        </w:rPr>
        <w:t>机械瓣或</w:t>
      </w:r>
      <w:r>
        <w:rPr>
          <w:rFonts w:ascii="仿宋_GB2312" w:eastAsia="仿宋_GB2312" w:hAnsi="仿宋_GB2312" w:cs="仿宋_GB2312"/>
          <w:sz w:val="32"/>
          <w:szCs w:val="32"/>
          <w:lang w:val="en-US"/>
        </w:rPr>
        <w:t>生物瓣（国产和进口）导致住院费用存在差异。</w:t>
      </w:r>
    </w:p>
    <w:p w14:paraId="3CD1BCCF" w14:textId="6B4DCDAE" w:rsidR="00DF70ED" w:rsidRDefault="004B2225" w:rsidP="004015C5">
      <w:pPr>
        <w:snapToGrid w:val="0"/>
        <w:spacing w:line="620" w:lineRule="exact"/>
        <w:ind w:firstLineChars="200" w:firstLine="640"/>
        <w:rPr>
          <w:rFonts w:ascii="仿宋_GB2312" w:eastAsia="仿宋_GB2312"/>
          <w:color w:val="000000"/>
          <w:sz w:val="32"/>
          <w:szCs w:val="32"/>
        </w:rPr>
      </w:pPr>
      <w:r>
        <w:rPr>
          <w:rFonts w:ascii="仿宋_GB2312" w:eastAsia="仿宋_GB2312" w:hAnsi="仿宋_GB2312" w:cs="仿宋_GB2312"/>
          <w:sz w:val="32"/>
          <w:szCs w:val="32"/>
          <w:lang w:val="zh-CN"/>
        </w:rPr>
        <w:t>6</w:t>
      </w:r>
      <w:r>
        <w:rPr>
          <w:rFonts w:ascii="仿宋_GB2312" w:eastAsia="仿宋_GB2312" w:hAnsi="仿宋_GB2312" w:cs="仿宋_GB2312"/>
          <w:sz w:val="32"/>
          <w:szCs w:val="32"/>
        </w:rPr>
        <w:t>.</w:t>
      </w:r>
      <w:r>
        <w:rPr>
          <w:rFonts w:ascii="仿宋_GB2312" w:eastAsia="仿宋_GB2312" w:hint="eastAsia"/>
          <w:color w:val="000000"/>
          <w:sz w:val="32"/>
          <w:szCs w:val="32"/>
        </w:rPr>
        <w:t>其他因素：术前心功能及其他重要脏器功能不全需调整；特殊原因（如稀有血型短缺等）造成的住院时间延长费用增加。</w:t>
      </w:r>
    </w:p>
    <w:p w14:paraId="5A65A6BC" w14:textId="094C080C" w:rsidR="00DF70ED" w:rsidRPr="00626B60" w:rsidRDefault="004B2225" w:rsidP="00626B60">
      <w:pPr>
        <w:snapToGrid w:val="0"/>
        <w:spacing w:line="276" w:lineRule="auto"/>
        <w:ind w:firstLineChars="200" w:firstLine="560"/>
        <w:rPr>
          <w:rFonts w:ascii="黑体" w:eastAsia="黑体" w:hint="eastAsia"/>
          <w:color w:val="000000"/>
          <w:sz w:val="32"/>
          <w:szCs w:val="32"/>
        </w:rPr>
      </w:pPr>
      <w:r>
        <w:rPr>
          <w:sz w:val="28"/>
          <w:szCs w:val="28"/>
        </w:rPr>
        <w:br w:type="page"/>
      </w:r>
      <w:r>
        <w:rPr>
          <w:rFonts w:ascii="黑体" w:eastAsia="黑体" w:hint="eastAsia"/>
          <w:sz w:val="32"/>
          <w:szCs w:val="32"/>
        </w:rPr>
        <w:lastRenderedPageBreak/>
        <w:t>二、</w:t>
      </w:r>
      <w:r>
        <w:rPr>
          <w:rFonts w:ascii="黑体" w:eastAsia="黑体" w:hint="eastAsia"/>
          <w:color w:val="000000"/>
          <w:sz w:val="32"/>
          <w:szCs w:val="32"/>
        </w:rPr>
        <w:t>冠状动脉旁路移植术合并二尖瓣置换术临床路径表单</w:t>
      </w:r>
      <w:bookmarkStart w:id="0" w:name="_GoBack"/>
      <w:bookmarkEnd w:id="0"/>
    </w:p>
    <w:p w14:paraId="08BA55A3" w14:textId="77777777" w:rsidR="00DF70ED" w:rsidRDefault="004B2225" w:rsidP="00626B60">
      <w:pPr>
        <w:ind w:left="1260" w:hangingChars="600" w:hanging="126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适用对象：因</w:t>
      </w:r>
      <w:r>
        <w:rPr>
          <w:rFonts w:asciiTheme="minorEastAsia" w:eastAsiaTheme="minorEastAsia" w:hAnsiTheme="minorEastAsia"/>
          <w:szCs w:val="21"/>
        </w:rPr>
        <w:t>冠状动脉粥样硬化性心脏病（ICD-10:I25.1）或心脏二尖瓣病变(ICD-10:I05.0-I05.2/I34.0-I34.2/Q23.2-Q23.3)</w:t>
      </w:r>
      <w:r>
        <w:rPr>
          <w:rFonts w:asciiTheme="minorEastAsia" w:eastAsiaTheme="minorEastAsia" w:hAnsiTheme="minorEastAsia" w:hint="eastAsia"/>
          <w:color w:val="000000"/>
          <w:szCs w:val="21"/>
        </w:rPr>
        <w:t>行冠状动脉旁路移植术</w:t>
      </w:r>
      <w:r>
        <w:rPr>
          <w:rFonts w:asciiTheme="minorEastAsia" w:eastAsiaTheme="minorEastAsia" w:hAnsiTheme="minorEastAsia" w:hint="eastAsia"/>
          <w:szCs w:val="21"/>
        </w:rPr>
        <w:t>（</w:t>
      </w:r>
      <w:r>
        <w:rPr>
          <w:rFonts w:asciiTheme="minorEastAsia" w:eastAsiaTheme="minorEastAsia" w:hAnsiTheme="minorEastAsia"/>
          <w:szCs w:val="21"/>
        </w:rPr>
        <w:t>ICD-9-CM-3：36.1）</w:t>
      </w:r>
      <w:r>
        <w:rPr>
          <w:rFonts w:asciiTheme="minorEastAsia" w:eastAsiaTheme="minorEastAsia" w:hAnsiTheme="minorEastAsia"/>
          <w:color w:val="000000"/>
          <w:szCs w:val="21"/>
        </w:rPr>
        <w:t>+二尖瓣人工机械瓣置换术（ICD-9-CM-3︰35.24）或</w:t>
      </w:r>
      <w:r>
        <w:rPr>
          <w:rFonts w:asciiTheme="minorEastAsia" w:eastAsiaTheme="minorEastAsia" w:hAnsiTheme="minorEastAsia" w:hint="eastAsia"/>
          <w:szCs w:val="21"/>
        </w:rPr>
        <w:t>二尖瓣生物瓣膜置换术（</w:t>
      </w:r>
      <w:r>
        <w:rPr>
          <w:rFonts w:asciiTheme="minorEastAsia" w:eastAsiaTheme="minorEastAsia" w:hAnsiTheme="minorEastAsia"/>
          <w:szCs w:val="21"/>
        </w:rPr>
        <w:t>ICD-9-CM-3:35.23）</w:t>
      </w:r>
    </w:p>
    <w:p w14:paraId="6F7411CC" w14:textId="77777777" w:rsidR="00DF70ED" w:rsidRDefault="004B2225" w:rsidP="00626B60">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患者姓名：</w:t>
      </w:r>
      <w:r>
        <w:rPr>
          <w:rFonts w:asciiTheme="minorEastAsia" w:eastAsiaTheme="minorEastAsia" w:hAnsiTheme="minorEastAsia"/>
          <w:color w:val="000000"/>
          <w:szCs w:val="21"/>
          <w:u w:val="single"/>
        </w:rPr>
        <w:t xml:space="preserve">      </w:t>
      </w:r>
      <w:r>
        <w:rPr>
          <w:rFonts w:asciiTheme="minorEastAsia" w:eastAsiaTheme="minorEastAsia" w:hAnsiTheme="minorEastAsia"/>
          <w:color w:val="000000"/>
          <w:szCs w:val="21"/>
        </w:rPr>
        <w:t xml:space="preserve"> 性别：</w:t>
      </w:r>
      <w:r>
        <w:rPr>
          <w:rFonts w:asciiTheme="minorEastAsia" w:eastAsiaTheme="minorEastAsia" w:hAnsiTheme="minorEastAsia"/>
          <w:color w:val="000000"/>
          <w:szCs w:val="21"/>
          <w:u w:val="single"/>
        </w:rPr>
        <w:t xml:space="preserve">   </w:t>
      </w:r>
      <w:r>
        <w:rPr>
          <w:rFonts w:asciiTheme="minorEastAsia" w:eastAsiaTheme="minorEastAsia" w:hAnsiTheme="minorEastAsia" w:hint="eastAsia"/>
          <w:color w:val="000000"/>
          <w:szCs w:val="21"/>
        </w:rPr>
        <w:t>年龄：</w:t>
      </w:r>
      <w:r>
        <w:rPr>
          <w:rFonts w:asciiTheme="minorEastAsia" w:eastAsiaTheme="minorEastAsia" w:hAnsiTheme="minorEastAsia"/>
          <w:color w:val="000000"/>
          <w:szCs w:val="21"/>
          <w:u w:val="single"/>
        </w:rPr>
        <w:t xml:space="preserve">   </w:t>
      </w:r>
      <w:r>
        <w:rPr>
          <w:rFonts w:asciiTheme="minorEastAsia" w:eastAsiaTheme="minorEastAsia" w:hAnsiTheme="minorEastAsia"/>
          <w:color w:val="000000"/>
          <w:szCs w:val="21"/>
        </w:rPr>
        <w:t xml:space="preserve"> 门诊号：</w:t>
      </w:r>
      <w:r>
        <w:rPr>
          <w:rFonts w:asciiTheme="minorEastAsia" w:eastAsiaTheme="minorEastAsia" w:hAnsiTheme="minorEastAsia"/>
          <w:color w:val="000000"/>
          <w:szCs w:val="21"/>
          <w:u w:val="single"/>
        </w:rPr>
        <w:t xml:space="preserve">      </w:t>
      </w:r>
      <w:r>
        <w:rPr>
          <w:rFonts w:asciiTheme="minorEastAsia" w:eastAsiaTheme="minorEastAsia" w:hAnsiTheme="minorEastAsia"/>
          <w:color w:val="000000"/>
          <w:szCs w:val="21"/>
        </w:rPr>
        <w:t xml:space="preserve"> 住院号：</w:t>
      </w:r>
      <w:r>
        <w:rPr>
          <w:rFonts w:asciiTheme="minorEastAsia" w:eastAsiaTheme="minorEastAsia" w:hAnsiTheme="minorEastAsia"/>
          <w:color w:val="000000"/>
          <w:szCs w:val="21"/>
          <w:u w:val="single"/>
        </w:rPr>
        <w:t xml:space="preserve">       </w:t>
      </w:r>
      <w:r>
        <w:rPr>
          <w:rFonts w:asciiTheme="minorEastAsia" w:eastAsiaTheme="minorEastAsia" w:hAnsiTheme="minorEastAsia"/>
          <w:color w:val="000000"/>
          <w:szCs w:val="21"/>
        </w:rPr>
        <w:t xml:space="preserve">   </w:t>
      </w:r>
    </w:p>
    <w:p w14:paraId="52DBB92B" w14:textId="77777777" w:rsidR="00DF70ED" w:rsidRDefault="004B2225" w:rsidP="00626B60">
      <w:pPr>
        <w:rPr>
          <w:rFonts w:asciiTheme="minorEastAsia" w:eastAsiaTheme="minorEastAsia" w:hAnsiTheme="minorEastAsia"/>
          <w:szCs w:val="21"/>
        </w:rPr>
      </w:pPr>
      <w:r>
        <w:rPr>
          <w:rFonts w:asciiTheme="minorEastAsia" w:eastAsiaTheme="minorEastAsia" w:hAnsiTheme="minorEastAsia" w:hint="eastAsia"/>
          <w:color w:val="000000"/>
          <w:szCs w:val="21"/>
        </w:rPr>
        <w:t>住院日期：</w:t>
      </w:r>
      <w:r>
        <w:rPr>
          <w:rFonts w:asciiTheme="minorEastAsia" w:eastAsiaTheme="minorEastAsia" w:hAnsiTheme="minorEastAsia"/>
          <w:color w:val="000000"/>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日</w:t>
      </w:r>
      <w:r>
        <w:rPr>
          <w:rFonts w:asciiTheme="minorEastAsia" w:eastAsiaTheme="minorEastAsia" w:hAnsiTheme="minorEastAsia"/>
          <w:szCs w:val="21"/>
        </w:rPr>
        <w:t xml:space="preserve"> </w:t>
      </w:r>
      <w:r>
        <w:rPr>
          <w:rFonts w:asciiTheme="minorEastAsia" w:eastAsiaTheme="minorEastAsia" w:hAnsiTheme="minorEastAsia" w:hint="eastAsia"/>
          <w:color w:val="000000"/>
          <w:szCs w:val="21"/>
        </w:rPr>
        <w:t>出院日期：</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年</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月</w:t>
      </w:r>
      <w:r>
        <w:rPr>
          <w:rFonts w:asciiTheme="minorEastAsia" w:eastAsiaTheme="minorEastAsia" w:hAnsiTheme="minorEastAsia"/>
          <w:szCs w:val="21"/>
          <w:u w:val="single"/>
        </w:rPr>
        <w:t xml:space="preserve">    </w:t>
      </w:r>
      <w:r>
        <w:rPr>
          <w:rFonts w:asciiTheme="minorEastAsia" w:eastAsiaTheme="minorEastAsia" w:hAnsiTheme="minorEastAsia" w:hint="eastAsia"/>
          <w:szCs w:val="21"/>
        </w:rPr>
        <w:t>日</w:t>
      </w:r>
      <w:r>
        <w:rPr>
          <w:rFonts w:asciiTheme="minorEastAsia" w:eastAsiaTheme="minorEastAsia" w:hAnsiTheme="minorEastAsia"/>
          <w:color w:val="000000"/>
          <w:szCs w:val="21"/>
        </w:rPr>
        <w:t xml:space="preserve">  标准住院日</w:t>
      </w:r>
      <w:r>
        <w:rPr>
          <w:rFonts w:asciiTheme="minorEastAsia" w:eastAsiaTheme="minorEastAsia" w:hAnsiTheme="minorEastAsia" w:hint="eastAsia"/>
          <w:color w:val="000000"/>
          <w:szCs w:val="21"/>
        </w:rPr>
        <w:t>：≤</w:t>
      </w:r>
      <w:r>
        <w:rPr>
          <w:rFonts w:asciiTheme="minorEastAsia" w:eastAsiaTheme="minorEastAsia" w:hAnsiTheme="minorEastAsia"/>
          <w:color w:val="000000"/>
          <w:szCs w:val="21"/>
        </w:rPr>
        <w:t>18</w:t>
      </w:r>
      <w:r>
        <w:rPr>
          <w:rFonts w:asciiTheme="minorEastAsia" w:eastAsiaTheme="minorEastAsia" w:hAnsiTheme="minorEastAsia" w:hint="eastAsia"/>
          <w:szCs w:val="21"/>
        </w:rPr>
        <w:t>天</w:t>
      </w:r>
    </w:p>
    <w:p w14:paraId="525B7C6A" w14:textId="77777777" w:rsidR="00DF70ED" w:rsidRDefault="004B2225" w:rsidP="00626B60">
      <w:pPr>
        <w:rPr>
          <w:rFonts w:asciiTheme="minorEastAsia" w:eastAsiaTheme="minorEastAsia" w:hAnsiTheme="minorEastAsia"/>
          <w:szCs w:val="21"/>
        </w:rPr>
      </w:pPr>
      <w:r>
        <w:rPr>
          <w:rFonts w:asciiTheme="minorEastAsia" w:eastAsiaTheme="minorEastAsia" w:hAnsiTheme="minorEastAsia" w:hint="eastAsia"/>
          <w:szCs w:val="21"/>
        </w:rPr>
        <w:t>术前危险因素：</w:t>
      </w:r>
    </w:p>
    <w:p w14:paraId="1AC0C786" w14:textId="77777777" w:rsidR="00DF70ED" w:rsidRDefault="004B2225" w:rsidP="00626B60">
      <w:pPr>
        <w:ind w:leftChars="135" w:left="283"/>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 xml:space="preserve"> 糖尿病   □ 既往心肌梗死   </w:t>
      </w:r>
      <w:r>
        <w:rPr>
          <w:rFonts w:asciiTheme="minorEastAsia" w:eastAsiaTheme="minorEastAsia" w:hAnsiTheme="minorEastAsia" w:cs="宋体" w:hint="eastAsia"/>
          <w:kern w:val="0"/>
          <w:szCs w:val="21"/>
        </w:rPr>
        <w:t>□</w:t>
      </w:r>
      <w:r>
        <w:rPr>
          <w:rFonts w:asciiTheme="minorEastAsia" w:eastAsiaTheme="minorEastAsia" w:hAnsiTheme="minorEastAsia" w:cs="宋体"/>
          <w:kern w:val="0"/>
          <w:szCs w:val="21"/>
        </w:rPr>
        <w:t xml:space="preserve"> 既往脑卒中   </w:t>
      </w:r>
      <w:r>
        <w:rPr>
          <w:rFonts w:asciiTheme="minorEastAsia" w:eastAsiaTheme="minorEastAsia" w:hAnsiTheme="minorEastAsia" w:hint="eastAsia"/>
          <w:szCs w:val="21"/>
        </w:rPr>
        <w:t>□</w:t>
      </w:r>
      <w:r>
        <w:rPr>
          <w:rFonts w:asciiTheme="minorEastAsia" w:eastAsiaTheme="minorEastAsia" w:hAnsiTheme="minorEastAsia"/>
          <w:szCs w:val="21"/>
        </w:rPr>
        <w:t xml:space="preserve"> 急迫或急诊手术   </w:t>
      </w:r>
    </w:p>
    <w:p w14:paraId="70B3316C" w14:textId="77777777" w:rsidR="00DF70ED" w:rsidRDefault="004B2225" w:rsidP="00626B60">
      <w:pPr>
        <w:rPr>
          <w:rFonts w:asciiTheme="minorEastAsia" w:eastAsiaTheme="minorEastAsia" w:hAnsiTheme="minorEastAsia"/>
          <w:szCs w:val="21"/>
        </w:rPr>
      </w:pPr>
      <w:r>
        <w:rPr>
          <w:rFonts w:asciiTheme="minorEastAsia" w:eastAsiaTheme="minorEastAsia" w:hAnsiTheme="minorEastAsia"/>
          <w:szCs w:val="21"/>
        </w:rPr>
        <w:t>NYHA：□</w:t>
      </w:r>
      <w:r>
        <w:rPr>
          <w:rFonts w:asciiTheme="minorEastAsia" w:eastAsiaTheme="minorEastAsia" w:hAnsiTheme="minorEastAsia" w:hint="eastAsia"/>
          <w:szCs w:val="21"/>
        </w:rPr>
        <w:t>Ⅰ级</w:t>
      </w:r>
      <w:r>
        <w:rPr>
          <w:rFonts w:asciiTheme="minorEastAsia" w:eastAsiaTheme="minorEastAsia" w:hAnsiTheme="minorEastAsia"/>
          <w:szCs w:val="21"/>
        </w:rPr>
        <w:t xml:space="preserve">  □</w:t>
      </w:r>
      <w:r>
        <w:rPr>
          <w:rFonts w:asciiTheme="minorEastAsia" w:eastAsiaTheme="minorEastAsia" w:hAnsiTheme="minorEastAsia" w:hint="eastAsia"/>
          <w:szCs w:val="21"/>
        </w:rPr>
        <w:t>Ⅱ级</w:t>
      </w:r>
      <w:r>
        <w:rPr>
          <w:rFonts w:asciiTheme="minorEastAsia" w:eastAsiaTheme="minorEastAsia" w:hAnsiTheme="minorEastAsia"/>
          <w:szCs w:val="21"/>
        </w:rPr>
        <w:t xml:space="preserve">  □</w:t>
      </w:r>
      <w:r>
        <w:rPr>
          <w:rFonts w:asciiTheme="minorEastAsia" w:eastAsiaTheme="minorEastAsia" w:hAnsiTheme="minorEastAsia" w:hint="eastAsia"/>
          <w:szCs w:val="21"/>
        </w:rPr>
        <w:t>Ⅲ级</w:t>
      </w:r>
      <w:r>
        <w:rPr>
          <w:rFonts w:asciiTheme="minorEastAsia" w:eastAsiaTheme="minorEastAsia" w:hAnsiTheme="minorEastAsia"/>
          <w:szCs w:val="21"/>
        </w:rPr>
        <w:t xml:space="preserve">  □</w:t>
      </w:r>
      <w:r>
        <w:rPr>
          <w:rFonts w:asciiTheme="minorEastAsia" w:eastAsiaTheme="minorEastAsia" w:hAnsiTheme="minorEastAsia" w:hint="eastAsia"/>
          <w:szCs w:val="21"/>
        </w:rPr>
        <w:t>Ⅳ级</w:t>
      </w:r>
      <w:r>
        <w:rPr>
          <w:rFonts w:asciiTheme="minorEastAsia" w:eastAsiaTheme="minorEastAsia" w:hAnsiTheme="minorEastAsia"/>
          <w:szCs w:val="21"/>
        </w:rPr>
        <w:t xml:space="preserve">    LVEF：_____   </w:t>
      </w:r>
      <w:r>
        <w:rPr>
          <w:rFonts w:asciiTheme="minorEastAsia" w:eastAsiaTheme="minorEastAsia" w:hAnsiTheme="minorEastAsia" w:hint="eastAsia"/>
          <w:szCs w:val="21"/>
        </w:rPr>
        <w:t>血脂：</w:t>
      </w:r>
      <w:r>
        <w:rPr>
          <w:rFonts w:asciiTheme="minorEastAsia" w:eastAsiaTheme="minorEastAsia" w:hAnsiTheme="minorEastAsia"/>
          <w:szCs w:val="21"/>
        </w:rPr>
        <w:t xml:space="preserve">_____  </w:t>
      </w:r>
      <w:r>
        <w:rPr>
          <w:rFonts w:asciiTheme="minorEastAsia" w:eastAsiaTheme="minorEastAsia" w:hAnsiTheme="minorEastAsia" w:hint="eastAsia"/>
          <w:szCs w:val="21"/>
        </w:rPr>
        <w:t>肌</w:t>
      </w:r>
      <w:proofErr w:type="gramStart"/>
      <w:r>
        <w:rPr>
          <w:rFonts w:asciiTheme="minorEastAsia" w:eastAsiaTheme="minorEastAsia" w:hAnsiTheme="minorEastAsia" w:hint="eastAsia"/>
          <w:szCs w:val="21"/>
        </w:rPr>
        <w:t>酐</w:t>
      </w:r>
      <w:proofErr w:type="gramEnd"/>
      <w:r>
        <w:rPr>
          <w:rFonts w:asciiTheme="minorEastAsia" w:eastAsiaTheme="minorEastAsia" w:hAnsiTheme="minorEastAsia" w:hint="eastAsia"/>
          <w:szCs w:val="21"/>
        </w:rPr>
        <w:t>：</w:t>
      </w:r>
      <w:r>
        <w:rPr>
          <w:rFonts w:asciiTheme="minorEastAsia" w:eastAsiaTheme="minorEastAsia" w:hAnsiTheme="minorEastAsia"/>
          <w:szCs w:val="21"/>
        </w:rPr>
        <w:t>____</w:t>
      </w:r>
    </w:p>
    <w:tbl>
      <w:tblPr>
        <w:tblStyle w:val="TableNormal"/>
        <w:tblW w:w="9638"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8"/>
        <w:gridCol w:w="2963"/>
        <w:gridCol w:w="3007"/>
        <w:gridCol w:w="2860"/>
      </w:tblGrid>
      <w:tr w:rsidR="00DF70ED" w14:paraId="4AA9544A" w14:textId="77777777">
        <w:trPr>
          <w:trHeight w:val="591"/>
          <w:jc w:val="center"/>
        </w:trPr>
        <w:tc>
          <w:tcPr>
            <w:tcW w:w="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C02F5" w14:textId="77777777" w:rsidR="00DF70ED" w:rsidRDefault="004B2225">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日期</w:t>
            </w:r>
            <w:proofErr w:type="spellEnd"/>
          </w:p>
        </w:tc>
        <w:tc>
          <w:tcPr>
            <w:tcW w:w="2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A3B43"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住院第1～2天</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102D0A"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住院第2～4天</w:t>
            </w:r>
          </w:p>
        </w:tc>
        <w:tc>
          <w:tcPr>
            <w:tcW w:w="2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CBF36" w14:textId="77777777" w:rsidR="00DF70ED" w:rsidRDefault="004B2225">
            <w:pPr>
              <w:ind w:firstLine="211"/>
              <w:jc w:val="center"/>
              <w:rPr>
                <w:rFonts w:asciiTheme="minorEastAsia" w:eastAsiaTheme="minorEastAsia" w:hAnsiTheme="minorEastAsia"/>
                <w:b/>
                <w:sz w:val="21"/>
                <w:szCs w:val="21"/>
                <w:lang w:eastAsia="zh-CN"/>
              </w:rPr>
            </w:pPr>
            <w:r>
              <w:rPr>
                <w:rFonts w:asciiTheme="minorEastAsia" w:eastAsiaTheme="minorEastAsia" w:hAnsiTheme="minorEastAsia"/>
                <w:b/>
                <w:kern w:val="0"/>
                <w:szCs w:val="21"/>
                <w:lang w:eastAsia="zh-CN"/>
              </w:rPr>
              <w:t>住院第3～5天</w:t>
            </w:r>
          </w:p>
          <w:p w14:paraId="2A6047A5" w14:textId="77777777" w:rsidR="00DF70ED" w:rsidRDefault="004B2225">
            <w:pPr>
              <w:ind w:firstLine="211"/>
              <w:jc w:val="center"/>
              <w:rPr>
                <w:rFonts w:asciiTheme="minorEastAsia" w:eastAsiaTheme="minorEastAsia" w:hAnsiTheme="minorEastAsia"/>
                <w:b/>
                <w:sz w:val="21"/>
                <w:szCs w:val="21"/>
                <w:lang w:eastAsia="zh-CN"/>
              </w:rPr>
            </w:pPr>
            <w:r>
              <w:rPr>
                <w:rFonts w:asciiTheme="minorEastAsia" w:eastAsiaTheme="minorEastAsia" w:hAnsiTheme="minorEastAsia"/>
                <w:b/>
                <w:kern w:val="0"/>
                <w:szCs w:val="21"/>
                <w:lang w:eastAsia="zh-CN"/>
              </w:rPr>
              <w:t>（手术日）</w:t>
            </w:r>
          </w:p>
        </w:tc>
      </w:tr>
      <w:tr w:rsidR="00DF70ED" w14:paraId="4748235E" w14:textId="77777777">
        <w:trPr>
          <w:trHeight w:val="2529"/>
          <w:jc w:val="center"/>
        </w:trPr>
        <w:tc>
          <w:tcPr>
            <w:tcW w:w="808"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D13826F"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主</w:t>
            </w:r>
          </w:p>
          <w:p w14:paraId="507FB736"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要</w:t>
            </w:r>
          </w:p>
          <w:p w14:paraId="4EA4791E"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诊</w:t>
            </w:r>
          </w:p>
          <w:p w14:paraId="16C76053"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疗</w:t>
            </w:r>
          </w:p>
          <w:p w14:paraId="79C6FD42"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工</w:t>
            </w:r>
          </w:p>
          <w:p w14:paraId="61EEB427" w14:textId="77777777" w:rsidR="00DF70ED" w:rsidRDefault="004B2225">
            <w:pPr>
              <w:ind w:firstLine="211"/>
              <w:jc w:val="center"/>
              <w:rPr>
                <w:rFonts w:asciiTheme="minorEastAsia" w:eastAsiaTheme="minorEastAsia" w:hAnsiTheme="minorEastAsia"/>
                <w:b/>
                <w:kern w:val="0"/>
                <w:sz w:val="21"/>
                <w:szCs w:val="21"/>
              </w:rPr>
            </w:pPr>
            <w:r>
              <w:rPr>
                <w:rFonts w:asciiTheme="minorEastAsia" w:eastAsiaTheme="minorEastAsia" w:hAnsiTheme="minorEastAsia"/>
                <w:b/>
                <w:kern w:val="0"/>
                <w:szCs w:val="21"/>
              </w:rPr>
              <w:t>作</w:t>
            </w:r>
          </w:p>
        </w:tc>
        <w:tc>
          <w:tcPr>
            <w:tcW w:w="2963"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D821AA8"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询问病史及体格检查</w:t>
            </w:r>
            <w:proofErr w:type="spellEnd"/>
          </w:p>
          <w:p w14:paraId="23455462"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上级医师查房</w:t>
            </w:r>
            <w:proofErr w:type="spellEnd"/>
          </w:p>
          <w:p w14:paraId="35C2F3AB"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初步的诊断和治疗方案</w:t>
            </w:r>
            <w:proofErr w:type="spellEnd"/>
          </w:p>
          <w:p w14:paraId="130AA637"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住院医师完成住院志、首次病程、上级医师查房等病历</w:t>
            </w:r>
          </w:p>
          <w:p w14:paraId="1A973D36"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开检查单</w:t>
            </w:r>
            <w:proofErr w:type="spellEnd"/>
          </w:p>
        </w:tc>
        <w:tc>
          <w:tcPr>
            <w:tcW w:w="300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14010E"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汇总检查结果</w:t>
            </w:r>
            <w:proofErr w:type="spellEnd"/>
          </w:p>
          <w:p w14:paraId="15795805"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完成术前准备与术前评估</w:t>
            </w:r>
          </w:p>
          <w:p w14:paraId="6B327ACD"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术前讨论，确定手术方案</w:t>
            </w:r>
          </w:p>
          <w:p w14:paraId="0A9DF327"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完成术前小结、上级医师查房记录等病历书写</w:t>
            </w:r>
          </w:p>
          <w:p w14:paraId="6885C933"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向患者及家属交代病情</w:t>
            </w:r>
            <w:proofErr w:type="gramStart"/>
            <w:r>
              <w:rPr>
                <w:rFonts w:asciiTheme="minorEastAsia" w:eastAsiaTheme="minorEastAsia" w:hAnsiTheme="minorEastAsia"/>
                <w:kern w:val="0"/>
                <w:szCs w:val="21"/>
                <w:lang w:eastAsia="zh-CN"/>
              </w:rPr>
              <w:t>及围手术期</w:t>
            </w:r>
            <w:proofErr w:type="gramEnd"/>
            <w:r>
              <w:rPr>
                <w:rFonts w:asciiTheme="minorEastAsia" w:eastAsiaTheme="minorEastAsia" w:hAnsiTheme="minorEastAsia"/>
                <w:kern w:val="0"/>
                <w:szCs w:val="21"/>
                <w:lang w:eastAsia="zh-CN"/>
              </w:rPr>
              <w:t>注意事项</w:t>
            </w:r>
          </w:p>
          <w:p w14:paraId="6F84A5E8" w14:textId="77777777" w:rsidR="00DF70ED" w:rsidRDefault="004B2225">
            <w:pPr>
              <w:numPr>
                <w:ilvl w:val="0"/>
                <w:numId w:val="2"/>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签署手术知情同意书、自费用品协议书、输血同意书</w:t>
            </w:r>
          </w:p>
        </w:tc>
        <w:tc>
          <w:tcPr>
            <w:tcW w:w="28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DDA333"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气管插管，建立深静脉通路</w:t>
            </w:r>
          </w:p>
          <w:p w14:paraId="27CAC75A"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手术</w:t>
            </w:r>
            <w:proofErr w:type="spellEnd"/>
          </w:p>
          <w:p w14:paraId="294E89C9"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hint="eastAsia"/>
                <w:kern w:val="0"/>
                <w:szCs w:val="21"/>
                <w:lang w:eastAsia="zh-CN"/>
              </w:rPr>
              <w:t>术中使用食管超声评估人工</w:t>
            </w:r>
            <w:proofErr w:type="gramStart"/>
            <w:r>
              <w:rPr>
                <w:rFonts w:asciiTheme="minorEastAsia" w:eastAsiaTheme="minorEastAsia" w:hAnsiTheme="minorEastAsia" w:hint="eastAsia"/>
                <w:kern w:val="0"/>
                <w:szCs w:val="21"/>
                <w:lang w:eastAsia="zh-CN"/>
              </w:rPr>
              <w:t>瓣</w:t>
            </w:r>
            <w:proofErr w:type="gramEnd"/>
            <w:r>
              <w:rPr>
                <w:rFonts w:asciiTheme="minorEastAsia" w:eastAsiaTheme="minorEastAsia" w:hAnsiTheme="minorEastAsia" w:hint="eastAsia"/>
                <w:kern w:val="0"/>
                <w:szCs w:val="21"/>
                <w:lang w:eastAsia="zh-CN"/>
              </w:rPr>
              <w:t>启闭状态</w:t>
            </w:r>
          </w:p>
          <w:p w14:paraId="45089F70"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术后转入重症监护病房</w:t>
            </w:r>
            <w:proofErr w:type="spellEnd"/>
          </w:p>
          <w:p w14:paraId="76D96719"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术者完成手术记录</w:t>
            </w:r>
            <w:proofErr w:type="spellEnd"/>
          </w:p>
          <w:p w14:paraId="0D551B01"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完成术后病程记录</w:t>
            </w:r>
            <w:proofErr w:type="spellEnd"/>
          </w:p>
          <w:p w14:paraId="14F99EA7" w14:textId="77777777" w:rsidR="00DF70ED" w:rsidRDefault="004B2225">
            <w:pPr>
              <w:numPr>
                <w:ilvl w:val="0"/>
                <w:numId w:val="2"/>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向患者家属交代手术情况及术后注意事项</w:t>
            </w:r>
          </w:p>
        </w:tc>
      </w:tr>
      <w:tr w:rsidR="00DF70ED" w14:paraId="49EA1D1C" w14:textId="77777777">
        <w:trPr>
          <w:trHeight w:val="467"/>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81978E"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重</w:t>
            </w:r>
          </w:p>
          <w:p w14:paraId="479FE439"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点</w:t>
            </w:r>
          </w:p>
          <w:p w14:paraId="5C033D0A" w14:textId="77777777" w:rsidR="00DF70ED" w:rsidRDefault="004B2225">
            <w:pPr>
              <w:ind w:firstLine="211"/>
              <w:jc w:val="center"/>
              <w:rPr>
                <w:rFonts w:asciiTheme="minorEastAsia" w:eastAsiaTheme="minorEastAsia" w:hAnsiTheme="minorEastAsia"/>
                <w:b/>
                <w:sz w:val="21"/>
                <w:szCs w:val="21"/>
              </w:rPr>
            </w:pPr>
            <w:r>
              <w:rPr>
                <w:rFonts w:asciiTheme="minorEastAsia" w:eastAsiaTheme="minorEastAsia" w:hAnsiTheme="minorEastAsia"/>
                <w:b/>
                <w:kern w:val="0"/>
                <w:szCs w:val="21"/>
              </w:rPr>
              <w:t>医</w:t>
            </w:r>
          </w:p>
          <w:p w14:paraId="03499CC7" w14:textId="77777777" w:rsidR="00DF70ED" w:rsidRDefault="004B2225">
            <w:pPr>
              <w:ind w:firstLine="211"/>
              <w:jc w:val="center"/>
              <w:rPr>
                <w:rFonts w:asciiTheme="minorEastAsia" w:eastAsiaTheme="minorEastAsia" w:hAnsiTheme="minorEastAsia"/>
                <w:b/>
                <w:kern w:val="0"/>
                <w:sz w:val="21"/>
                <w:szCs w:val="21"/>
              </w:rPr>
            </w:pPr>
            <w:r>
              <w:rPr>
                <w:rFonts w:asciiTheme="minorEastAsia" w:eastAsiaTheme="minorEastAsia" w:hAnsiTheme="minorEastAsia"/>
                <w:b/>
                <w:kern w:val="0"/>
                <w:szCs w:val="21"/>
              </w:rPr>
              <w:t>嘱</w:t>
            </w:r>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A10203C" w14:textId="77777777" w:rsidR="00DF70ED" w:rsidRDefault="004B2225">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长期医嘱</w:t>
            </w:r>
            <w:proofErr w:type="spellEnd"/>
          </w:p>
          <w:p w14:paraId="17B18281"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按冠状动脉粥样硬化性心脏病护理常规</w:t>
            </w:r>
          </w:p>
          <w:p w14:paraId="0FE85E24"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二级护理</w:t>
            </w:r>
            <w:proofErr w:type="spellEnd"/>
          </w:p>
          <w:p w14:paraId="6070454C"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饮食：低盐低脂饮食/糖尿病饮食/其他</w:t>
            </w:r>
          </w:p>
          <w:p w14:paraId="4E1F539E"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患者既往基础用药</w:t>
            </w:r>
            <w:proofErr w:type="spellEnd"/>
          </w:p>
          <w:p w14:paraId="22D7BA87" w14:textId="77777777" w:rsidR="00DF70ED" w:rsidRDefault="004B2225">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临时医嘱</w:t>
            </w:r>
            <w:proofErr w:type="spellEnd"/>
          </w:p>
          <w:p w14:paraId="491B969F"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血常规、尿常规</w:t>
            </w:r>
            <w:proofErr w:type="spellEnd"/>
          </w:p>
          <w:p w14:paraId="426E39D6"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血型，凝血功能，血电解质，肝肾功能，感染性疾病筛查，风湿活动筛查</w:t>
            </w:r>
          </w:p>
          <w:p w14:paraId="19ADAC0C"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心电图、胸部X线平片、超声心动图</w:t>
            </w:r>
          </w:p>
          <w:p w14:paraId="36AE1204" w14:textId="77777777" w:rsidR="00DF70ED" w:rsidRDefault="004B2225">
            <w:pPr>
              <w:numPr>
                <w:ilvl w:val="0"/>
                <w:numId w:val="2"/>
              </w:numPr>
              <w:rPr>
                <w:rFonts w:asciiTheme="minorEastAsia" w:eastAsiaTheme="minorEastAsia" w:hAnsiTheme="minorEastAsia" w:cs="宋体"/>
                <w:kern w:val="0"/>
                <w:sz w:val="21"/>
                <w:szCs w:val="21"/>
                <w:lang w:eastAsia="zh-CN"/>
              </w:rPr>
            </w:pPr>
            <w:r>
              <w:rPr>
                <w:rFonts w:asciiTheme="minorEastAsia" w:eastAsiaTheme="minorEastAsia" w:hAnsiTheme="minorEastAsia"/>
                <w:kern w:val="0"/>
                <w:szCs w:val="21"/>
                <w:lang w:eastAsia="zh-CN"/>
              </w:rPr>
              <w:t>肺功能及颈动脉超声检查（视患者情况而定）</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EF5EC22" w14:textId="77777777" w:rsidR="00DF70ED" w:rsidRDefault="004B2225">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长期医嘱</w:t>
            </w:r>
            <w:proofErr w:type="spellEnd"/>
          </w:p>
          <w:p w14:paraId="4B70B588"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术前基础用药</w:t>
            </w:r>
            <w:proofErr w:type="spellEnd"/>
          </w:p>
          <w:p w14:paraId="3DF112CD" w14:textId="77777777" w:rsidR="00DF70ED" w:rsidRDefault="004B2225">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临时医嘱</w:t>
            </w:r>
            <w:proofErr w:type="spellEnd"/>
          </w:p>
          <w:p w14:paraId="646B07A1"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拟于明日在全身麻醉下行冠状动脉旁路移植术+</w:t>
            </w:r>
            <w:r>
              <w:rPr>
                <w:rFonts w:asciiTheme="minorEastAsia" w:eastAsiaTheme="minorEastAsia" w:hAnsiTheme="minorEastAsia" w:hint="eastAsia"/>
                <w:kern w:val="0"/>
                <w:szCs w:val="21"/>
                <w:lang w:eastAsia="zh-CN"/>
              </w:rPr>
              <w:t>二尖瓣</w:t>
            </w:r>
            <w:r>
              <w:rPr>
                <w:rFonts w:asciiTheme="minorEastAsia" w:eastAsiaTheme="minorEastAsia" w:hAnsiTheme="minorEastAsia"/>
                <w:kern w:val="0"/>
                <w:szCs w:val="21"/>
                <w:lang w:eastAsia="zh-CN"/>
              </w:rPr>
              <w:t>置换术</w:t>
            </w:r>
          </w:p>
          <w:p w14:paraId="79109E6D"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备皮</w:t>
            </w:r>
            <w:proofErr w:type="spellEnd"/>
          </w:p>
          <w:p w14:paraId="0D9AADDE"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备血</w:t>
            </w:r>
            <w:proofErr w:type="spellEnd"/>
          </w:p>
          <w:p w14:paraId="020CD147"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血型</w:t>
            </w:r>
            <w:proofErr w:type="spellEnd"/>
          </w:p>
          <w:p w14:paraId="40C54A0A"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术前晚灌肠</w:t>
            </w:r>
            <w:proofErr w:type="spellEnd"/>
          </w:p>
          <w:p w14:paraId="6BB632C8"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术前禁食、禁水</w:t>
            </w:r>
            <w:proofErr w:type="spellEnd"/>
          </w:p>
          <w:p w14:paraId="47C708A2"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术前镇静药（酌情</w:t>
            </w:r>
            <w:proofErr w:type="spellEnd"/>
            <w:r>
              <w:rPr>
                <w:rFonts w:asciiTheme="minorEastAsia" w:eastAsiaTheme="minorEastAsia" w:hAnsiTheme="minorEastAsia"/>
                <w:kern w:val="0"/>
                <w:szCs w:val="21"/>
              </w:rPr>
              <w:t>）</w:t>
            </w:r>
          </w:p>
          <w:p w14:paraId="39A310EF"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其他特殊医嘱</w:t>
            </w:r>
            <w:proofErr w:type="spellEnd"/>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FCD71BF" w14:textId="77777777" w:rsidR="00DF70ED" w:rsidRDefault="004B2225">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长期医嘱</w:t>
            </w:r>
            <w:proofErr w:type="spellEnd"/>
          </w:p>
          <w:p w14:paraId="47918CD2"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按心脏体外循环直视术后护理</w:t>
            </w:r>
          </w:p>
          <w:p w14:paraId="35D4255D"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禁食</w:t>
            </w:r>
            <w:proofErr w:type="spellEnd"/>
          </w:p>
          <w:p w14:paraId="26AA28CB"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持续血压、心电及</w:t>
            </w:r>
            <w:proofErr w:type="gramStart"/>
            <w:r>
              <w:rPr>
                <w:rFonts w:asciiTheme="minorEastAsia" w:eastAsiaTheme="minorEastAsia" w:hAnsiTheme="minorEastAsia"/>
                <w:kern w:val="0"/>
                <w:szCs w:val="21"/>
                <w:lang w:eastAsia="zh-CN"/>
              </w:rPr>
              <w:t>经皮血氧饱和</w:t>
            </w:r>
            <w:proofErr w:type="gramEnd"/>
            <w:r>
              <w:rPr>
                <w:rFonts w:asciiTheme="minorEastAsia" w:eastAsiaTheme="minorEastAsia" w:hAnsiTheme="minorEastAsia"/>
                <w:kern w:val="0"/>
                <w:szCs w:val="21"/>
                <w:lang w:eastAsia="zh-CN"/>
              </w:rPr>
              <w:t>度监测</w:t>
            </w:r>
          </w:p>
          <w:p w14:paraId="68EBBC93"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呼吸机辅助呼吸</w:t>
            </w:r>
            <w:proofErr w:type="spellEnd"/>
          </w:p>
          <w:p w14:paraId="36AE4286"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预防用抗菌药物</w:t>
            </w:r>
            <w:proofErr w:type="spellEnd"/>
          </w:p>
          <w:p w14:paraId="563AD077" w14:textId="77777777" w:rsidR="00DF70ED" w:rsidRDefault="004B2225">
            <w:pPr>
              <w:rPr>
                <w:rFonts w:asciiTheme="minorEastAsia" w:eastAsiaTheme="minorEastAsia" w:hAnsiTheme="minorEastAsia"/>
                <w:b/>
                <w:sz w:val="21"/>
                <w:szCs w:val="21"/>
              </w:rPr>
            </w:pPr>
            <w:proofErr w:type="spellStart"/>
            <w:r>
              <w:rPr>
                <w:rFonts w:asciiTheme="minorEastAsia" w:eastAsiaTheme="minorEastAsia" w:hAnsiTheme="minorEastAsia"/>
                <w:b/>
                <w:kern w:val="0"/>
                <w:szCs w:val="21"/>
              </w:rPr>
              <w:t>临时医嘱</w:t>
            </w:r>
            <w:proofErr w:type="spellEnd"/>
          </w:p>
          <w:p w14:paraId="295C5181"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床旁心电图、X线胸片</w:t>
            </w:r>
            <w:proofErr w:type="spellEnd"/>
          </w:p>
          <w:p w14:paraId="55AF8765"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其他特殊医嘱</w:t>
            </w:r>
            <w:proofErr w:type="spellEnd"/>
          </w:p>
        </w:tc>
      </w:tr>
      <w:tr w:rsidR="00DF70ED" w14:paraId="490058F7" w14:textId="77777777">
        <w:trPr>
          <w:trHeight w:val="1176"/>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6B98D5"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lastRenderedPageBreak/>
              <w:t>主要</w:t>
            </w:r>
            <w:proofErr w:type="spellEnd"/>
          </w:p>
          <w:p w14:paraId="7BD2FF2A"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护理</w:t>
            </w:r>
            <w:proofErr w:type="spellEnd"/>
          </w:p>
          <w:p w14:paraId="6893DBA7"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工作</w:t>
            </w:r>
            <w:proofErr w:type="spellEnd"/>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5E7701"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入院宣教（环境、设施、人员等）</w:t>
            </w:r>
          </w:p>
          <w:p w14:paraId="420812F7" w14:textId="77777777" w:rsidR="00DF70ED" w:rsidRDefault="004B2225">
            <w:pPr>
              <w:numPr>
                <w:ilvl w:val="0"/>
                <w:numId w:val="2"/>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入院护理评估（营养状况、性格变化等）</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ACC7103"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术前准备（备皮等</w:t>
            </w:r>
            <w:proofErr w:type="spellEnd"/>
            <w:r>
              <w:rPr>
                <w:rFonts w:asciiTheme="minorEastAsia" w:eastAsiaTheme="minorEastAsia" w:hAnsiTheme="minorEastAsia"/>
                <w:kern w:val="0"/>
                <w:szCs w:val="21"/>
              </w:rPr>
              <w:t>）</w:t>
            </w:r>
          </w:p>
          <w:p w14:paraId="20184D6B" w14:textId="77777777" w:rsidR="00DF70ED" w:rsidRDefault="004B2225">
            <w:pPr>
              <w:numPr>
                <w:ilvl w:val="0"/>
                <w:numId w:val="2"/>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术前宣教（提醒患者按时禁水等）</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5EC6BB"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观察患者病情变化</w:t>
            </w:r>
            <w:proofErr w:type="spellEnd"/>
          </w:p>
          <w:p w14:paraId="51FACB00"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记录生命体征</w:t>
            </w:r>
            <w:proofErr w:type="spellEnd"/>
          </w:p>
          <w:p w14:paraId="1D4A9B64" w14:textId="77777777" w:rsidR="00DF70ED" w:rsidRDefault="004B2225">
            <w:pPr>
              <w:numPr>
                <w:ilvl w:val="0"/>
                <w:numId w:val="2"/>
              </w:numPr>
              <w:rPr>
                <w:rFonts w:asciiTheme="minorEastAsia" w:eastAsiaTheme="minorEastAsia" w:hAnsiTheme="minorEastAsia"/>
                <w:sz w:val="21"/>
                <w:szCs w:val="21"/>
              </w:rPr>
            </w:pPr>
            <w:r>
              <w:rPr>
                <w:rFonts w:asciiTheme="minorEastAsia" w:eastAsiaTheme="minorEastAsia" w:hAnsiTheme="minorEastAsia"/>
                <w:kern w:val="0"/>
                <w:szCs w:val="21"/>
              </w:rPr>
              <w:t>记录24小时出入量</w:t>
            </w:r>
          </w:p>
          <w:p w14:paraId="5237FD61" w14:textId="77777777" w:rsidR="00DF70ED" w:rsidRDefault="004B2225">
            <w:pPr>
              <w:numPr>
                <w:ilvl w:val="0"/>
                <w:numId w:val="2"/>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定期记录重要监测指标</w:t>
            </w:r>
          </w:p>
        </w:tc>
      </w:tr>
      <w:tr w:rsidR="00DF70ED" w14:paraId="7BB253AD" w14:textId="77777777">
        <w:trPr>
          <w:trHeight w:val="1082"/>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61D6B2"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病情</w:t>
            </w:r>
            <w:proofErr w:type="spellEnd"/>
          </w:p>
          <w:p w14:paraId="1D7631C6"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变异</w:t>
            </w:r>
            <w:proofErr w:type="spellEnd"/>
          </w:p>
          <w:p w14:paraId="5A603ADE"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记录</w:t>
            </w:r>
            <w:proofErr w:type="spellEnd"/>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8BF2A7E" w14:textId="77777777" w:rsidR="00DF70ED" w:rsidRDefault="004B2225">
            <w:pPr>
              <w:ind w:firstLine="211"/>
              <w:rPr>
                <w:rFonts w:asciiTheme="minorEastAsia" w:eastAsiaTheme="minorEastAsia" w:hAnsiTheme="minorEastAsia"/>
                <w:sz w:val="21"/>
                <w:szCs w:val="21"/>
              </w:rPr>
            </w:pPr>
            <w:r>
              <w:rPr>
                <w:rFonts w:asciiTheme="minorEastAsia" w:eastAsiaTheme="minorEastAsia" w:hAnsiTheme="minorEastAsia"/>
                <w:kern w:val="0"/>
                <w:szCs w:val="21"/>
              </w:rPr>
              <w:t>□</w:t>
            </w:r>
            <w:proofErr w:type="gramStart"/>
            <w:r>
              <w:rPr>
                <w:rFonts w:asciiTheme="minorEastAsia" w:eastAsiaTheme="minorEastAsia" w:hAnsiTheme="minorEastAsia"/>
                <w:kern w:val="0"/>
                <w:szCs w:val="21"/>
              </w:rPr>
              <w:t>无  □</w:t>
            </w:r>
            <w:proofErr w:type="spellStart"/>
            <w:proofErr w:type="gramEnd"/>
            <w:r>
              <w:rPr>
                <w:rFonts w:asciiTheme="minorEastAsia" w:eastAsiaTheme="minorEastAsia" w:hAnsiTheme="minorEastAsia"/>
                <w:kern w:val="0"/>
                <w:szCs w:val="21"/>
              </w:rPr>
              <w:t>有，原因</w:t>
            </w:r>
            <w:proofErr w:type="spellEnd"/>
            <w:r>
              <w:rPr>
                <w:rFonts w:asciiTheme="minorEastAsia" w:eastAsiaTheme="minorEastAsia" w:hAnsiTheme="minorEastAsia"/>
                <w:kern w:val="0"/>
                <w:szCs w:val="21"/>
              </w:rPr>
              <w:t>：</w:t>
            </w:r>
          </w:p>
          <w:p w14:paraId="18CE076E" w14:textId="77777777" w:rsidR="00DF70ED" w:rsidRDefault="004B2225">
            <w:pPr>
              <w:ind w:firstLine="211"/>
              <w:rPr>
                <w:rFonts w:asciiTheme="minorEastAsia" w:eastAsiaTheme="minorEastAsia" w:hAnsiTheme="minorEastAsia"/>
                <w:sz w:val="21"/>
                <w:szCs w:val="21"/>
              </w:rPr>
            </w:pPr>
            <w:r>
              <w:rPr>
                <w:rFonts w:asciiTheme="minorEastAsia" w:eastAsiaTheme="minorEastAsia" w:hAnsiTheme="minorEastAsia"/>
                <w:kern w:val="0"/>
                <w:szCs w:val="21"/>
              </w:rPr>
              <w:t>1.</w:t>
            </w:r>
          </w:p>
          <w:p w14:paraId="32FFD0C4" w14:textId="77777777" w:rsidR="00DF70ED" w:rsidRDefault="004B2225">
            <w:pPr>
              <w:ind w:firstLine="211"/>
              <w:rPr>
                <w:rFonts w:asciiTheme="minorEastAsia" w:eastAsiaTheme="minorEastAsia" w:hAnsiTheme="minorEastAsia"/>
                <w:sz w:val="21"/>
                <w:szCs w:val="21"/>
              </w:rPr>
            </w:pPr>
            <w:r>
              <w:rPr>
                <w:rFonts w:asciiTheme="minorEastAsia" w:eastAsiaTheme="minorEastAsia" w:hAnsiTheme="minorEastAsia"/>
                <w:kern w:val="0"/>
                <w:szCs w:val="21"/>
              </w:rPr>
              <w:t>2.</w:t>
            </w: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AF8C5D3" w14:textId="77777777" w:rsidR="00DF70ED" w:rsidRDefault="004B2225">
            <w:pPr>
              <w:ind w:firstLine="211"/>
              <w:rPr>
                <w:rFonts w:asciiTheme="minorEastAsia" w:eastAsiaTheme="minorEastAsia" w:hAnsiTheme="minorEastAsia"/>
                <w:sz w:val="21"/>
                <w:szCs w:val="21"/>
              </w:rPr>
            </w:pPr>
            <w:r>
              <w:rPr>
                <w:rFonts w:asciiTheme="minorEastAsia" w:eastAsiaTheme="minorEastAsia" w:hAnsiTheme="minorEastAsia"/>
                <w:kern w:val="0"/>
                <w:szCs w:val="21"/>
              </w:rPr>
              <w:t>□无 □</w:t>
            </w:r>
            <w:proofErr w:type="spellStart"/>
            <w:r>
              <w:rPr>
                <w:rFonts w:asciiTheme="minorEastAsia" w:eastAsiaTheme="minorEastAsia" w:hAnsiTheme="minorEastAsia"/>
                <w:kern w:val="0"/>
                <w:szCs w:val="21"/>
              </w:rPr>
              <w:t>有，原因</w:t>
            </w:r>
            <w:proofErr w:type="spellEnd"/>
            <w:r>
              <w:rPr>
                <w:rFonts w:asciiTheme="minorEastAsia" w:eastAsiaTheme="minorEastAsia" w:hAnsiTheme="minorEastAsia"/>
                <w:kern w:val="0"/>
                <w:szCs w:val="21"/>
              </w:rPr>
              <w:t>：</w:t>
            </w:r>
          </w:p>
          <w:p w14:paraId="54C9E23A" w14:textId="77777777" w:rsidR="00DF70ED" w:rsidRDefault="004B2225">
            <w:pPr>
              <w:ind w:firstLine="211"/>
              <w:rPr>
                <w:rFonts w:asciiTheme="minorEastAsia" w:eastAsiaTheme="minorEastAsia" w:hAnsiTheme="minorEastAsia"/>
                <w:sz w:val="21"/>
                <w:szCs w:val="21"/>
              </w:rPr>
            </w:pPr>
            <w:r>
              <w:rPr>
                <w:rFonts w:asciiTheme="minorEastAsia" w:eastAsiaTheme="minorEastAsia" w:hAnsiTheme="minorEastAsia"/>
                <w:kern w:val="0"/>
                <w:szCs w:val="21"/>
              </w:rPr>
              <w:t>1.</w:t>
            </w:r>
          </w:p>
          <w:p w14:paraId="5FF8BC36" w14:textId="77777777" w:rsidR="00DF70ED" w:rsidRDefault="004B2225">
            <w:pPr>
              <w:ind w:firstLine="211"/>
              <w:rPr>
                <w:rFonts w:asciiTheme="minorEastAsia" w:eastAsiaTheme="minorEastAsia" w:hAnsiTheme="minorEastAsia"/>
                <w:sz w:val="21"/>
                <w:szCs w:val="21"/>
              </w:rPr>
            </w:pPr>
            <w:r>
              <w:rPr>
                <w:rFonts w:asciiTheme="minorEastAsia" w:eastAsiaTheme="minorEastAsia" w:hAnsiTheme="minorEastAsia"/>
                <w:kern w:val="0"/>
                <w:szCs w:val="21"/>
              </w:rPr>
              <w:t>2.</w:t>
            </w: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594818" w14:textId="77777777" w:rsidR="00DF70ED" w:rsidRDefault="004B2225">
            <w:pPr>
              <w:ind w:firstLine="211"/>
              <w:rPr>
                <w:rFonts w:asciiTheme="minorEastAsia" w:eastAsiaTheme="minorEastAsia" w:hAnsiTheme="minorEastAsia"/>
                <w:sz w:val="21"/>
                <w:szCs w:val="21"/>
              </w:rPr>
            </w:pPr>
            <w:r>
              <w:rPr>
                <w:rFonts w:asciiTheme="minorEastAsia" w:eastAsiaTheme="minorEastAsia" w:hAnsiTheme="minorEastAsia"/>
                <w:kern w:val="0"/>
                <w:szCs w:val="21"/>
              </w:rPr>
              <w:t>□</w:t>
            </w:r>
            <w:proofErr w:type="gramStart"/>
            <w:r>
              <w:rPr>
                <w:rFonts w:asciiTheme="minorEastAsia" w:eastAsiaTheme="minorEastAsia" w:hAnsiTheme="minorEastAsia"/>
                <w:kern w:val="0"/>
                <w:szCs w:val="21"/>
              </w:rPr>
              <w:t>无  □</w:t>
            </w:r>
            <w:proofErr w:type="spellStart"/>
            <w:proofErr w:type="gramEnd"/>
            <w:r>
              <w:rPr>
                <w:rFonts w:asciiTheme="minorEastAsia" w:eastAsiaTheme="minorEastAsia" w:hAnsiTheme="minorEastAsia"/>
                <w:kern w:val="0"/>
                <w:szCs w:val="21"/>
              </w:rPr>
              <w:t>有，原因</w:t>
            </w:r>
            <w:proofErr w:type="spellEnd"/>
            <w:r>
              <w:rPr>
                <w:rFonts w:asciiTheme="minorEastAsia" w:eastAsiaTheme="minorEastAsia" w:hAnsiTheme="minorEastAsia"/>
                <w:kern w:val="0"/>
                <w:szCs w:val="21"/>
              </w:rPr>
              <w:t>：</w:t>
            </w:r>
          </w:p>
          <w:p w14:paraId="502FB0D0" w14:textId="77777777" w:rsidR="00DF70ED" w:rsidRDefault="004B2225">
            <w:pPr>
              <w:ind w:firstLine="211"/>
              <w:rPr>
                <w:rFonts w:asciiTheme="minorEastAsia" w:eastAsiaTheme="minorEastAsia" w:hAnsiTheme="minorEastAsia"/>
                <w:sz w:val="21"/>
                <w:szCs w:val="21"/>
              </w:rPr>
            </w:pPr>
            <w:r>
              <w:rPr>
                <w:rFonts w:asciiTheme="minorEastAsia" w:eastAsiaTheme="minorEastAsia" w:hAnsiTheme="minorEastAsia"/>
                <w:kern w:val="0"/>
                <w:szCs w:val="21"/>
              </w:rPr>
              <w:t>1.</w:t>
            </w:r>
          </w:p>
          <w:p w14:paraId="509EEB36" w14:textId="77777777" w:rsidR="00DF70ED" w:rsidRDefault="004B2225">
            <w:pPr>
              <w:ind w:firstLine="211"/>
              <w:rPr>
                <w:rFonts w:asciiTheme="minorEastAsia" w:eastAsiaTheme="minorEastAsia" w:hAnsiTheme="minorEastAsia"/>
                <w:sz w:val="21"/>
                <w:szCs w:val="21"/>
              </w:rPr>
            </w:pPr>
            <w:r>
              <w:rPr>
                <w:rFonts w:asciiTheme="minorEastAsia" w:eastAsiaTheme="minorEastAsia" w:hAnsiTheme="minorEastAsia"/>
                <w:kern w:val="0"/>
                <w:szCs w:val="21"/>
              </w:rPr>
              <w:t>2.</w:t>
            </w:r>
          </w:p>
        </w:tc>
      </w:tr>
      <w:tr w:rsidR="00DF70ED" w14:paraId="0A397803" w14:textId="77777777">
        <w:trPr>
          <w:trHeight w:val="674"/>
          <w:jc w:val="center"/>
        </w:trPr>
        <w:tc>
          <w:tcPr>
            <w:tcW w:w="8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41049E"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护士</w:t>
            </w:r>
            <w:proofErr w:type="spellEnd"/>
          </w:p>
          <w:p w14:paraId="705AE31C"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签名</w:t>
            </w:r>
            <w:proofErr w:type="spellEnd"/>
          </w:p>
        </w:tc>
        <w:tc>
          <w:tcPr>
            <w:tcW w:w="2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9C78E7A" w14:textId="77777777" w:rsidR="00DF70ED" w:rsidRDefault="00DF70ED">
            <w:pPr>
              <w:ind w:firstLine="211"/>
              <w:rPr>
                <w:rFonts w:asciiTheme="minorEastAsia" w:eastAsiaTheme="minorEastAsia" w:hAnsiTheme="minorEastAsia"/>
                <w:sz w:val="21"/>
                <w:szCs w:val="21"/>
              </w:rPr>
            </w:pPr>
          </w:p>
        </w:tc>
        <w:tc>
          <w:tcPr>
            <w:tcW w:w="30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B1BF0E" w14:textId="77777777" w:rsidR="00DF70ED" w:rsidRDefault="00DF70ED">
            <w:pPr>
              <w:ind w:firstLine="211"/>
              <w:rPr>
                <w:rFonts w:asciiTheme="minorEastAsia" w:eastAsiaTheme="minorEastAsia" w:hAnsiTheme="minorEastAsia"/>
                <w:sz w:val="21"/>
                <w:szCs w:val="21"/>
              </w:rPr>
            </w:pP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8FB42AB" w14:textId="77777777" w:rsidR="00DF70ED" w:rsidRDefault="00DF70ED">
            <w:pPr>
              <w:ind w:firstLine="211"/>
              <w:rPr>
                <w:rFonts w:asciiTheme="minorEastAsia" w:eastAsiaTheme="minorEastAsia" w:hAnsiTheme="minorEastAsia"/>
                <w:sz w:val="21"/>
                <w:szCs w:val="21"/>
              </w:rPr>
            </w:pPr>
          </w:p>
        </w:tc>
      </w:tr>
      <w:tr w:rsidR="00DF70ED" w14:paraId="16D5C39D" w14:textId="77777777">
        <w:trPr>
          <w:trHeight w:hRule="exact" w:val="886"/>
          <w:jc w:val="center"/>
        </w:trPr>
        <w:tc>
          <w:tcPr>
            <w:tcW w:w="808"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vAlign w:val="center"/>
          </w:tcPr>
          <w:p w14:paraId="59BDAF0E"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医师</w:t>
            </w:r>
            <w:proofErr w:type="spellEnd"/>
          </w:p>
          <w:p w14:paraId="5CF18D1E" w14:textId="77777777" w:rsidR="00DF70ED" w:rsidRDefault="004B2225">
            <w:pPr>
              <w:ind w:leftChars="-75" w:left="-158" w:firstLineChars="78" w:firstLine="172"/>
              <w:jc w:val="center"/>
              <w:rPr>
                <w:rFonts w:asciiTheme="minorEastAsia" w:eastAsiaTheme="minorEastAsia" w:hAnsiTheme="minorEastAsia"/>
                <w:b/>
                <w:kern w:val="0"/>
                <w:szCs w:val="21"/>
              </w:rPr>
            </w:pPr>
            <w:proofErr w:type="spellStart"/>
            <w:r>
              <w:rPr>
                <w:rFonts w:asciiTheme="minorEastAsia" w:eastAsiaTheme="minorEastAsia" w:hAnsiTheme="minorEastAsia"/>
                <w:b/>
                <w:kern w:val="0"/>
                <w:szCs w:val="21"/>
              </w:rPr>
              <w:t>签名</w:t>
            </w:r>
            <w:proofErr w:type="spellEnd"/>
          </w:p>
        </w:tc>
        <w:tc>
          <w:tcPr>
            <w:tcW w:w="2963"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39BF9A5B" w14:textId="77777777" w:rsidR="00DF70ED" w:rsidRDefault="004B2225">
            <w:pPr>
              <w:ind w:rightChars="-45" w:right="-94" w:firstLine="211"/>
              <w:rPr>
                <w:rFonts w:asciiTheme="minorEastAsia" w:eastAsiaTheme="minorEastAsia" w:hAnsiTheme="minorEastAsia"/>
                <w:sz w:val="21"/>
                <w:szCs w:val="21"/>
              </w:rPr>
            </w:pPr>
            <w:r>
              <w:rPr>
                <w:rFonts w:asciiTheme="minorEastAsia" w:eastAsiaTheme="minorEastAsia" w:hAnsiTheme="minorEastAsia"/>
                <w:kern w:val="0"/>
                <w:szCs w:val="21"/>
              </w:rPr>
              <w:t xml:space="preserve">　</w:t>
            </w:r>
          </w:p>
        </w:tc>
        <w:tc>
          <w:tcPr>
            <w:tcW w:w="3007"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06916277" w14:textId="77777777" w:rsidR="00DF70ED" w:rsidRDefault="004B2225">
            <w:pPr>
              <w:ind w:rightChars="-45" w:right="-94" w:firstLine="211"/>
              <w:rPr>
                <w:rFonts w:asciiTheme="minorEastAsia" w:eastAsiaTheme="minorEastAsia" w:hAnsiTheme="minorEastAsia"/>
                <w:sz w:val="21"/>
                <w:szCs w:val="21"/>
              </w:rPr>
            </w:pPr>
            <w:r>
              <w:rPr>
                <w:rFonts w:asciiTheme="minorEastAsia" w:eastAsiaTheme="minorEastAsia" w:hAnsiTheme="minorEastAsia"/>
                <w:kern w:val="0"/>
                <w:szCs w:val="21"/>
              </w:rPr>
              <w:t xml:space="preserve">　</w:t>
            </w:r>
          </w:p>
        </w:tc>
        <w:tc>
          <w:tcPr>
            <w:tcW w:w="2860" w:type="dxa"/>
            <w:tcBorders>
              <w:top w:val="single" w:sz="8" w:space="0" w:color="000000"/>
              <w:left w:val="single" w:sz="8" w:space="0" w:color="000000"/>
              <w:bottom w:val="single" w:sz="4" w:space="0" w:color="000000"/>
              <w:right w:val="single" w:sz="8" w:space="0" w:color="000000"/>
            </w:tcBorders>
            <w:shd w:val="clear" w:color="auto" w:fill="auto"/>
            <w:tcMar>
              <w:top w:w="80" w:type="dxa"/>
              <w:left w:w="80" w:type="dxa"/>
              <w:bottom w:w="80" w:type="dxa"/>
              <w:right w:w="80" w:type="dxa"/>
            </w:tcMar>
          </w:tcPr>
          <w:p w14:paraId="127B14B3" w14:textId="77777777" w:rsidR="00DF70ED" w:rsidRDefault="004B2225">
            <w:pPr>
              <w:ind w:rightChars="-45" w:right="-94" w:firstLine="211"/>
              <w:rPr>
                <w:rFonts w:asciiTheme="minorEastAsia" w:eastAsiaTheme="minorEastAsia" w:hAnsiTheme="minorEastAsia"/>
                <w:sz w:val="21"/>
                <w:szCs w:val="21"/>
              </w:rPr>
            </w:pPr>
            <w:r>
              <w:rPr>
                <w:rFonts w:asciiTheme="minorEastAsia" w:eastAsiaTheme="minorEastAsia" w:hAnsiTheme="minorEastAsia"/>
                <w:kern w:val="0"/>
                <w:szCs w:val="21"/>
              </w:rPr>
              <w:t xml:space="preserve">　</w:t>
            </w:r>
          </w:p>
        </w:tc>
      </w:tr>
    </w:tbl>
    <w:p w14:paraId="21BE146F" w14:textId="77777777" w:rsidR="00DF70ED" w:rsidRDefault="00DF70ED">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left="93" w:firstLine="547"/>
        <w:jc w:val="center"/>
        <w:rPr>
          <w:rFonts w:asciiTheme="minorEastAsia" w:eastAsiaTheme="minorEastAsia" w:hAnsiTheme="minorEastAsia" w:cs="宋体" w:hint="default"/>
        </w:rPr>
      </w:pPr>
    </w:p>
    <w:p w14:paraId="1422BB39" w14:textId="77777777" w:rsidR="00DF70ED" w:rsidRDefault="00DF70ED">
      <w:pPr>
        <w:pStyle w:val="Af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auto"/>
        <w:ind w:left="93" w:firstLine="547"/>
        <w:jc w:val="center"/>
        <w:rPr>
          <w:rFonts w:asciiTheme="minorEastAsia" w:eastAsiaTheme="minorEastAsia" w:hAnsiTheme="minorEastAsia" w:cs="宋体" w:hint="default"/>
        </w:rPr>
      </w:pPr>
    </w:p>
    <w:p w14:paraId="13752578" w14:textId="77777777" w:rsidR="00DF70ED" w:rsidRDefault="004B2225">
      <w:pPr>
        <w:rPr>
          <w:rFonts w:asciiTheme="minorEastAsia" w:eastAsiaTheme="minorEastAsia" w:hAnsiTheme="minorEastAsia"/>
          <w:szCs w:val="21"/>
        </w:rPr>
      </w:pPr>
      <w:r>
        <w:rPr>
          <w:rFonts w:asciiTheme="minorEastAsia" w:eastAsiaTheme="minorEastAsia" w:hAnsiTheme="minorEastAsia"/>
          <w:szCs w:val="21"/>
        </w:rPr>
        <w:br w:type="page"/>
      </w:r>
    </w:p>
    <w:tbl>
      <w:tblPr>
        <w:tblStyle w:val="TableNormal"/>
        <w:tblW w:w="10193"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0"/>
        <w:gridCol w:w="2936"/>
        <w:gridCol w:w="3240"/>
        <w:gridCol w:w="3157"/>
      </w:tblGrid>
      <w:tr w:rsidR="00DF70ED" w14:paraId="21D8218D" w14:textId="77777777">
        <w:trPr>
          <w:trHeight w:val="610"/>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B2312"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lastRenderedPageBreak/>
              <w:t>日期</w:t>
            </w:r>
          </w:p>
        </w:tc>
        <w:tc>
          <w:tcPr>
            <w:tcW w:w="2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D1F09" w14:textId="77777777" w:rsidR="00DF70ED" w:rsidRDefault="004B2225">
            <w:pPr>
              <w:pStyle w:val="Afe"/>
              <w:widowControl/>
              <w:tabs>
                <w:tab w:val="left" w:pos="420"/>
                <w:tab w:val="left" w:pos="840"/>
                <w:tab w:val="left" w:pos="1260"/>
                <w:tab w:val="left" w:pos="1680"/>
                <w:tab w:val="left" w:pos="2100"/>
                <w:tab w:val="left" w:pos="252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住院第</w:t>
            </w:r>
            <w:r>
              <w:rPr>
                <w:rFonts w:asciiTheme="minorEastAsia" w:eastAsiaTheme="minorEastAsia" w:hAnsiTheme="minorEastAsia" w:cs="黑体" w:hint="default"/>
                <w:b/>
                <w:kern w:val="0"/>
                <w:sz w:val="22"/>
                <w:lang w:val="zh-CN" w:eastAsia="zh-CN"/>
              </w:rPr>
              <w:t>4</w:t>
            </w:r>
            <w:r>
              <w:rPr>
                <w:rFonts w:asciiTheme="minorEastAsia" w:eastAsiaTheme="minorEastAsia" w:hAnsiTheme="minorEastAsia" w:cs="黑体"/>
                <w:b/>
                <w:kern w:val="0"/>
                <w:sz w:val="22"/>
                <w:lang w:val="en-US"/>
              </w:rPr>
              <w:t>～</w:t>
            </w:r>
            <w:r>
              <w:rPr>
                <w:rFonts w:asciiTheme="minorEastAsia" w:eastAsiaTheme="minorEastAsia" w:hAnsiTheme="minorEastAsia" w:cs="黑体" w:hint="default"/>
                <w:b/>
                <w:kern w:val="0"/>
                <w:sz w:val="22"/>
                <w:lang w:val="zh-CN" w:eastAsia="zh-CN"/>
              </w:rPr>
              <w:t>6</w:t>
            </w:r>
            <w:r>
              <w:rPr>
                <w:rFonts w:asciiTheme="minorEastAsia" w:eastAsiaTheme="minorEastAsia" w:hAnsiTheme="minorEastAsia" w:cs="黑体"/>
                <w:b/>
                <w:kern w:val="0"/>
                <w:sz w:val="22"/>
              </w:rPr>
              <w:t>天</w:t>
            </w:r>
          </w:p>
          <w:p w14:paraId="60CC90A2" w14:textId="77777777" w:rsidR="00DF70ED" w:rsidRDefault="004B2225">
            <w:pPr>
              <w:pStyle w:val="Afe"/>
              <w:widowControl/>
              <w:tabs>
                <w:tab w:val="left" w:pos="420"/>
                <w:tab w:val="left" w:pos="840"/>
                <w:tab w:val="left" w:pos="1260"/>
                <w:tab w:val="left" w:pos="1680"/>
                <w:tab w:val="left" w:pos="2100"/>
                <w:tab w:val="left" w:pos="252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（术后第</w:t>
            </w:r>
            <w:r>
              <w:rPr>
                <w:rFonts w:asciiTheme="minorEastAsia" w:eastAsiaTheme="minorEastAsia" w:hAnsiTheme="minorEastAsia" w:cs="黑体" w:hint="default"/>
                <w:b/>
                <w:kern w:val="0"/>
                <w:sz w:val="22"/>
                <w:lang w:val="en-US"/>
              </w:rPr>
              <w:t>1</w:t>
            </w:r>
            <w:r>
              <w:rPr>
                <w:rFonts w:asciiTheme="minorEastAsia" w:eastAsiaTheme="minorEastAsia" w:hAnsiTheme="minorEastAsia" w:cs="黑体"/>
                <w:b/>
                <w:kern w:val="0"/>
                <w:sz w:val="22"/>
              </w:rPr>
              <w:t>天）</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57411"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住院第</w:t>
            </w:r>
            <w:r>
              <w:rPr>
                <w:rFonts w:asciiTheme="minorEastAsia" w:eastAsiaTheme="minorEastAsia" w:hAnsiTheme="minorEastAsia" w:cs="黑体" w:hint="default"/>
                <w:b/>
                <w:kern w:val="0"/>
                <w:sz w:val="22"/>
                <w:lang w:val="zh-CN" w:eastAsia="zh-CN"/>
              </w:rPr>
              <w:t>5</w:t>
            </w:r>
            <w:r>
              <w:rPr>
                <w:rFonts w:asciiTheme="minorEastAsia" w:eastAsiaTheme="minorEastAsia" w:hAnsiTheme="minorEastAsia" w:cs="黑体"/>
                <w:b/>
                <w:kern w:val="0"/>
                <w:sz w:val="22"/>
                <w:lang w:val="en-US"/>
              </w:rPr>
              <w:t>～</w:t>
            </w:r>
            <w:r>
              <w:rPr>
                <w:rFonts w:asciiTheme="minorEastAsia" w:eastAsiaTheme="minorEastAsia" w:hAnsiTheme="minorEastAsia" w:cs="黑体" w:hint="default"/>
                <w:b/>
                <w:kern w:val="0"/>
                <w:sz w:val="22"/>
                <w:lang w:val="en-US"/>
              </w:rPr>
              <w:t>1</w:t>
            </w:r>
            <w:r>
              <w:rPr>
                <w:rFonts w:asciiTheme="minorEastAsia" w:eastAsiaTheme="minorEastAsia" w:hAnsiTheme="minorEastAsia" w:cs="黑体" w:hint="default"/>
                <w:b/>
                <w:kern w:val="0"/>
                <w:sz w:val="22"/>
                <w:lang w:val="zh-CN" w:eastAsia="zh-CN"/>
              </w:rPr>
              <w:t>3</w:t>
            </w:r>
            <w:r>
              <w:rPr>
                <w:rFonts w:asciiTheme="minorEastAsia" w:eastAsiaTheme="minorEastAsia" w:hAnsiTheme="minorEastAsia" w:cs="黑体"/>
                <w:b/>
                <w:kern w:val="0"/>
                <w:sz w:val="22"/>
              </w:rPr>
              <w:t>天</w:t>
            </w:r>
          </w:p>
          <w:p w14:paraId="71D26226"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（术后第</w:t>
            </w:r>
            <w:r>
              <w:rPr>
                <w:rFonts w:asciiTheme="minorEastAsia" w:eastAsiaTheme="minorEastAsia" w:hAnsiTheme="minorEastAsia" w:cs="黑体" w:hint="default"/>
                <w:b/>
                <w:kern w:val="0"/>
                <w:sz w:val="22"/>
                <w:lang w:val="en-US"/>
              </w:rPr>
              <w:t>2</w:t>
            </w:r>
            <w:r>
              <w:rPr>
                <w:rFonts w:asciiTheme="minorEastAsia" w:eastAsiaTheme="minorEastAsia" w:hAnsiTheme="minorEastAsia" w:cs="黑体"/>
                <w:b/>
                <w:kern w:val="0"/>
                <w:sz w:val="22"/>
                <w:lang w:val="en-US"/>
              </w:rPr>
              <w:t>～</w:t>
            </w:r>
            <w:r>
              <w:rPr>
                <w:rFonts w:asciiTheme="minorEastAsia" w:eastAsiaTheme="minorEastAsia" w:hAnsiTheme="minorEastAsia" w:cs="黑体" w:hint="default"/>
                <w:b/>
                <w:kern w:val="0"/>
                <w:sz w:val="22"/>
                <w:lang w:val="zh-CN" w:eastAsia="zh-CN"/>
              </w:rPr>
              <w:t>8</w:t>
            </w:r>
            <w:r>
              <w:rPr>
                <w:rFonts w:asciiTheme="minorEastAsia" w:eastAsiaTheme="minorEastAsia" w:hAnsiTheme="minorEastAsia" w:cs="黑体"/>
                <w:b/>
                <w:kern w:val="0"/>
                <w:sz w:val="22"/>
              </w:rPr>
              <w:t>天）</w:t>
            </w:r>
          </w:p>
        </w:tc>
        <w:tc>
          <w:tcPr>
            <w:tcW w:w="3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0C51ED"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至出院日</w:t>
            </w:r>
          </w:p>
          <w:p w14:paraId="06AFD056"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（术后第</w:t>
            </w:r>
            <w:r>
              <w:rPr>
                <w:rFonts w:asciiTheme="minorEastAsia" w:eastAsiaTheme="minorEastAsia" w:hAnsiTheme="minorEastAsia" w:cs="黑体" w:hint="default"/>
                <w:b/>
                <w:kern w:val="0"/>
                <w:sz w:val="22"/>
                <w:lang w:val="en-US"/>
              </w:rPr>
              <w:t>9</w:t>
            </w:r>
            <w:r>
              <w:rPr>
                <w:rFonts w:asciiTheme="minorEastAsia" w:eastAsiaTheme="minorEastAsia" w:hAnsiTheme="minorEastAsia" w:cs="黑体"/>
                <w:b/>
                <w:kern w:val="0"/>
                <w:sz w:val="22"/>
                <w:lang w:val="en-US"/>
              </w:rPr>
              <w:t>～</w:t>
            </w:r>
            <w:r>
              <w:rPr>
                <w:rFonts w:asciiTheme="minorEastAsia" w:eastAsiaTheme="minorEastAsia" w:hAnsiTheme="minorEastAsia" w:cs="黑体" w:hint="default"/>
                <w:b/>
                <w:kern w:val="0"/>
                <w:sz w:val="22"/>
                <w:lang w:val="en-US"/>
              </w:rPr>
              <w:t>1</w:t>
            </w:r>
            <w:r>
              <w:rPr>
                <w:rFonts w:asciiTheme="minorEastAsia" w:eastAsiaTheme="minorEastAsia" w:hAnsiTheme="minorEastAsia" w:cs="黑体" w:hint="default"/>
                <w:b/>
                <w:kern w:val="0"/>
                <w:sz w:val="22"/>
                <w:lang w:val="en-US" w:eastAsia="zh-CN"/>
              </w:rPr>
              <w:t>3</w:t>
            </w:r>
            <w:r>
              <w:rPr>
                <w:rFonts w:asciiTheme="minorEastAsia" w:eastAsiaTheme="minorEastAsia" w:hAnsiTheme="minorEastAsia" w:cs="黑体"/>
                <w:b/>
                <w:kern w:val="0"/>
                <w:sz w:val="22"/>
              </w:rPr>
              <w:t>天）</w:t>
            </w:r>
          </w:p>
        </w:tc>
      </w:tr>
      <w:tr w:rsidR="00DF70ED" w14:paraId="64A22E41" w14:textId="77777777">
        <w:trPr>
          <w:trHeight w:val="2374"/>
          <w:jc w:val="center"/>
        </w:trPr>
        <w:tc>
          <w:tcPr>
            <w:tcW w:w="86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8BDB70"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主</w:t>
            </w:r>
          </w:p>
          <w:p w14:paraId="3F6E40E3"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要</w:t>
            </w:r>
          </w:p>
          <w:p w14:paraId="03BC1F35"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诊</w:t>
            </w:r>
          </w:p>
          <w:p w14:paraId="6305E674"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疗</w:t>
            </w:r>
          </w:p>
          <w:p w14:paraId="7466E4CD"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工</w:t>
            </w:r>
          </w:p>
          <w:p w14:paraId="2A64858F"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作</w:t>
            </w:r>
          </w:p>
        </w:tc>
        <w:tc>
          <w:tcPr>
            <w:tcW w:w="2936"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6486CE"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医师查房</w:t>
            </w:r>
            <w:proofErr w:type="spellEnd"/>
          </w:p>
          <w:p w14:paraId="44946E18"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清醒后拔除气管插管</w:t>
            </w:r>
            <w:proofErr w:type="spellEnd"/>
          </w:p>
          <w:p w14:paraId="0D505FDF"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转回普通病房</w:t>
            </w:r>
            <w:proofErr w:type="spellEnd"/>
          </w:p>
          <w:p w14:paraId="5F7A969F"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观察切口有无血肿，渗血</w:t>
            </w:r>
          </w:p>
          <w:p w14:paraId="7CF13CD5" w14:textId="77777777" w:rsidR="00DF70ED" w:rsidRDefault="004B2225">
            <w:pPr>
              <w:numPr>
                <w:ilvl w:val="0"/>
                <w:numId w:val="2"/>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拔除尿管（根据患者情况）</w:t>
            </w:r>
          </w:p>
        </w:tc>
        <w:tc>
          <w:tcPr>
            <w:tcW w:w="3240"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B7A6DF"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医师查房</w:t>
            </w:r>
            <w:proofErr w:type="spellEnd"/>
          </w:p>
          <w:p w14:paraId="19899DA5"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拔除胸管（根据引流量</w:t>
            </w:r>
            <w:proofErr w:type="spellEnd"/>
            <w:r>
              <w:rPr>
                <w:rFonts w:asciiTheme="minorEastAsia" w:eastAsiaTheme="minorEastAsia" w:hAnsiTheme="minorEastAsia"/>
                <w:kern w:val="0"/>
                <w:szCs w:val="21"/>
              </w:rPr>
              <w:t>）</w:t>
            </w:r>
          </w:p>
          <w:p w14:paraId="4F71743E"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安排相关复查并分析检查结果</w:t>
            </w:r>
          </w:p>
          <w:p w14:paraId="4E855C4B"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观察切口情况</w:t>
            </w:r>
            <w:proofErr w:type="spellEnd"/>
          </w:p>
        </w:tc>
        <w:tc>
          <w:tcPr>
            <w:tcW w:w="3157" w:type="dxa"/>
            <w:tcBorders>
              <w:top w:val="sing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32870E"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上级医师查房，评估患者是否达到出院标准，明确是否出院</w:t>
            </w:r>
          </w:p>
          <w:p w14:paraId="46740DCF"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完成出院志、病案首页、出院诊断证明书等所有病历</w:t>
            </w:r>
          </w:p>
          <w:p w14:paraId="6D42A36D"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向患者交代出院后的后续治疗及相关注意事项，如抗凝治疗、心功能调整、复查日期等</w:t>
            </w:r>
          </w:p>
          <w:p w14:paraId="308475A6" w14:textId="77777777" w:rsidR="00DF70ED" w:rsidRDefault="004B2225">
            <w:pPr>
              <w:numPr>
                <w:ilvl w:val="0"/>
                <w:numId w:val="2"/>
              </w:numPr>
              <w:rPr>
                <w:rFonts w:asciiTheme="minorEastAsia" w:eastAsiaTheme="minorEastAsia" w:hAnsiTheme="minorEastAsia" w:cs="宋体"/>
                <w:kern w:val="0"/>
                <w:sz w:val="21"/>
                <w:szCs w:val="21"/>
                <w:lang w:eastAsia="zh-CN"/>
              </w:rPr>
            </w:pPr>
            <w:r>
              <w:rPr>
                <w:rFonts w:asciiTheme="minorEastAsia" w:eastAsiaTheme="minorEastAsia" w:hAnsiTheme="minorEastAsia"/>
                <w:kern w:val="0"/>
                <w:szCs w:val="21"/>
                <w:lang w:eastAsia="zh-CN"/>
              </w:rPr>
              <w:t>检查切口愈合情况并拆线</w:t>
            </w:r>
          </w:p>
        </w:tc>
      </w:tr>
      <w:tr w:rsidR="00DF70ED" w14:paraId="4D318CE3" w14:textId="77777777">
        <w:trPr>
          <w:trHeight w:val="4923"/>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D5625C"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重</w:t>
            </w:r>
          </w:p>
          <w:p w14:paraId="612B28BB"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点</w:t>
            </w:r>
          </w:p>
          <w:p w14:paraId="4FC66872"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医</w:t>
            </w:r>
          </w:p>
          <w:p w14:paraId="09A1C771"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嘱</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6CEE5A" w14:textId="77777777" w:rsidR="00DF70ED" w:rsidRDefault="004B2225">
            <w:pPr>
              <w:pStyle w:val="Afe"/>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长期医嘱</w:t>
            </w:r>
          </w:p>
          <w:p w14:paraId="5400C44B"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一级护理</w:t>
            </w:r>
            <w:proofErr w:type="spellEnd"/>
          </w:p>
          <w:p w14:paraId="3C7743AB"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半流质饮食</w:t>
            </w:r>
            <w:proofErr w:type="spellEnd"/>
          </w:p>
          <w:p w14:paraId="466BC978"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氧气吸入</w:t>
            </w:r>
            <w:proofErr w:type="spellEnd"/>
          </w:p>
          <w:p w14:paraId="301CCBF9"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心电、无创血压及</w:t>
            </w:r>
            <w:proofErr w:type="gramStart"/>
            <w:r>
              <w:rPr>
                <w:rFonts w:asciiTheme="minorEastAsia" w:eastAsiaTheme="minorEastAsia" w:hAnsiTheme="minorEastAsia"/>
                <w:kern w:val="0"/>
                <w:szCs w:val="21"/>
                <w:lang w:eastAsia="zh-CN"/>
              </w:rPr>
              <w:t>经皮血氧饱和</w:t>
            </w:r>
            <w:proofErr w:type="gramEnd"/>
            <w:r>
              <w:rPr>
                <w:rFonts w:asciiTheme="minorEastAsia" w:eastAsiaTheme="minorEastAsia" w:hAnsiTheme="minorEastAsia"/>
                <w:kern w:val="0"/>
                <w:szCs w:val="21"/>
                <w:lang w:eastAsia="zh-CN"/>
              </w:rPr>
              <w:t>度监测</w:t>
            </w:r>
          </w:p>
          <w:p w14:paraId="5BC9DEF4"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预防用抗菌药物</w:t>
            </w:r>
            <w:proofErr w:type="spellEnd"/>
          </w:p>
          <w:p w14:paraId="6A7B2C20"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抗血小板治疗</w:t>
            </w:r>
            <w:proofErr w:type="spellEnd"/>
          </w:p>
          <w:p w14:paraId="1258C0A3"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扩张冠状动脉、控制心率药物治疗</w:t>
            </w:r>
          </w:p>
          <w:p w14:paraId="71E2EE1A"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强心、利尿药</w:t>
            </w:r>
            <w:proofErr w:type="spellEnd"/>
          </w:p>
          <w:p w14:paraId="29D540D3" w14:textId="77777777" w:rsidR="00DF70ED" w:rsidRDefault="004B2225">
            <w:pPr>
              <w:pStyle w:val="Afe"/>
              <w:widowControl/>
              <w:tabs>
                <w:tab w:val="left" w:pos="420"/>
                <w:tab w:val="left" w:pos="840"/>
                <w:tab w:val="left" w:pos="1260"/>
                <w:tab w:val="left" w:pos="1680"/>
                <w:tab w:val="left" w:pos="2100"/>
                <w:tab w:val="left" w:pos="2520"/>
              </w:tabs>
              <w:spacing w:line="240" w:lineRule="auto"/>
              <w:ind w:firstLine="0"/>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临时医嘱</w:t>
            </w:r>
          </w:p>
          <w:p w14:paraId="7524AF59"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床旁心电图</w:t>
            </w:r>
            <w:proofErr w:type="spellEnd"/>
          </w:p>
          <w:p w14:paraId="1B67DB3A"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大换药</w:t>
            </w:r>
            <w:proofErr w:type="spellEnd"/>
          </w:p>
          <w:p w14:paraId="7A51F724"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复查血常规及相关指标</w:t>
            </w:r>
            <w:proofErr w:type="spellEnd"/>
          </w:p>
          <w:p w14:paraId="35830D53"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拔除气管插管后开始常规抗凝治疗、抗凝监测</w:t>
            </w:r>
          </w:p>
          <w:p w14:paraId="7FA2FCB2" w14:textId="77777777" w:rsidR="00DF70ED" w:rsidRDefault="004B2225">
            <w:pPr>
              <w:numPr>
                <w:ilvl w:val="0"/>
                <w:numId w:val="2"/>
              </w:numPr>
              <w:rPr>
                <w:rFonts w:asciiTheme="minorEastAsia" w:eastAsiaTheme="minorEastAsia" w:hAnsiTheme="minorEastAsia" w:cs="宋体"/>
                <w:kern w:val="0"/>
                <w:sz w:val="21"/>
                <w:szCs w:val="21"/>
              </w:rPr>
            </w:pPr>
            <w:proofErr w:type="spellStart"/>
            <w:r>
              <w:rPr>
                <w:rFonts w:asciiTheme="minorEastAsia" w:eastAsiaTheme="minorEastAsia" w:hAnsiTheme="minorEastAsia"/>
                <w:kern w:val="0"/>
                <w:szCs w:val="21"/>
              </w:rPr>
              <w:t>其他特殊医嘱</w:t>
            </w:r>
            <w:proofErr w:type="spellEnd"/>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C526CF" w14:textId="77777777" w:rsidR="00DF70ED" w:rsidRDefault="004B2225">
            <w:pPr>
              <w:pStyle w:val="Afe"/>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长期医嘱</w:t>
            </w:r>
          </w:p>
          <w:p w14:paraId="686EADA3"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饮食：低盐低脂饮食/糖尿病饮食/其他</w:t>
            </w:r>
          </w:p>
          <w:p w14:paraId="79082944"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停一级护理，改二级护理（时间视病情恢复定）</w:t>
            </w:r>
          </w:p>
          <w:p w14:paraId="49241ADA"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停监测（时间视病情恢复定）</w:t>
            </w:r>
          </w:p>
          <w:p w14:paraId="0926EE7F" w14:textId="77777777" w:rsidR="00DF70ED" w:rsidRDefault="004B2225">
            <w:pPr>
              <w:numPr>
                <w:ilvl w:val="0"/>
                <w:numId w:val="2"/>
              </w:numPr>
              <w:rPr>
                <w:rFonts w:asciiTheme="minorEastAsia" w:eastAsiaTheme="minorEastAsia" w:hAnsiTheme="minorEastAsia"/>
                <w:kern w:val="0"/>
                <w:sz w:val="21"/>
                <w:szCs w:val="21"/>
                <w:lang w:eastAsia="zh-CN"/>
              </w:rPr>
            </w:pPr>
            <w:r>
              <w:rPr>
                <w:rFonts w:asciiTheme="minorEastAsia" w:eastAsiaTheme="minorEastAsia" w:hAnsiTheme="minorEastAsia"/>
                <w:kern w:val="0"/>
                <w:szCs w:val="21"/>
                <w:lang w:eastAsia="zh-CN"/>
              </w:rPr>
              <w:t>停抗菌药物（时间视病情恢复定）</w:t>
            </w:r>
          </w:p>
          <w:p w14:paraId="359834AF"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临时医嘱</w:t>
            </w:r>
          </w:p>
          <w:p w14:paraId="2B2A0068"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拔除深静脉置管并行留置针穿刺（时间视病情恢复定）</w:t>
            </w:r>
          </w:p>
          <w:p w14:paraId="055E5FAA"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复查X线胸片、心电图、超声心动图以及血常规，血生化全套、电解质</w:t>
            </w:r>
          </w:p>
          <w:p w14:paraId="1088B3FC" w14:textId="77777777" w:rsidR="00DF70ED" w:rsidRDefault="004B2225">
            <w:pPr>
              <w:numPr>
                <w:ilvl w:val="0"/>
                <w:numId w:val="2"/>
              </w:numPr>
              <w:rPr>
                <w:rFonts w:asciiTheme="minorEastAsia" w:eastAsiaTheme="minorEastAsia" w:hAnsiTheme="minorEastAsia" w:cs="宋体"/>
                <w:kern w:val="0"/>
                <w:sz w:val="21"/>
                <w:szCs w:val="21"/>
              </w:rPr>
            </w:pPr>
            <w:proofErr w:type="spellStart"/>
            <w:r>
              <w:rPr>
                <w:rFonts w:asciiTheme="minorEastAsia" w:eastAsiaTheme="minorEastAsia" w:hAnsiTheme="minorEastAsia"/>
                <w:kern w:val="0"/>
                <w:szCs w:val="21"/>
              </w:rPr>
              <w:t>大换药</w:t>
            </w:r>
            <w:r>
              <w:rPr>
                <w:rFonts w:asciiTheme="minorEastAsia" w:eastAsiaTheme="minorEastAsia" w:hAnsiTheme="minorEastAsia" w:hint="eastAsia"/>
                <w:kern w:val="0"/>
                <w:szCs w:val="21"/>
              </w:rPr>
              <w:t>、</w:t>
            </w:r>
            <w:r>
              <w:rPr>
                <w:rFonts w:asciiTheme="minorEastAsia" w:eastAsiaTheme="minorEastAsia" w:hAnsiTheme="minorEastAsia"/>
                <w:kern w:val="0"/>
                <w:szCs w:val="21"/>
              </w:rPr>
              <w:t>拔除引流管</w:t>
            </w:r>
            <w:proofErr w:type="spellEnd"/>
          </w:p>
          <w:p w14:paraId="676D7900" w14:textId="77777777" w:rsidR="00DF70ED" w:rsidRDefault="004B2225">
            <w:pPr>
              <w:numPr>
                <w:ilvl w:val="0"/>
                <w:numId w:val="2"/>
              </w:numPr>
              <w:rPr>
                <w:rFonts w:asciiTheme="minorEastAsia" w:eastAsiaTheme="minorEastAsia" w:hAnsiTheme="minorEastAsia" w:cs="宋体"/>
                <w:kern w:val="0"/>
                <w:sz w:val="21"/>
                <w:szCs w:val="21"/>
                <w:lang w:eastAsia="zh-CN"/>
              </w:rPr>
            </w:pPr>
            <w:r>
              <w:rPr>
                <w:rFonts w:asciiTheme="minorEastAsia" w:eastAsiaTheme="minorEastAsia" w:hAnsiTheme="minorEastAsia" w:cs="宋体" w:hint="eastAsia"/>
                <w:kern w:val="0"/>
                <w:szCs w:val="21"/>
                <w:lang w:eastAsia="zh-CN"/>
              </w:rPr>
              <w:t>常规抗凝治疗、根据情况进行抗凝监测</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7E684" w14:textId="77777777" w:rsidR="00DF70ED" w:rsidRDefault="004B2225">
            <w:pPr>
              <w:pStyle w:val="Afe"/>
              <w:tabs>
                <w:tab w:val="left" w:pos="420"/>
                <w:tab w:val="left" w:pos="840"/>
                <w:tab w:val="left" w:pos="1260"/>
                <w:tab w:val="left" w:pos="1680"/>
                <w:tab w:val="left" w:pos="2100"/>
                <w:tab w:val="left" w:pos="2520"/>
                <w:tab w:val="left" w:pos="2940"/>
              </w:tabs>
              <w:spacing w:line="240" w:lineRule="auto"/>
              <w:ind w:firstLine="0"/>
              <w:rPr>
                <w:rFonts w:asciiTheme="minorEastAsia" w:eastAsiaTheme="minorEastAsia" w:hAnsiTheme="minorEastAsia" w:cs="宋体" w:hint="default"/>
                <w:b/>
                <w:bCs/>
                <w:kern w:val="0"/>
              </w:rPr>
            </w:pPr>
            <w:r>
              <w:rPr>
                <w:rFonts w:asciiTheme="minorEastAsia" w:eastAsiaTheme="minorEastAsia" w:hAnsiTheme="minorEastAsia" w:cs="宋体"/>
                <w:b/>
                <w:bCs/>
                <w:kern w:val="0"/>
                <w:sz w:val="22"/>
              </w:rPr>
              <w:t>临时医嘱</w:t>
            </w:r>
          </w:p>
          <w:p w14:paraId="28E336E9"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通知出院</w:t>
            </w:r>
            <w:proofErr w:type="spellEnd"/>
          </w:p>
          <w:p w14:paraId="2FBE6448"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出院带药</w:t>
            </w:r>
            <w:proofErr w:type="spellEnd"/>
          </w:p>
          <w:p w14:paraId="3619FD9E"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抗凝治疗</w:t>
            </w:r>
            <w:proofErr w:type="spellEnd"/>
          </w:p>
          <w:p w14:paraId="1E23599D"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拆线换药</w:t>
            </w:r>
            <w:proofErr w:type="spellEnd"/>
          </w:p>
        </w:tc>
      </w:tr>
      <w:tr w:rsidR="00DF70ED" w14:paraId="4862045E" w14:textId="77777777">
        <w:trPr>
          <w:trHeight w:val="1729"/>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F6CACB"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主要</w:t>
            </w:r>
          </w:p>
          <w:p w14:paraId="16CE778F"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护理</w:t>
            </w:r>
          </w:p>
          <w:p w14:paraId="09CD6A11"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工作</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6AC73C"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观察患者情况</w:t>
            </w:r>
            <w:proofErr w:type="spellEnd"/>
          </w:p>
          <w:p w14:paraId="236A1BB5"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记录生命体征</w:t>
            </w:r>
            <w:proofErr w:type="spellEnd"/>
          </w:p>
          <w:p w14:paraId="38B5B4DA" w14:textId="77777777" w:rsidR="00DF70ED" w:rsidRDefault="004B2225">
            <w:pPr>
              <w:numPr>
                <w:ilvl w:val="0"/>
                <w:numId w:val="2"/>
              </w:numPr>
              <w:rPr>
                <w:rFonts w:asciiTheme="minorEastAsia" w:eastAsiaTheme="minorEastAsia" w:hAnsiTheme="minorEastAsia"/>
                <w:sz w:val="21"/>
                <w:szCs w:val="21"/>
              </w:rPr>
            </w:pPr>
            <w:r>
              <w:rPr>
                <w:rFonts w:asciiTheme="minorEastAsia" w:eastAsiaTheme="minorEastAsia" w:hAnsiTheme="minorEastAsia"/>
                <w:kern w:val="0"/>
                <w:szCs w:val="21"/>
              </w:rPr>
              <w:t>记录24小时出入量</w:t>
            </w:r>
          </w:p>
          <w:p w14:paraId="2DE7D2F8"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术后康复指导</w:t>
            </w:r>
            <w:proofErr w:type="spellEnd"/>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954611"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观察患者一般状况及切口情况</w:t>
            </w:r>
          </w:p>
          <w:p w14:paraId="46ADC913" w14:textId="77777777" w:rsidR="00DF70ED" w:rsidRDefault="004B2225">
            <w:pPr>
              <w:numPr>
                <w:ilvl w:val="0"/>
                <w:numId w:val="2"/>
              </w:numPr>
              <w:rPr>
                <w:rFonts w:asciiTheme="minorEastAsia" w:eastAsiaTheme="minorEastAsia" w:hAnsiTheme="minorEastAsia"/>
                <w:sz w:val="21"/>
                <w:szCs w:val="21"/>
              </w:rPr>
            </w:pPr>
            <w:r>
              <w:rPr>
                <w:rFonts w:asciiTheme="minorEastAsia" w:eastAsiaTheme="minorEastAsia" w:hAnsiTheme="minorEastAsia"/>
                <w:kern w:val="0"/>
                <w:szCs w:val="21"/>
              </w:rPr>
              <w:t>记录24小时出入量</w:t>
            </w:r>
          </w:p>
          <w:p w14:paraId="1407C202" w14:textId="77777777" w:rsidR="00DF70ED" w:rsidRDefault="004B2225">
            <w:pPr>
              <w:numPr>
                <w:ilvl w:val="0"/>
                <w:numId w:val="2"/>
              </w:numPr>
              <w:rPr>
                <w:rFonts w:asciiTheme="minorEastAsia" w:eastAsiaTheme="minorEastAsia" w:hAnsiTheme="minorEastAsia"/>
                <w:sz w:val="21"/>
                <w:szCs w:val="21"/>
                <w:lang w:eastAsia="zh-CN"/>
              </w:rPr>
            </w:pPr>
            <w:r>
              <w:rPr>
                <w:rFonts w:asciiTheme="minorEastAsia" w:eastAsiaTheme="minorEastAsia" w:hAnsiTheme="minorEastAsia"/>
                <w:kern w:val="0"/>
                <w:szCs w:val="21"/>
                <w:lang w:eastAsia="zh-CN"/>
              </w:rPr>
              <w:t>鼓励患者下床活动，利于恢复</w:t>
            </w:r>
          </w:p>
          <w:p w14:paraId="08AA93FB"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术后康复指导</w:t>
            </w:r>
            <w:proofErr w:type="spellEnd"/>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FBC214" w14:textId="77777777" w:rsidR="00DF70ED" w:rsidRDefault="004B2225">
            <w:pPr>
              <w:numPr>
                <w:ilvl w:val="0"/>
                <w:numId w:val="2"/>
              </w:numPr>
              <w:rPr>
                <w:rFonts w:asciiTheme="minorEastAsia" w:eastAsiaTheme="minorEastAsia" w:hAnsiTheme="minorEastAsia"/>
                <w:sz w:val="21"/>
                <w:szCs w:val="21"/>
              </w:rPr>
            </w:pPr>
            <w:proofErr w:type="spellStart"/>
            <w:r>
              <w:rPr>
                <w:rFonts w:asciiTheme="minorEastAsia" w:eastAsiaTheme="minorEastAsia" w:hAnsiTheme="minorEastAsia"/>
                <w:kern w:val="0"/>
                <w:szCs w:val="21"/>
              </w:rPr>
              <w:t>帮助患者办理出院手续</w:t>
            </w:r>
            <w:proofErr w:type="spellEnd"/>
          </w:p>
          <w:p w14:paraId="5F512E17" w14:textId="77777777" w:rsidR="00DF70ED" w:rsidRDefault="004B2225">
            <w:pPr>
              <w:numPr>
                <w:ilvl w:val="0"/>
                <w:numId w:val="2"/>
              </w:numPr>
              <w:rPr>
                <w:rFonts w:asciiTheme="minorEastAsia" w:eastAsiaTheme="minorEastAsia" w:hAnsiTheme="minorEastAsia"/>
                <w:kern w:val="0"/>
                <w:sz w:val="21"/>
                <w:szCs w:val="21"/>
              </w:rPr>
            </w:pPr>
            <w:proofErr w:type="spellStart"/>
            <w:r>
              <w:rPr>
                <w:rFonts w:asciiTheme="minorEastAsia" w:eastAsiaTheme="minorEastAsia" w:hAnsiTheme="minorEastAsia"/>
                <w:kern w:val="0"/>
                <w:szCs w:val="21"/>
              </w:rPr>
              <w:t>康复宣教</w:t>
            </w:r>
            <w:proofErr w:type="spellEnd"/>
          </w:p>
        </w:tc>
      </w:tr>
      <w:tr w:rsidR="00DF70ED" w14:paraId="58B74973" w14:textId="77777777">
        <w:trPr>
          <w:trHeight w:val="92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34E6615"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病情</w:t>
            </w:r>
          </w:p>
          <w:p w14:paraId="21AF2EF7"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变异</w:t>
            </w:r>
          </w:p>
          <w:p w14:paraId="58A96C9B"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记录</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B85CF5" w14:textId="77777777" w:rsidR="00DF70ED" w:rsidRDefault="004B2225">
            <w:pPr>
              <w:pStyle w:val="Afe"/>
              <w:widowControl/>
              <w:tabs>
                <w:tab w:val="left" w:pos="420"/>
                <w:tab w:val="left" w:pos="840"/>
                <w:tab w:val="left" w:pos="1260"/>
                <w:tab w:val="left" w:pos="1680"/>
                <w:tab w:val="left" w:pos="2100"/>
                <w:tab w:val="left" w:pos="2520"/>
              </w:tabs>
              <w:spacing w:line="240" w:lineRule="auto"/>
              <w:ind w:firstLine="211"/>
              <w:rPr>
                <w:rFonts w:asciiTheme="minorEastAsia" w:eastAsiaTheme="minorEastAsia" w:hAnsiTheme="minorEastAsia" w:cs="宋体" w:hint="default"/>
                <w:kern w:val="0"/>
              </w:rPr>
            </w:pP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无</w:t>
            </w:r>
            <w:r>
              <w:rPr>
                <w:rFonts w:asciiTheme="minorEastAsia" w:eastAsiaTheme="minorEastAsia" w:hAnsiTheme="minorEastAsia" w:cs="宋体" w:hint="default"/>
                <w:kern w:val="0"/>
                <w:sz w:val="22"/>
              </w:rPr>
              <w:t xml:space="preserve">  </w:t>
            </w: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有，原因：</w:t>
            </w:r>
          </w:p>
          <w:p w14:paraId="19D31D5D" w14:textId="77777777" w:rsidR="00DF70ED" w:rsidRDefault="004B2225">
            <w:pPr>
              <w:pStyle w:val="Afe"/>
              <w:widowControl/>
              <w:tabs>
                <w:tab w:val="left" w:pos="420"/>
                <w:tab w:val="left" w:pos="840"/>
                <w:tab w:val="left" w:pos="1260"/>
                <w:tab w:val="left" w:pos="1680"/>
                <w:tab w:val="left" w:pos="2100"/>
                <w:tab w:val="left" w:pos="2520"/>
              </w:tabs>
              <w:spacing w:line="240" w:lineRule="auto"/>
              <w:ind w:firstLine="211"/>
              <w:rPr>
                <w:rFonts w:asciiTheme="minorEastAsia" w:eastAsiaTheme="minorEastAsia" w:hAnsiTheme="minorEastAsia" w:cs="宋体" w:hint="default"/>
                <w:kern w:val="0"/>
              </w:rPr>
            </w:pPr>
            <w:r>
              <w:rPr>
                <w:rFonts w:asciiTheme="minorEastAsia" w:eastAsiaTheme="minorEastAsia" w:hAnsiTheme="minorEastAsia" w:cs="宋体" w:hint="default"/>
                <w:kern w:val="0"/>
                <w:sz w:val="22"/>
                <w:lang w:val="en-US"/>
              </w:rPr>
              <w:t>1.</w:t>
            </w:r>
          </w:p>
          <w:p w14:paraId="531A4416" w14:textId="77777777" w:rsidR="00DF70ED" w:rsidRDefault="004B2225">
            <w:pPr>
              <w:pStyle w:val="Afe"/>
              <w:widowControl/>
              <w:tabs>
                <w:tab w:val="left" w:pos="420"/>
                <w:tab w:val="left" w:pos="840"/>
                <w:tab w:val="left" w:pos="1260"/>
                <w:tab w:val="left" w:pos="1680"/>
                <w:tab w:val="left" w:pos="2100"/>
                <w:tab w:val="left" w:pos="2520"/>
              </w:tabs>
              <w:spacing w:line="240" w:lineRule="auto"/>
              <w:ind w:firstLine="211"/>
              <w:rPr>
                <w:rFonts w:asciiTheme="minorEastAsia" w:eastAsiaTheme="minorEastAsia" w:hAnsiTheme="minorEastAsia" w:hint="default"/>
                <w:kern w:val="0"/>
              </w:rPr>
            </w:pPr>
            <w:r>
              <w:rPr>
                <w:rFonts w:asciiTheme="minorEastAsia" w:eastAsiaTheme="minorEastAsia" w:hAnsiTheme="minorEastAsia" w:cs="宋体" w:hint="default"/>
                <w:kern w:val="0"/>
                <w:sz w:val="22"/>
                <w:lang w:val="en-US"/>
              </w:rPr>
              <w:t>2.</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1B2EEE3"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cs="宋体" w:hint="default"/>
                <w:kern w:val="0"/>
              </w:rPr>
            </w:pP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无</w:t>
            </w:r>
            <w:r>
              <w:rPr>
                <w:rFonts w:asciiTheme="minorEastAsia" w:eastAsiaTheme="minorEastAsia" w:hAnsiTheme="minorEastAsia" w:cs="宋体" w:hint="default"/>
                <w:kern w:val="0"/>
                <w:sz w:val="22"/>
              </w:rPr>
              <w:t xml:space="preserve"> </w:t>
            </w: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有，原因：</w:t>
            </w:r>
          </w:p>
          <w:p w14:paraId="38834DB6"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cs="宋体" w:hint="default"/>
                <w:kern w:val="0"/>
              </w:rPr>
            </w:pPr>
            <w:r>
              <w:rPr>
                <w:rFonts w:asciiTheme="minorEastAsia" w:eastAsiaTheme="minorEastAsia" w:hAnsiTheme="minorEastAsia" w:cs="宋体" w:hint="default"/>
                <w:kern w:val="0"/>
                <w:sz w:val="22"/>
                <w:lang w:val="en-US"/>
              </w:rPr>
              <w:t>1.</w:t>
            </w:r>
          </w:p>
          <w:p w14:paraId="20491164"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hint="default"/>
                <w:kern w:val="0"/>
              </w:rPr>
            </w:pPr>
            <w:r>
              <w:rPr>
                <w:rFonts w:asciiTheme="minorEastAsia" w:eastAsiaTheme="minorEastAsia" w:hAnsiTheme="minorEastAsia" w:cs="宋体" w:hint="default"/>
                <w:kern w:val="0"/>
                <w:sz w:val="22"/>
                <w:lang w:val="en-US"/>
              </w:rPr>
              <w:t>2.</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2CEDBD"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cs="宋体" w:hint="default"/>
                <w:kern w:val="0"/>
              </w:rPr>
            </w:pP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无</w:t>
            </w:r>
            <w:r>
              <w:rPr>
                <w:rFonts w:asciiTheme="minorEastAsia" w:eastAsiaTheme="minorEastAsia" w:hAnsiTheme="minorEastAsia" w:cs="宋体" w:hint="default"/>
                <w:kern w:val="0"/>
                <w:sz w:val="22"/>
              </w:rPr>
              <w:t xml:space="preserve">  </w:t>
            </w:r>
            <w:r>
              <w:rPr>
                <w:rFonts w:asciiTheme="minorEastAsia" w:eastAsiaTheme="minorEastAsia" w:hAnsiTheme="minorEastAsia" w:cs="宋体"/>
                <w:kern w:val="0"/>
                <w:sz w:val="22"/>
                <w:lang w:val="en-US"/>
              </w:rPr>
              <w:t>□</w:t>
            </w:r>
            <w:r>
              <w:rPr>
                <w:rFonts w:asciiTheme="minorEastAsia" w:eastAsiaTheme="minorEastAsia" w:hAnsiTheme="minorEastAsia" w:cs="宋体"/>
                <w:kern w:val="0"/>
                <w:sz w:val="22"/>
              </w:rPr>
              <w:t>有，原因：</w:t>
            </w:r>
          </w:p>
          <w:p w14:paraId="0CA93F49"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cs="宋体" w:hint="default"/>
                <w:kern w:val="0"/>
              </w:rPr>
            </w:pPr>
            <w:r>
              <w:rPr>
                <w:rFonts w:asciiTheme="minorEastAsia" w:eastAsiaTheme="minorEastAsia" w:hAnsiTheme="minorEastAsia" w:cs="宋体" w:hint="default"/>
                <w:kern w:val="0"/>
                <w:sz w:val="22"/>
                <w:lang w:val="en-US"/>
              </w:rPr>
              <w:t>1.</w:t>
            </w:r>
          </w:p>
          <w:p w14:paraId="53ED7BE8"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hint="default"/>
                <w:kern w:val="0"/>
              </w:rPr>
            </w:pPr>
            <w:r>
              <w:rPr>
                <w:rFonts w:asciiTheme="minorEastAsia" w:eastAsiaTheme="minorEastAsia" w:hAnsiTheme="minorEastAsia" w:cs="宋体" w:hint="default"/>
                <w:kern w:val="0"/>
                <w:sz w:val="22"/>
                <w:lang w:val="en-US"/>
              </w:rPr>
              <w:t>2.</w:t>
            </w:r>
          </w:p>
        </w:tc>
      </w:tr>
      <w:tr w:rsidR="00DF70ED" w14:paraId="7A84F8B4" w14:textId="77777777">
        <w:trPr>
          <w:trHeight w:val="620"/>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A899646"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t>护士</w:t>
            </w:r>
          </w:p>
          <w:p w14:paraId="5B56B892"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签名</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8F39B46" w14:textId="77777777" w:rsidR="00DF70ED" w:rsidRDefault="00DF70ED">
            <w:pPr>
              <w:ind w:firstLine="211"/>
              <w:rPr>
                <w:rFonts w:asciiTheme="minorEastAsia" w:eastAsiaTheme="minorEastAsia" w:hAnsiTheme="minorEastAsia"/>
                <w:kern w:val="0"/>
                <w:sz w:val="21"/>
                <w:szCs w:val="21"/>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9884ED" w14:textId="77777777" w:rsidR="00DF70ED" w:rsidRDefault="00DF70ED">
            <w:pPr>
              <w:ind w:firstLine="211"/>
              <w:rPr>
                <w:rFonts w:asciiTheme="minorEastAsia" w:eastAsiaTheme="minorEastAsia" w:hAnsiTheme="minorEastAsia"/>
                <w:kern w:val="0"/>
                <w:sz w:val="21"/>
                <w:szCs w:val="21"/>
              </w:rPr>
            </w:pP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A30504B" w14:textId="77777777" w:rsidR="00DF70ED" w:rsidRDefault="00DF70ED">
            <w:pPr>
              <w:ind w:firstLine="211"/>
              <w:rPr>
                <w:rFonts w:asciiTheme="minorEastAsia" w:eastAsiaTheme="minorEastAsia" w:hAnsiTheme="minorEastAsia"/>
                <w:kern w:val="0"/>
                <w:sz w:val="21"/>
                <w:szCs w:val="21"/>
              </w:rPr>
            </w:pPr>
          </w:p>
        </w:tc>
      </w:tr>
      <w:tr w:rsidR="00DF70ED" w14:paraId="1477F128" w14:textId="77777777">
        <w:trPr>
          <w:trHeight w:val="495"/>
          <w:jc w:val="center"/>
        </w:trPr>
        <w:tc>
          <w:tcPr>
            <w:tcW w:w="8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45F8B7" w14:textId="77777777" w:rsidR="00DF70ED" w:rsidRDefault="004B2225">
            <w:pPr>
              <w:pStyle w:val="Afe"/>
              <w:widowControl/>
              <w:tabs>
                <w:tab w:val="left" w:pos="420"/>
                <w:tab w:val="left" w:pos="840"/>
              </w:tabs>
              <w:spacing w:line="240" w:lineRule="auto"/>
              <w:ind w:firstLine="211"/>
              <w:jc w:val="center"/>
              <w:rPr>
                <w:rFonts w:asciiTheme="minorEastAsia" w:eastAsiaTheme="minorEastAsia" w:hAnsiTheme="minorEastAsia" w:cs="黑体" w:hint="default"/>
                <w:b/>
                <w:kern w:val="0"/>
              </w:rPr>
            </w:pPr>
            <w:r>
              <w:rPr>
                <w:rFonts w:asciiTheme="minorEastAsia" w:eastAsiaTheme="minorEastAsia" w:hAnsiTheme="minorEastAsia" w:cs="黑体"/>
                <w:b/>
                <w:kern w:val="0"/>
                <w:sz w:val="22"/>
              </w:rPr>
              <w:lastRenderedPageBreak/>
              <w:t>医师</w:t>
            </w:r>
          </w:p>
          <w:p w14:paraId="496370E7" w14:textId="77777777" w:rsidR="00DF70ED" w:rsidRDefault="004B2225">
            <w:pPr>
              <w:pStyle w:val="Afe"/>
              <w:tabs>
                <w:tab w:val="left" w:pos="420"/>
                <w:tab w:val="left" w:pos="840"/>
              </w:tabs>
              <w:spacing w:line="240" w:lineRule="auto"/>
              <w:ind w:firstLine="211"/>
              <w:jc w:val="center"/>
              <w:rPr>
                <w:rFonts w:asciiTheme="minorEastAsia" w:eastAsiaTheme="minorEastAsia" w:hAnsiTheme="minorEastAsia" w:hint="default"/>
                <w:b/>
                <w:kern w:val="0"/>
              </w:rPr>
            </w:pPr>
            <w:r>
              <w:rPr>
                <w:rFonts w:asciiTheme="minorEastAsia" w:eastAsiaTheme="minorEastAsia" w:hAnsiTheme="minorEastAsia" w:cs="黑体"/>
                <w:b/>
                <w:kern w:val="0"/>
                <w:sz w:val="22"/>
              </w:rPr>
              <w:t>签名</w:t>
            </w:r>
          </w:p>
        </w:tc>
        <w:tc>
          <w:tcPr>
            <w:tcW w:w="29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EF2164" w14:textId="77777777" w:rsidR="00DF70ED" w:rsidRDefault="004B2225">
            <w:pPr>
              <w:pStyle w:val="Afe"/>
              <w:widowControl/>
              <w:tabs>
                <w:tab w:val="left" w:pos="420"/>
                <w:tab w:val="left" w:pos="840"/>
                <w:tab w:val="left" w:pos="1260"/>
                <w:tab w:val="left" w:pos="1680"/>
                <w:tab w:val="left" w:pos="2100"/>
                <w:tab w:val="left" w:pos="2520"/>
              </w:tabs>
              <w:spacing w:line="240" w:lineRule="auto"/>
              <w:ind w:firstLine="211"/>
              <w:rPr>
                <w:rFonts w:asciiTheme="minorEastAsia" w:eastAsiaTheme="minorEastAsia" w:hAnsiTheme="minorEastAsia" w:hint="default"/>
                <w:kern w:val="0"/>
              </w:rPr>
            </w:pPr>
            <w:r>
              <w:rPr>
                <w:rFonts w:asciiTheme="minorEastAsia" w:eastAsiaTheme="minorEastAsia" w:hAnsiTheme="minorEastAsia" w:cs="宋体"/>
                <w:kern w:val="0"/>
                <w:sz w:val="22"/>
              </w:rPr>
              <w:t xml:space="preserve">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E0BA25"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hint="default"/>
                <w:kern w:val="0"/>
              </w:rPr>
            </w:pPr>
            <w:r>
              <w:rPr>
                <w:rFonts w:asciiTheme="minorEastAsia" w:eastAsiaTheme="minorEastAsia" w:hAnsiTheme="minorEastAsia" w:cs="宋体"/>
                <w:kern w:val="0"/>
                <w:sz w:val="22"/>
              </w:rPr>
              <w:t xml:space="preserve">　</w:t>
            </w:r>
          </w:p>
        </w:tc>
        <w:tc>
          <w:tcPr>
            <w:tcW w:w="31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E51D57D" w14:textId="77777777" w:rsidR="00DF70ED" w:rsidRDefault="004B2225">
            <w:pPr>
              <w:pStyle w:val="Afe"/>
              <w:widowControl/>
              <w:tabs>
                <w:tab w:val="left" w:pos="420"/>
                <w:tab w:val="left" w:pos="840"/>
                <w:tab w:val="left" w:pos="1260"/>
                <w:tab w:val="left" w:pos="1680"/>
                <w:tab w:val="left" w:pos="2100"/>
                <w:tab w:val="left" w:pos="2520"/>
                <w:tab w:val="left" w:pos="2940"/>
              </w:tabs>
              <w:spacing w:line="240" w:lineRule="auto"/>
              <w:ind w:firstLine="211"/>
              <w:rPr>
                <w:rFonts w:asciiTheme="minorEastAsia" w:eastAsiaTheme="minorEastAsia" w:hAnsiTheme="minorEastAsia" w:hint="default"/>
                <w:kern w:val="0"/>
              </w:rPr>
            </w:pPr>
            <w:r>
              <w:rPr>
                <w:rFonts w:asciiTheme="minorEastAsia" w:eastAsiaTheme="minorEastAsia" w:hAnsiTheme="minorEastAsia" w:cs="宋体"/>
                <w:kern w:val="0"/>
                <w:sz w:val="22"/>
              </w:rPr>
              <w:t xml:space="preserve">　</w:t>
            </w:r>
          </w:p>
        </w:tc>
      </w:tr>
    </w:tbl>
    <w:p w14:paraId="586B4FB7" w14:textId="77777777" w:rsidR="00DF70ED" w:rsidRDefault="00DF70ED">
      <w:pPr>
        <w:spacing w:before="120" w:after="120"/>
        <w:ind w:firstLineChars="200" w:firstLine="420"/>
        <w:rPr>
          <w:rFonts w:asciiTheme="minorEastAsia" w:eastAsiaTheme="minorEastAsia" w:hAnsiTheme="minorEastAsia"/>
          <w:szCs w:val="21"/>
        </w:rPr>
      </w:pPr>
    </w:p>
    <w:sectPr w:rsidR="00DF70E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2CF7D" w14:textId="77777777" w:rsidR="004C1EAD" w:rsidRDefault="004C1EAD">
      <w:r>
        <w:separator/>
      </w:r>
    </w:p>
  </w:endnote>
  <w:endnote w:type="continuationSeparator" w:id="0">
    <w:p w14:paraId="6740D6DE" w14:textId="77777777" w:rsidR="004C1EAD" w:rsidRDefault="004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9" w:usb3="00000000" w:csb0="000001FF" w:csb1="00000000"/>
  </w:font>
  <w:font w:name="PingFangSC-Regular">
    <w:altName w:val="微软雅黑"/>
    <w:charset w:val="86"/>
    <w:family w:val="swiss"/>
    <w:pitch w:val="default"/>
    <w:sig w:usb0="00000000" w:usb1="00000000" w:usb2="00000017"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AF735" w14:textId="77777777" w:rsidR="004C1EAD" w:rsidRDefault="004C1EAD">
      <w:r>
        <w:separator/>
      </w:r>
    </w:p>
  </w:footnote>
  <w:footnote w:type="continuationSeparator" w:id="0">
    <w:p w14:paraId="55AB738C" w14:textId="77777777" w:rsidR="004C1EAD" w:rsidRDefault="004C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468B" w14:textId="77777777" w:rsidR="00DF70ED" w:rsidRDefault="00DF70ED">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B51FA"/>
    <w:multiLevelType w:val="multilevel"/>
    <w:tmpl w:val="22DB51FA"/>
    <w:lvl w:ilvl="0">
      <w:start w:val="1"/>
      <w:numFmt w:val="japaneseCounting"/>
      <w:pStyle w:val="4"/>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15:restartNumberingAfterBreak="0">
    <w:nsid w:val="3F7A6604"/>
    <w:multiLevelType w:val="multilevel"/>
    <w:tmpl w:val="3F7A6604"/>
    <w:lvl w:ilvl="0">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D1692"/>
    <w:rsid w:val="00022B82"/>
    <w:rsid w:val="00064018"/>
    <w:rsid w:val="001052E1"/>
    <w:rsid w:val="0015634F"/>
    <w:rsid w:val="00171375"/>
    <w:rsid w:val="00174298"/>
    <w:rsid w:val="001C5527"/>
    <w:rsid w:val="001D0AAA"/>
    <w:rsid w:val="002619FD"/>
    <w:rsid w:val="002B1FCB"/>
    <w:rsid w:val="002C1B8D"/>
    <w:rsid w:val="002D1692"/>
    <w:rsid w:val="002D498B"/>
    <w:rsid w:val="002E1A50"/>
    <w:rsid w:val="002F109E"/>
    <w:rsid w:val="003B2F2C"/>
    <w:rsid w:val="003D34FC"/>
    <w:rsid w:val="004015C5"/>
    <w:rsid w:val="004537E2"/>
    <w:rsid w:val="0046532A"/>
    <w:rsid w:val="004B2225"/>
    <w:rsid w:val="004C1EAD"/>
    <w:rsid w:val="004E534F"/>
    <w:rsid w:val="004F0D22"/>
    <w:rsid w:val="0051710C"/>
    <w:rsid w:val="00544A29"/>
    <w:rsid w:val="005732C3"/>
    <w:rsid w:val="005841A4"/>
    <w:rsid w:val="005A39C1"/>
    <w:rsid w:val="005C78C8"/>
    <w:rsid w:val="00626B60"/>
    <w:rsid w:val="00695FDA"/>
    <w:rsid w:val="00696BD1"/>
    <w:rsid w:val="006C21D2"/>
    <w:rsid w:val="006D77A0"/>
    <w:rsid w:val="006E34DF"/>
    <w:rsid w:val="007303D9"/>
    <w:rsid w:val="0073189C"/>
    <w:rsid w:val="00780F51"/>
    <w:rsid w:val="007862F5"/>
    <w:rsid w:val="007A48B0"/>
    <w:rsid w:val="007B5659"/>
    <w:rsid w:val="007B7107"/>
    <w:rsid w:val="008470B1"/>
    <w:rsid w:val="00862DF4"/>
    <w:rsid w:val="008634DA"/>
    <w:rsid w:val="00866A43"/>
    <w:rsid w:val="00876BD9"/>
    <w:rsid w:val="00877076"/>
    <w:rsid w:val="00887896"/>
    <w:rsid w:val="00887A92"/>
    <w:rsid w:val="00906BEC"/>
    <w:rsid w:val="00910049"/>
    <w:rsid w:val="00910D42"/>
    <w:rsid w:val="00923E97"/>
    <w:rsid w:val="00963418"/>
    <w:rsid w:val="0096691C"/>
    <w:rsid w:val="00980161"/>
    <w:rsid w:val="009E172D"/>
    <w:rsid w:val="00A448E7"/>
    <w:rsid w:val="00A7361A"/>
    <w:rsid w:val="00A80121"/>
    <w:rsid w:val="00A91E50"/>
    <w:rsid w:val="00A920FB"/>
    <w:rsid w:val="00AA356A"/>
    <w:rsid w:val="00AF7836"/>
    <w:rsid w:val="00B15A04"/>
    <w:rsid w:val="00B305E4"/>
    <w:rsid w:val="00B33B1C"/>
    <w:rsid w:val="00B46C97"/>
    <w:rsid w:val="00B72188"/>
    <w:rsid w:val="00BA3B07"/>
    <w:rsid w:val="00C0059E"/>
    <w:rsid w:val="00C70B40"/>
    <w:rsid w:val="00CB5B89"/>
    <w:rsid w:val="00CE516B"/>
    <w:rsid w:val="00D33203"/>
    <w:rsid w:val="00D84BA0"/>
    <w:rsid w:val="00D946DE"/>
    <w:rsid w:val="00D958C2"/>
    <w:rsid w:val="00DC1C28"/>
    <w:rsid w:val="00DF70ED"/>
    <w:rsid w:val="00E20E57"/>
    <w:rsid w:val="00E706FF"/>
    <w:rsid w:val="00EF230B"/>
    <w:rsid w:val="00F32503"/>
    <w:rsid w:val="00F3445B"/>
    <w:rsid w:val="00F42E4D"/>
    <w:rsid w:val="00F520D3"/>
    <w:rsid w:val="00F5774B"/>
    <w:rsid w:val="00F64DB8"/>
    <w:rsid w:val="0CD95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3ED8"/>
  <w15:docId w15:val="{AAFDBF97-AA2D-4608-A2C9-EB2D1938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unhideWhenUsed="1" w:qFormat="1"/>
    <w:lsdException w:name="heading 3" w:uiPriority="0" w:unhideWhenUsed="1" w:qFormat="1"/>
    <w:lsdException w:name="heading 4" w:uiPriority="9" w:unhideWhenUsed="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lsdException w:name="toc 9"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1"/>
    <w:qFormat/>
    <w:pPr>
      <w:spacing w:before="120" w:after="120"/>
      <w:ind w:firstLineChars="200" w:firstLine="200"/>
      <w:jc w:val="center"/>
      <w:outlineLvl w:val="0"/>
    </w:pPr>
    <w:rPr>
      <w:rFonts w:ascii="宋体" w:hAnsi="宋体"/>
      <w:b/>
      <w:kern w:val="0"/>
      <w:sz w:val="32"/>
      <w:lang w:eastAsia="en-US"/>
    </w:rPr>
  </w:style>
  <w:style w:type="paragraph" w:styleId="2">
    <w:name w:val="heading 2"/>
    <w:basedOn w:val="a"/>
    <w:next w:val="a"/>
    <w:link w:val="20"/>
    <w:unhideWhenUsed/>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nhideWhenUsed/>
    <w:qFormat/>
    <w:pPr>
      <w:keepNext/>
      <w:keepLines/>
      <w:spacing w:before="260" w:after="260" w:line="416" w:lineRule="auto"/>
      <w:outlineLvl w:val="2"/>
    </w:pPr>
    <w:rPr>
      <w:rFonts w:ascii="Calibri" w:hAnsi="Calibri"/>
      <w:b/>
      <w:bCs/>
      <w:sz w:val="32"/>
      <w:szCs w:val="32"/>
    </w:rPr>
  </w:style>
  <w:style w:type="paragraph" w:styleId="40">
    <w:name w:val="heading 4"/>
    <w:basedOn w:val="a"/>
    <w:next w:val="a"/>
    <w:link w:val="41"/>
    <w:uiPriority w:val="9"/>
    <w:unhideWhenUsed/>
    <w:pPr>
      <w:keepNext/>
      <w:keepLines/>
      <w:spacing w:before="280" w:after="290" w:line="376" w:lineRule="auto"/>
      <w:ind w:firstLineChars="200" w:firstLine="200"/>
      <w:outlineLvl w:val="3"/>
    </w:pPr>
    <w:rPr>
      <w:rFonts w:ascii="Calibri Light" w:hAnsi="Calibri Light"/>
      <w:b/>
      <w:bCs/>
      <w:sz w:val="28"/>
      <w:szCs w:val="28"/>
    </w:rPr>
  </w:style>
  <w:style w:type="paragraph" w:styleId="5">
    <w:name w:val="heading 5"/>
    <w:basedOn w:val="a"/>
    <w:next w:val="a"/>
    <w:link w:val="50"/>
    <w:uiPriority w:val="9"/>
    <w:pPr>
      <w:keepNext/>
      <w:keepLines/>
      <w:spacing w:before="280" w:after="290" w:line="376" w:lineRule="auto"/>
      <w:ind w:firstLineChars="200" w:firstLine="200"/>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rPr>
      <w:rFonts w:ascii="Calibri" w:hAnsi="Calibri"/>
      <w:szCs w:val="22"/>
    </w:rPr>
  </w:style>
  <w:style w:type="paragraph" w:styleId="a3">
    <w:name w:val="caption"/>
    <w:basedOn w:val="a"/>
    <w:next w:val="a"/>
    <w:pPr>
      <w:ind w:firstLineChars="200" w:firstLine="200"/>
    </w:pPr>
    <w:rPr>
      <w:rFonts w:ascii="Cambria" w:eastAsia="黑体" w:hAnsi="Cambria"/>
      <w:sz w:val="20"/>
      <w:szCs w:val="22"/>
    </w:rPr>
  </w:style>
  <w:style w:type="paragraph" w:styleId="a4">
    <w:name w:val="annotation text"/>
    <w:basedOn w:val="a"/>
    <w:link w:val="a5"/>
    <w:uiPriority w:val="99"/>
    <w:unhideWhenUsed/>
    <w:qFormat/>
    <w:pPr>
      <w:spacing w:before="120" w:after="120"/>
      <w:ind w:firstLineChars="200" w:firstLine="200"/>
      <w:jc w:val="left"/>
    </w:pPr>
    <w:rPr>
      <w:rFonts w:ascii="Calibri" w:hAnsi="Calibri"/>
      <w:szCs w:val="22"/>
    </w:rPr>
  </w:style>
  <w:style w:type="paragraph" w:styleId="a6">
    <w:name w:val="Body Text"/>
    <w:basedOn w:val="a"/>
    <w:link w:val="a7"/>
    <w:qFormat/>
    <w:pPr>
      <w:spacing w:before="120" w:after="120"/>
      <w:ind w:left="118" w:firstLineChars="200" w:firstLine="419"/>
      <w:jc w:val="left"/>
    </w:pPr>
    <w:rPr>
      <w:rFonts w:ascii="Arial Unicode MS" w:eastAsia="Arial Unicode MS" w:hAnsi="Arial Unicode MS"/>
      <w:kern w:val="0"/>
      <w:sz w:val="20"/>
      <w:lang w:eastAsia="en-US"/>
    </w:rPr>
  </w:style>
  <w:style w:type="paragraph" w:styleId="TOC5">
    <w:name w:val="toc 5"/>
    <w:basedOn w:val="a"/>
    <w:next w:val="a"/>
    <w:uiPriority w:val="39"/>
    <w:unhideWhenUsed/>
    <w:qFormat/>
    <w:pPr>
      <w:ind w:leftChars="800" w:left="1680"/>
    </w:pPr>
    <w:rPr>
      <w:rFonts w:ascii="Calibri" w:hAnsi="Calibri"/>
      <w:szCs w:val="22"/>
    </w:rPr>
  </w:style>
  <w:style w:type="paragraph" w:styleId="TOC3">
    <w:name w:val="toc 3"/>
    <w:basedOn w:val="a"/>
    <w:next w:val="a"/>
    <w:uiPriority w:val="39"/>
    <w:unhideWhenUsed/>
    <w:pPr>
      <w:widowControl/>
      <w:spacing w:after="100" w:line="259" w:lineRule="auto"/>
      <w:ind w:left="440"/>
      <w:jc w:val="left"/>
    </w:pPr>
    <w:rPr>
      <w:rFonts w:ascii="Calibri" w:hAnsi="Calibri"/>
      <w:kern w:val="0"/>
      <w:sz w:val="22"/>
      <w:szCs w:val="22"/>
    </w:rPr>
  </w:style>
  <w:style w:type="paragraph" w:styleId="TOC8">
    <w:name w:val="toc 8"/>
    <w:basedOn w:val="a"/>
    <w:next w:val="a"/>
    <w:uiPriority w:val="39"/>
    <w:unhideWhenUsed/>
    <w:pPr>
      <w:ind w:leftChars="1400" w:left="2940"/>
    </w:pPr>
    <w:rPr>
      <w:rFonts w:ascii="Calibri" w:hAnsi="Calibri"/>
      <w:szCs w:val="22"/>
    </w:rPr>
  </w:style>
  <w:style w:type="paragraph" w:styleId="a8">
    <w:name w:val="Date"/>
    <w:basedOn w:val="a"/>
    <w:next w:val="a"/>
    <w:link w:val="a9"/>
    <w:uiPriority w:val="99"/>
    <w:unhideWhenUsed/>
    <w:pPr>
      <w:spacing w:before="120" w:after="120"/>
      <w:ind w:leftChars="2500" w:left="100" w:firstLineChars="200" w:firstLine="200"/>
    </w:pPr>
    <w:rPr>
      <w:rFonts w:ascii="Calibri" w:hAnsi="Calibri"/>
      <w:szCs w:val="22"/>
    </w:rPr>
  </w:style>
  <w:style w:type="paragraph" w:styleId="aa">
    <w:name w:val="Balloon Text"/>
    <w:basedOn w:val="a"/>
    <w:link w:val="ab"/>
    <w:uiPriority w:val="99"/>
    <w:unhideWhenUsed/>
    <w:pPr>
      <w:spacing w:before="120" w:after="120"/>
      <w:ind w:firstLineChars="200" w:firstLine="200"/>
      <w:jc w:val="left"/>
    </w:pPr>
    <w:rPr>
      <w:rFonts w:ascii="Calibri" w:hAnsi="Calibri"/>
      <w:sz w:val="18"/>
      <w:szCs w:val="18"/>
    </w:rPr>
  </w:style>
  <w:style w:type="paragraph" w:styleId="ac">
    <w:name w:val="footer"/>
    <w:basedOn w:val="a"/>
    <w:link w:val="ad"/>
    <w:unhideWhenUsed/>
    <w:pPr>
      <w:tabs>
        <w:tab w:val="center" w:pos="4153"/>
        <w:tab w:val="right" w:pos="8306"/>
      </w:tabs>
      <w:snapToGrid w:val="0"/>
      <w:jc w:val="left"/>
    </w:pPr>
    <w:rPr>
      <w:sz w:val="18"/>
      <w:szCs w:val="18"/>
    </w:rPr>
  </w:style>
  <w:style w:type="paragraph" w:styleId="ae">
    <w:name w:val="header"/>
    <w:basedOn w:val="a"/>
    <w:link w:val="af"/>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before="120" w:after="120"/>
      <w:ind w:firstLineChars="200" w:firstLine="422"/>
    </w:pPr>
    <w:rPr>
      <w:rFonts w:ascii="宋体" w:hAnsi="宋体"/>
      <w:b/>
      <w:szCs w:val="21"/>
    </w:rPr>
  </w:style>
  <w:style w:type="paragraph" w:styleId="TOC4">
    <w:name w:val="toc 4"/>
    <w:basedOn w:val="a"/>
    <w:next w:val="a"/>
    <w:uiPriority w:val="39"/>
    <w:unhideWhenUsed/>
    <w:pPr>
      <w:ind w:leftChars="600" w:left="1260"/>
    </w:pPr>
    <w:rPr>
      <w:rFonts w:ascii="Calibri" w:hAnsi="Calibri"/>
      <w:szCs w:val="22"/>
    </w:rPr>
  </w:style>
  <w:style w:type="paragraph" w:styleId="af0">
    <w:name w:val="Subtitle"/>
    <w:basedOn w:val="a"/>
    <w:next w:val="a"/>
    <w:link w:val="af1"/>
    <w:qFormat/>
    <w:pPr>
      <w:spacing w:before="240" w:after="60" w:line="312" w:lineRule="auto"/>
      <w:ind w:firstLineChars="200" w:firstLine="200"/>
      <w:jc w:val="center"/>
      <w:outlineLvl w:val="1"/>
    </w:pPr>
    <w:rPr>
      <w:rFonts w:ascii="Cambria" w:hAnsi="Cambria"/>
      <w:b/>
      <w:bCs/>
      <w:kern w:val="28"/>
      <w:sz w:val="32"/>
      <w:szCs w:val="32"/>
    </w:rPr>
  </w:style>
  <w:style w:type="paragraph" w:styleId="TOC6">
    <w:name w:val="toc 6"/>
    <w:basedOn w:val="a"/>
    <w:next w:val="a"/>
    <w:uiPriority w:val="39"/>
    <w:unhideWhenUsed/>
    <w:qFormat/>
    <w:pPr>
      <w:ind w:leftChars="1000" w:left="2100"/>
    </w:pPr>
    <w:rPr>
      <w:rFonts w:ascii="Calibri" w:hAnsi="Calibri"/>
      <w:szCs w:val="22"/>
    </w:rPr>
  </w:style>
  <w:style w:type="paragraph" w:styleId="TOC2">
    <w:name w:val="toc 2"/>
    <w:basedOn w:val="a"/>
    <w:next w:val="a"/>
    <w:uiPriority w:val="39"/>
    <w:unhideWhenUsed/>
    <w:pPr>
      <w:widowControl/>
      <w:spacing w:after="100" w:line="259" w:lineRule="auto"/>
      <w:ind w:left="220"/>
      <w:jc w:val="left"/>
    </w:pPr>
    <w:rPr>
      <w:rFonts w:ascii="Calibri" w:hAnsi="Calibri"/>
      <w:kern w:val="0"/>
      <w:sz w:val="22"/>
      <w:szCs w:val="22"/>
    </w:rPr>
  </w:style>
  <w:style w:type="paragraph" w:styleId="TOC9">
    <w:name w:val="toc 9"/>
    <w:basedOn w:val="a"/>
    <w:next w:val="a"/>
    <w:uiPriority w:val="39"/>
    <w:unhideWhenUsed/>
    <w:pPr>
      <w:ind w:leftChars="1600" w:left="3360"/>
    </w:pPr>
    <w:rPr>
      <w:rFonts w:ascii="Calibri" w:hAnsi="Calibri"/>
      <w:szCs w:val="22"/>
    </w:rPr>
  </w:style>
  <w:style w:type="paragraph" w:styleId="HTML">
    <w:name w:val="HTML Preformatted"/>
    <w:basedOn w:val="a"/>
    <w:link w:val="HTML0"/>
    <w:uiPriority w:val="99"/>
    <w:unhideWhenUsed/>
    <w:pPr>
      <w:ind w:firstLineChars="200" w:firstLine="200"/>
    </w:pPr>
    <w:rPr>
      <w:rFonts w:ascii="Courier New" w:eastAsiaTheme="minorEastAsia" w:hAnsi="Courier New" w:cs="Courier New"/>
      <w:szCs w:val="22"/>
    </w:rPr>
  </w:style>
  <w:style w:type="paragraph" w:styleId="af2">
    <w:name w:val="Title"/>
    <w:basedOn w:val="a"/>
    <w:next w:val="a"/>
    <w:link w:val="af3"/>
    <w:uiPriority w:val="10"/>
    <w:qFormat/>
    <w:pPr>
      <w:spacing w:before="240" w:after="60"/>
      <w:jc w:val="center"/>
      <w:outlineLvl w:val="0"/>
    </w:pPr>
    <w:rPr>
      <w:rFonts w:ascii="Calibri Light" w:hAnsi="Calibri Light"/>
      <w:b/>
      <w:bCs/>
      <w:sz w:val="32"/>
      <w:szCs w:val="32"/>
    </w:rPr>
  </w:style>
  <w:style w:type="paragraph" w:styleId="af4">
    <w:name w:val="annotation subject"/>
    <w:basedOn w:val="a4"/>
    <w:next w:val="a4"/>
    <w:link w:val="af5"/>
    <w:uiPriority w:val="99"/>
    <w:unhideWhenUsed/>
    <w:rPr>
      <w:rFonts w:eastAsiaTheme="minorEastAsia" w:cstheme="minorBidi"/>
      <w:b/>
      <w:bCs/>
    </w:rPr>
  </w:style>
  <w:style w:type="table" w:styleId="af6">
    <w:name w:val="Table Grid"/>
    <w:basedOn w:val="a1"/>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FollowedHyperlink"/>
    <w:basedOn w:val="a0"/>
    <w:uiPriority w:val="99"/>
    <w:semiHidden/>
    <w:unhideWhenUsed/>
    <w:qFormat/>
    <w:rPr>
      <w:color w:val="800080" w:themeColor="followedHyperlink"/>
      <w:u w:val="single"/>
    </w:rPr>
  </w:style>
  <w:style w:type="character" w:styleId="af9">
    <w:name w:val="Emphasis"/>
    <w:uiPriority w:val="20"/>
    <w:qFormat/>
    <w:rPr>
      <w:i/>
      <w:iCs/>
    </w:rPr>
  </w:style>
  <w:style w:type="character" w:styleId="afa">
    <w:name w:val="Hyperlink"/>
    <w:uiPriority w:val="99"/>
    <w:qFormat/>
    <w:rPr>
      <w:color w:val="0563C1"/>
      <w:u w:val="single"/>
    </w:rPr>
  </w:style>
  <w:style w:type="character" w:styleId="afb">
    <w:name w:val="annotation reference"/>
    <w:uiPriority w:val="99"/>
    <w:unhideWhenUsed/>
    <w:qFormat/>
    <w:rPr>
      <w:sz w:val="21"/>
      <w:szCs w:val="21"/>
    </w:rPr>
  </w:style>
  <w:style w:type="character" w:customStyle="1" w:styleId="af">
    <w:name w:val="页眉 字符"/>
    <w:basedOn w:val="a0"/>
    <w:link w:val="ae"/>
    <w:uiPriority w:val="99"/>
    <w:rPr>
      <w:sz w:val="18"/>
      <w:szCs w:val="18"/>
    </w:rPr>
  </w:style>
  <w:style w:type="character" w:customStyle="1" w:styleId="ad">
    <w:name w:val="页脚 字符"/>
    <w:basedOn w:val="a0"/>
    <w:link w:val="ac"/>
    <w:rPr>
      <w:sz w:val="18"/>
      <w:szCs w:val="18"/>
    </w:rPr>
  </w:style>
  <w:style w:type="character" w:customStyle="1" w:styleId="10">
    <w:name w:val="标题 1 字符"/>
    <w:basedOn w:val="a0"/>
    <w:link w:val="1"/>
    <w:uiPriority w:val="1"/>
    <w:rPr>
      <w:rFonts w:ascii="宋体" w:eastAsia="宋体" w:hAnsi="宋体" w:cs="Times New Roman"/>
      <w:b/>
      <w:kern w:val="0"/>
      <w:sz w:val="32"/>
      <w:szCs w:val="20"/>
      <w:lang w:eastAsia="en-US"/>
    </w:rPr>
  </w:style>
  <w:style w:type="character" w:customStyle="1" w:styleId="20">
    <w:name w:val="标题 2 字符"/>
    <w:basedOn w:val="a0"/>
    <w:link w:val="2"/>
    <w:rPr>
      <w:rFonts w:ascii="Calibri Light" w:eastAsia="宋体" w:hAnsi="Calibri Light" w:cs="Times New Roman"/>
      <w:b/>
      <w:bCs/>
      <w:sz w:val="32"/>
      <w:szCs w:val="32"/>
    </w:rPr>
  </w:style>
  <w:style w:type="character" w:customStyle="1" w:styleId="30">
    <w:name w:val="标题 3 字符"/>
    <w:basedOn w:val="a0"/>
    <w:link w:val="3"/>
    <w:rPr>
      <w:rFonts w:ascii="Calibri" w:eastAsia="宋体" w:hAnsi="Calibri" w:cs="Times New Roman"/>
      <w:b/>
      <w:bCs/>
      <w:sz w:val="32"/>
      <w:szCs w:val="32"/>
    </w:rPr>
  </w:style>
  <w:style w:type="character" w:customStyle="1" w:styleId="41">
    <w:name w:val="标题 4 字符"/>
    <w:basedOn w:val="a0"/>
    <w:link w:val="40"/>
    <w:uiPriority w:val="9"/>
    <w:rPr>
      <w:rFonts w:ascii="Calibri Light" w:eastAsia="宋体" w:hAnsi="Calibri Light" w:cs="Times New Roman"/>
      <w:b/>
      <w:bCs/>
      <w:sz w:val="28"/>
      <w:szCs w:val="28"/>
    </w:rPr>
  </w:style>
  <w:style w:type="character" w:customStyle="1" w:styleId="50">
    <w:name w:val="标题 5 字符"/>
    <w:basedOn w:val="a0"/>
    <w:link w:val="5"/>
    <w:uiPriority w:val="9"/>
    <w:rPr>
      <w:rFonts w:ascii="Calibri" w:eastAsia="宋体" w:hAnsi="Calibri" w:cs="Times New Roman"/>
      <w:b/>
      <w:bCs/>
      <w:sz w:val="28"/>
      <w:szCs w:val="28"/>
    </w:rPr>
  </w:style>
  <w:style w:type="paragraph" w:customStyle="1" w:styleId="2-lx">
    <w:name w:val="标题2-lx"/>
    <w:basedOn w:val="af2"/>
    <w:next w:val="2"/>
    <w:link w:val="2-lxChar"/>
    <w:qFormat/>
    <w:pPr>
      <w:spacing w:before="0" w:after="0"/>
      <w:ind w:leftChars="200" w:left="200" w:rightChars="200" w:right="200" w:firstLine="360"/>
      <w:jc w:val="both"/>
      <w:outlineLvl w:val="9"/>
    </w:pPr>
    <w:rPr>
      <w:rFonts w:ascii="Cambria" w:eastAsia="楷体" w:hAnsi="Cambria"/>
      <w:b w:val="0"/>
      <w:kern w:val="0"/>
      <w:sz w:val="21"/>
      <w:lang w:eastAsia="en-US"/>
    </w:rPr>
  </w:style>
  <w:style w:type="character" w:customStyle="1" w:styleId="2-lxChar">
    <w:name w:val="标题2-lx Char"/>
    <w:link w:val="2-lx"/>
    <w:qFormat/>
    <w:rPr>
      <w:rFonts w:ascii="Cambria" w:eastAsia="楷体" w:hAnsi="Cambria" w:cs="Times New Roman"/>
      <w:bCs/>
      <w:kern w:val="0"/>
      <w:szCs w:val="32"/>
      <w:lang w:eastAsia="en-US"/>
    </w:rPr>
  </w:style>
  <w:style w:type="character" w:customStyle="1" w:styleId="af3">
    <w:name w:val="标题 字符"/>
    <w:basedOn w:val="a0"/>
    <w:link w:val="af2"/>
    <w:uiPriority w:val="10"/>
    <w:qFormat/>
    <w:rPr>
      <w:rFonts w:ascii="Calibri Light" w:eastAsia="宋体" w:hAnsi="Calibri Light" w:cs="Times New Roman"/>
      <w:b/>
      <w:bCs/>
      <w:sz w:val="32"/>
      <w:szCs w:val="32"/>
    </w:rPr>
  </w:style>
  <w:style w:type="paragraph" w:customStyle="1" w:styleId="3-lxx">
    <w:name w:val="标题3-lxx"/>
    <w:basedOn w:val="a"/>
    <w:next w:val="3"/>
    <w:link w:val="3-lxxChar"/>
    <w:qFormat/>
    <w:pPr>
      <w:spacing w:before="120" w:after="120"/>
      <w:ind w:firstLineChars="200" w:firstLine="200"/>
      <w:jc w:val="left"/>
    </w:pPr>
    <w:rPr>
      <w:rFonts w:ascii="Calibri" w:eastAsia="楷体" w:hAnsi="Calibri"/>
      <w:b/>
      <w:w w:val="102"/>
      <w:sz w:val="24"/>
      <w:szCs w:val="22"/>
    </w:rPr>
  </w:style>
  <w:style w:type="character" w:customStyle="1" w:styleId="3-lxxChar">
    <w:name w:val="标题3-lxx Char"/>
    <w:link w:val="3-lxx"/>
    <w:qFormat/>
    <w:rPr>
      <w:rFonts w:ascii="Calibri" w:eastAsia="楷体" w:hAnsi="Calibri" w:cs="Times New Roman"/>
      <w:b/>
      <w:w w:val="102"/>
      <w:sz w:val="24"/>
    </w:rPr>
  </w:style>
  <w:style w:type="character" w:customStyle="1" w:styleId="a7">
    <w:name w:val="正文文本 字符"/>
    <w:basedOn w:val="a0"/>
    <w:link w:val="a6"/>
    <w:qFormat/>
    <w:rPr>
      <w:rFonts w:ascii="Arial Unicode MS" w:eastAsia="Arial Unicode MS" w:hAnsi="Arial Unicode MS" w:cs="Times New Roman"/>
      <w:kern w:val="0"/>
      <w:sz w:val="20"/>
      <w:szCs w:val="20"/>
      <w:lang w:eastAsia="en-US"/>
    </w:rPr>
  </w:style>
  <w:style w:type="paragraph" w:customStyle="1" w:styleId="11">
    <w:name w:val="列出段落1"/>
    <w:basedOn w:val="a"/>
    <w:pPr>
      <w:spacing w:before="120" w:after="120"/>
      <w:ind w:firstLineChars="200" w:firstLine="420"/>
      <w:jc w:val="left"/>
    </w:pPr>
    <w:rPr>
      <w:rFonts w:ascii="Calibri" w:hAnsi="Calibri"/>
      <w:szCs w:val="22"/>
    </w:rPr>
  </w:style>
  <w:style w:type="paragraph" w:customStyle="1" w:styleId="21">
    <w:name w:val="样式2"/>
    <w:basedOn w:val="a"/>
    <w:pPr>
      <w:spacing w:before="120" w:after="120" w:line="620" w:lineRule="exact"/>
      <w:ind w:leftChars="304" w:left="638" w:firstLineChars="200" w:firstLine="200"/>
      <w:jc w:val="left"/>
    </w:pPr>
    <w:rPr>
      <w:rFonts w:ascii="仿宋_GB2312" w:eastAsia="仿宋_GB2312" w:hAnsi="TimesNewRomanPSMT" w:cs="PingFangSC-Regular"/>
      <w:kern w:val="0"/>
      <w:sz w:val="32"/>
      <w:szCs w:val="32"/>
    </w:rPr>
  </w:style>
  <w:style w:type="paragraph" w:customStyle="1" w:styleId="12">
    <w:name w:val="样式1"/>
    <w:basedOn w:val="a"/>
    <w:pPr>
      <w:adjustRightInd w:val="0"/>
      <w:snapToGrid w:val="0"/>
      <w:spacing w:before="120" w:after="120" w:line="360" w:lineRule="auto"/>
      <w:ind w:firstLineChars="100" w:firstLine="321"/>
      <w:jc w:val="left"/>
    </w:pPr>
    <w:rPr>
      <w:rFonts w:ascii="楷体_GB2312" w:eastAsia="楷体_GB2312" w:hAnsi="TimesNewRomanPSMT" w:cs="PingFangSC-Regular"/>
      <w:b/>
      <w:bCs/>
      <w:kern w:val="0"/>
      <w:sz w:val="32"/>
      <w:szCs w:val="32"/>
    </w:rPr>
  </w:style>
  <w:style w:type="paragraph" w:customStyle="1" w:styleId="31">
    <w:name w:val="样式3"/>
    <w:basedOn w:val="21"/>
    <w:pPr>
      <w:ind w:leftChars="0" w:left="0"/>
    </w:pPr>
  </w:style>
  <w:style w:type="character" w:customStyle="1" w:styleId="ab">
    <w:name w:val="批注框文本 字符"/>
    <w:basedOn w:val="a0"/>
    <w:link w:val="aa"/>
    <w:uiPriority w:val="99"/>
    <w:rPr>
      <w:rFonts w:ascii="Calibri" w:eastAsia="宋体" w:hAnsi="Calibri" w:cs="Times New Roman"/>
      <w:sz w:val="18"/>
      <w:szCs w:val="18"/>
    </w:rPr>
  </w:style>
  <w:style w:type="paragraph" w:styleId="afc">
    <w:name w:val="List Paragraph"/>
    <w:basedOn w:val="a"/>
    <w:uiPriority w:val="34"/>
    <w:qFormat/>
    <w:pPr>
      <w:spacing w:before="120" w:after="120"/>
      <w:ind w:firstLineChars="200" w:firstLine="420"/>
      <w:jc w:val="left"/>
    </w:pPr>
    <w:rPr>
      <w:rFonts w:ascii="Calibri" w:hAnsi="Calibri"/>
      <w:szCs w:val="22"/>
    </w:rPr>
  </w:style>
  <w:style w:type="paragraph" w:customStyle="1" w:styleId="2-lxx">
    <w:name w:val="标题2-lxx"/>
    <w:basedOn w:val="2"/>
    <w:next w:val="2"/>
    <w:link w:val="2-lxxChar"/>
    <w:qFormat/>
    <w:pPr>
      <w:spacing w:before="120" w:after="120" w:line="240" w:lineRule="auto"/>
      <w:ind w:left="420" w:right="420" w:firstLine="360"/>
    </w:pPr>
    <w:rPr>
      <w:sz w:val="28"/>
    </w:rPr>
  </w:style>
  <w:style w:type="character" w:customStyle="1" w:styleId="2-lxxChar">
    <w:name w:val="标题2-lxx Char"/>
    <w:link w:val="2-lxx"/>
    <w:rPr>
      <w:rFonts w:ascii="Calibri Light" w:eastAsia="宋体" w:hAnsi="Calibri Light" w:cs="Times New Roman"/>
      <w:b/>
      <w:bCs/>
      <w:sz w:val="28"/>
      <w:szCs w:val="32"/>
    </w:rPr>
  </w:style>
  <w:style w:type="paragraph" w:customStyle="1" w:styleId="-lxx">
    <w:name w:val="释义-lxx"/>
    <w:basedOn w:val="a"/>
    <w:link w:val="-lxxChar"/>
    <w:qFormat/>
    <w:pPr>
      <w:spacing w:before="120" w:after="120"/>
      <w:ind w:firstLineChars="200" w:firstLine="200"/>
    </w:pPr>
    <w:rPr>
      <w:rFonts w:ascii="Calibri" w:eastAsia="楷体" w:hAnsi="Calibri"/>
      <w:szCs w:val="22"/>
    </w:rPr>
  </w:style>
  <w:style w:type="character" w:customStyle="1" w:styleId="-lxxChar">
    <w:name w:val="释义-lxx Char"/>
    <w:link w:val="-lxx"/>
    <w:rPr>
      <w:rFonts w:ascii="Calibri" w:eastAsia="楷体" w:hAnsi="Calibri" w:cs="Times New Roman"/>
    </w:rPr>
  </w:style>
  <w:style w:type="paragraph" w:customStyle="1" w:styleId="desc">
    <w:name w:val="desc"/>
    <w:basedOn w:val="a"/>
    <w:pPr>
      <w:widowControl/>
      <w:spacing w:before="100" w:beforeAutospacing="1" w:after="100" w:afterAutospacing="1"/>
      <w:ind w:firstLineChars="200" w:firstLine="200"/>
      <w:jc w:val="left"/>
    </w:pPr>
    <w:rPr>
      <w:kern w:val="0"/>
      <w:sz w:val="24"/>
      <w:szCs w:val="24"/>
    </w:rPr>
  </w:style>
  <w:style w:type="paragraph" w:customStyle="1" w:styleId="-">
    <w:name w:val="表格内文正文-雪"/>
    <w:basedOn w:val="a"/>
    <w:link w:val="-Char"/>
    <w:uiPriority w:val="1"/>
    <w:qFormat/>
    <w:pPr>
      <w:spacing w:before="120" w:after="120"/>
      <w:ind w:firstLineChars="200" w:firstLine="200"/>
      <w:jc w:val="left"/>
    </w:pPr>
    <w:rPr>
      <w:rFonts w:ascii="Calibri" w:eastAsia="方正书宋_GBK" w:hAnsi="Calibri"/>
      <w:w w:val="102"/>
      <w:kern w:val="0"/>
      <w:sz w:val="15"/>
      <w:szCs w:val="22"/>
    </w:rPr>
  </w:style>
  <w:style w:type="character" w:customStyle="1" w:styleId="-Char">
    <w:name w:val="表格内文正文-雪 Char"/>
    <w:link w:val="-"/>
    <w:uiPriority w:val="1"/>
    <w:qFormat/>
    <w:rPr>
      <w:rFonts w:ascii="Calibri" w:eastAsia="方正书宋_GBK" w:hAnsi="Calibri" w:cs="Times New Roman"/>
      <w:w w:val="102"/>
      <w:kern w:val="0"/>
      <w:sz w:val="15"/>
    </w:rPr>
  </w:style>
  <w:style w:type="character" w:customStyle="1" w:styleId="a5">
    <w:name w:val="批注文字 字符"/>
    <w:basedOn w:val="a0"/>
    <w:link w:val="a4"/>
    <w:uiPriority w:val="99"/>
    <w:qFormat/>
    <w:rPr>
      <w:rFonts w:ascii="Calibri" w:eastAsia="宋体" w:hAnsi="Calibri" w:cs="Times New Roman"/>
    </w:rPr>
  </w:style>
  <w:style w:type="character" w:customStyle="1" w:styleId="af5">
    <w:name w:val="批注主题 字符"/>
    <w:link w:val="af4"/>
    <w:uiPriority w:val="99"/>
    <w:rPr>
      <w:rFonts w:ascii="Calibri" w:hAnsi="Calibri"/>
      <w:b/>
      <w:bCs/>
    </w:rPr>
  </w:style>
  <w:style w:type="character" w:customStyle="1" w:styleId="Char1">
    <w:name w:val="批注主题 Char1"/>
    <w:basedOn w:val="a5"/>
    <w:uiPriority w:val="99"/>
    <w:rPr>
      <w:rFonts w:ascii="Calibri" w:eastAsia="宋体" w:hAnsi="Calibri" w:cs="Times New Roman"/>
      <w:b/>
      <w:bCs/>
    </w:rPr>
  </w:style>
  <w:style w:type="paragraph" w:customStyle="1" w:styleId="-0">
    <w:name w:val="表格内文横标题-雪"/>
    <w:basedOn w:val="-"/>
    <w:link w:val="-Char0"/>
    <w:uiPriority w:val="1"/>
    <w:qFormat/>
    <w:pPr>
      <w:jc w:val="center"/>
    </w:pPr>
    <w:rPr>
      <w:b/>
    </w:rPr>
  </w:style>
  <w:style w:type="character" w:customStyle="1" w:styleId="-Char0">
    <w:name w:val="表格内文横标题-雪 Char"/>
    <w:link w:val="-0"/>
    <w:uiPriority w:val="1"/>
    <w:qFormat/>
    <w:rPr>
      <w:rFonts w:ascii="Calibri" w:eastAsia="方正书宋_GBK" w:hAnsi="Calibri" w:cs="Times New Roman"/>
      <w:b/>
      <w:w w:val="102"/>
      <w:kern w:val="0"/>
      <w:sz w:val="15"/>
    </w:rPr>
  </w:style>
  <w:style w:type="paragraph" w:customStyle="1" w:styleId="-1">
    <w:name w:val="表格内文竖标题-雪"/>
    <w:basedOn w:val="-"/>
    <w:uiPriority w:val="1"/>
    <w:qFormat/>
    <w:pPr>
      <w:spacing w:before="0" w:after="0"/>
      <w:ind w:firstLineChars="0" w:firstLine="0"/>
    </w:pPr>
    <w:rPr>
      <w:spacing w:val="12"/>
      <w:w w:val="100"/>
    </w:rPr>
  </w:style>
  <w:style w:type="paragraph" w:customStyle="1" w:styleId="13">
    <w:name w:val="修订1"/>
    <w:hidden/>
    <w:uiPriority w:val="99"/>
    <w:semiHidden/>
    <w:qFormat/>
    <w:rPr>
      <w:rFonts w:ascii="Calibri" w:eastAsia="宋体" w:hAnsi="Calibri" w:cs="Times New Roman"/>
      <w:kern w:val="2"/>
      <w:sz w:val="21"/>
      <w:szCs w:val="22"/>
    </w:rPr>
  </w:style>
  <w:style w:type="table" w:customStyle="1" w:styleId="TableNormal">
    <w:name w:val="Table Normal"/>
    <w:unhideWhenUsed/>
    <w:qFormat/>
    <w:pPr>
      <w:widowControl w:val="0"/>
    </w:pPr>
    <w:rPr>
      <w:rFonts w:ascii="Calibri" w:eastAsia="宋体" w:hAnsi="Calibri" w:cs="Times New Roman"/>
      <w:sz w:val="22"/>
      <w:lang w:eastAsia="en-US"/>
    </w:rPr>
    <w:tblPr>
      <w:tblCellMar>
        <w:top w:w="0" w:type="dxa"/>
        <w:left w:w="0" w:type="dxa"/>
        <w:bottom w:w="0" w:type="dxa"/>
        <w:right w:w="0" w:type="dxa"/>
      </w:tblCellMar>
    </w:tblPr>
  </w:style>
  <w:style w:type="table" w:customStyle="1" w:styleId="TableNormal1">
    <w:name w:val="Table Normal1"/>
    <w:uiPriority w:val="2"/>
    <w:semiHidden/>
    <w:unhideWhenUsed/>
    <w:qFormat/>
    <w:pPr>
      <w:widowControl w:val="0"/>
    </w:pPr>
    <w:rPr>
      <w:rFonts w:ascii="Calibri" w:eastAsia="宋体" w:hAnsi="Calibri" w:cs="Times New Roman"/>
      <w:sz w:val="22"/>
      <w:lang w:eastAsia="en-US"/>
    </w:rPr>
    <w:tblPr>
      <w:tblCellMar>
        <w:top w:w="0" w:type="dxa"/>
        <w:left w:w="0" w:type="dxa"/>
        <w:bottom w:w="0" w:type="dxa"/>
        <w:right w:w="0" w:type="dxa"/>
      </w:tblCellMar>
    </w:tblPr>
  </w:style>
  <w:style w:type="paragraph" w:customStyle="1" w:styleId="-2">
    <w:name w:val="表单正文-雪"/>
    <w:basedOn w:val="a"/>
    <w:link w:val="-Char1"/>
    <w:uiPriority w:val="1"/>
    <w:qFormat/>
    <w:pPr>
      <w:spacing w:before="120" w:after="120"/>
      <w:ind w:leftChars="50" w:left="105" w:rightChars="50" w:right="105" w:firstLineChars="200" w:firstLine="427"/>
      <w:jc w:val="left"/>
    </w:pPr>
    <w:rPr>
      <w:rFonts w:ascii="Calibri" w:hAnsi="Calibri"/>
      <w:w w:val="102"/>
      <w:kern w:val="0"/>
      <w:szCs w:val="22"/>
    </w:rPr>
  </w:style>
  <w:style w:type="character" w:customStyle="1" w:styleId="-Char1">
    <w:name w:val="表单正文-雪 Char"/>
    <w:link w:val="-2"/>
    <w:uiPriority w:val="1"/>
    <w:qFormat/>
    <w:rPr>
      <w:rFonts w:ascii="Calibri" w:eastAsia="宋体" w:hAnsi="Calibri" w:cs="Times New Roman"/>
      <w:w w:val="102"/>
      <w:kern w:val="0"/>
    </w:rPr>
  </w:style>
  <w:style w:type="character" w:customStyle="1" w:styleId="14">
    <w:name w:val="不明显强调1"/>
    <w:uiPriority w:val="19"/>
    <w:qFormat/>
    <w:rPr>
      <w:i/>
      <w:iCs/>
      <w:color w:val="404040"/>
    </w:rPr>
  </w:style>
  <w:style w:type="paragraph" w:customStyle="1" w:styleId="TOC10">
    <w:name w:val="TOC 标题1"/>
    <w:basedOn w:val="1"/>
    <w:next w:val="a"/>
    <w:uiPriority w:val="39"/>
    <w:unhideWhenUsed/>
    <w:qFormat/>
    <w:pPr>
      <w:keepNext/>
      <w:keepLines/>
      <w:widowControl/>
      <w:spacing w:before="240" w:after="0" w:line="259" w:lineRule="auto"/>
      <w:ind w:firstLineChars="0" w:firstLine="0"/>
      <w:jc w:val="left"/>
      <w:outlineLvl w:val="9"/>
    </w:pPr>
    <w:rPr>
      <w:rFonts w:ascii="Calibri Light" w:hAnsi="Calibri Light"/>
      <w:b w:val="0"/>
      <w:color w:val="2E74B5"/>
      <w:szCs w:val="32"/>
      <w:lang w:eastAsia="zh-CN"/>
    </w:rPr>
  </w:style>
  <w:style w:type="paragraph" w:customStyle="1" w:styleId="4">
    <w:name w:val="样式4"/>
    <w:basedOn w:val="2-lxx"/>
    <w:next w:val="2"/>
    <w:link w:val="4Char"/>
    <w:qFormat/>
    <w:pPr>
      <w:numPr>
        <w:numId w:val="1"/>
      </w:numPr>
      <w:ind w:left="1140"/>
    </w:pPr>
  </w:style>
  <w:style w:type="character" w:customStyle="1" w:styleId="4Char">
    <w:name w:val="样式4 Char"/>
    <w:link w:val="4"/>
    <w:rPr>
      <w:rFonts w:ascii="Calibri Light" w:eastAsia="宋体" w:hAnsi="Calibri Light" w:cs="Times New Roman"/>
      <w:b/>
      <w:bCs/>
      <w:sz w:val="28"/>
      <w:szCs w:val="32"/>
    </w:rPr>
  </w:style>
  <w:style w:type="character" w:customStyle="1" w:styleId="af1">
    <w:name w:val="副标题 字符"/>
    <w:basedOn w:val="a0"/>
    <w:link w:val="af0"/>
    <w:qFormat/>
    <w:rPr>
      <w:rFonts w:ascii="Cambria" w:eastAsia="宋体" w:hAnsi="Cambria" w:cs="Times New Roman"/>
      <w:b/>
      <w:bCs/>
      <w:kern w:val="28"/>
      <w:sz w:val="32"/>
      <w:szCs w:val="32"/>
    </w:rPr>
  </w:style>
  <w:style w:type="paragraph" w:styleId="afd">
    <w:name w:val="No Spacing"/>
    <w:pPr>
      <w:widowControl w:val="0"/>
      <w:jc w:val="both"/>
    </w:pPr>
    <w:rPr>
      <w:rFonts w:ascii="Times New Roman" w:eastAsia="宋体" w:hAnsi="Times New Roman" w:cs="Times New Roman"/>
      <w:kern w:val="2"/>
      <w:sz w:val="21"/>
      <w:szCs w:val="24"/>
    </w:rPr>
  </w:style>
  <w:style w:type="paragraph" w:customStyle="1" w:styleId="15">
    <w:name w:val="无间隔1"/>
    <w:qFormat/>
    <w:pPr>
      <w:widowControl w:val="0"/>
      <w:jc w:val="both"/>
    </w:pPr>
    <w:rPr>
      <w:rFonts w:ascii="Times New Roman" w:eastAsia="宋体" w:hAnsi="Times New Roman" w:cs="Times New Roman"/>
      <w:kern w:val="2"/>
      <w:sz w:val="21"/>
      <w:szCs w:val="24"/>
    </w:rPr>
  </w:style>
  <w:style w:type="character" w:customStyle="1" w:styleId="HTML0">
    <w:name w:val="HTML 预设格式 字符"/>
    <w:link w:val="HTML"/>
    <w:uiPriority w:val="99"/>
    <w:qFormat/>
    <w:rPr>
      <w:rFonts w:ascii="Courier New" w:hAnsi="Courier New" w:cs="Courier New"/>
    </w:rPr>
  </w:style>
  <w:style w:type="character" w:customStyle="1" w:styleId="HTMLChar1">
    <w:name w:val="HTML 预设格式 Char1"/>
    <w:basedOn w:val="a0"/>
    <w:uiPriority w:val="99"/>
    <w:qFormat/>
    <w:rPr>
      <w:rFonts w:ascii="Courier New" w:eastAsia="宋体" w:hAnsi="Courier New" w:cs="Courier New"/>
      <w:sz w:val="20"/>
      <w:szCs w:val="20"/>
    </w:rPr>
  </w:style>
  <w:style w:type="paragraph" w:customStyle="1" w:styleId="-lx">
    <w:name w:val="释义-lx"/>
    <w:basedOn w:val="a"/>
    <w:link w:val="-lxChar"/>
    <w:qFormat/>
    <w:pPr>
      <w:tabs>
        <w:tab w:val="left" w:pos="8100"/>
      </w:tabs>
      <w:autoSpaceDE w:val="0"/>
      <w:autoSpaceDN w:val="0"/>
      <w:adjustRightInd w:val="0"/>
      <w:ind w:firstLineChars="200" w:firstLine="200"/>
    </w:pPr>
    <w:rPr>
      <w:rFonts w:ascii="楷体_GB2312" w:eastAsia="楷体_GB2312" w:hAnsi="宋体"/>
      <w:szCs w:val="21"/>
    </w:rPr>
  </w:style>
  <w:style w:type="character" w:customStyle="1" w:styleId="-lxChar">
    <w:name w:val="释义-lx Char"/>
    <w:link w:val="-lx"/>
    <w:rPr>
      <w:rFonts w:ascii="楷体_GB2312" w:eastAsia="楷体_GB2312" w:hAnsi="宋体" w:cs="Times New Roman"/>
      <w:szCs w:val="21"/>
    </w:rPr>
  </w:style>
  <w:style w:type="paragraph" w:customStyle="1" w:styleId="3-lx">
    <w:name w:val="标题3-lx"/>
    <w:basedOn w:val="3"/>
    <w:link w:val="3-lxChar"/>
    <w:qFormat/>
    <w:pPr>
      <w:adjustRightInd w:val="0"/>
      <w:snapToGrid w:val="0"/>
      <w:spacing w:before="120" w:after="120" w:line="240" w:lineRule="auto"/>
      <w:ind w:firstLineChars="200" w:firstLine="200"/>
      <w:jc w:val="left"/>
    </w:pPr>
    <w:rPr>
      <w:rFonts w:ascii="楷体_GB2312" w:eastAsia="楷体"/>
      <w:sz w:val="24"/>
    </w:rPr>
  </w:style>
  <w:style w:type="character" w:customStyle="1" w:styleId="3-lxChar">
    <w:name w:val="标题3-lx Char"/>
    <w:link w:val="3-lx"/>
    <w:qFormat/>
    <w:rPr>
      <w:rFonts w:ascii="楷体_GB2312" w:eastAsia="楷体" w:hAnsi="Calibri" w:cs="Times New Roman"/>
      <w:b/>
      <w:bCs/>
      <w:sz w:val="24"/>
      <w:szCs w:val="32"/>
    </w:rPr>
  </w:style>
  <w:style w:type="table" w:customStyle="1" w:styleId="TableNormal2">
    <w:name w:val="Table Normal2"/>
    <w:uiPriority w:val="2"/>
    <w:semiHidden/>
    <w:unhideWhenUsed/>
    <w:qFormat/>
    <w:pPr>
      <w:widowControl w:val="0"/>
    </w:pPr>
    <w:rPr>
      <w:rFonts w:ascii="Calibri" w:eastAsia="宋体" w:hAnsi="Calibri" w:cs="Times New Roman"/>
      <w:sz w:val="22"/>
      <w:lang w:eastAsia="en-US"/>
    </w:rPr>
    <w:tblPr>
      <w:tblCellMar>
        <w:top w:w="0" w:type="dxa"/>
        <w:left w:w="0" w:type="dxa"/>
        <w:bottom w:w="0" w:type="dxa"/>
        <w:right w:w="0" w:type="dxa"/>
      </w:tblCellMar>
    </w:tblPr>
  </w:style>
  <w:style w:type="character" w:customStyle="1" w:styleId="a9">
    <w:name w:val="日期 字符"/>
    <w:basedOn w:val="a0"/>
    <w:link w:val="a8"/>
    <w:uiPriority w:val="99"/>
    <w:qFormat/>
    <w:rPr>
      <w:rFonts w:ascii="Calibri" w:eastAsia="宋体" w:hAnsi="Calibri" w:cs="Times New Roman"/>
    </w:rPr>
  </w:style>
  <w:style w:type="character" w:customStyle="1" w:styleId="author">
    <w:name w:val="author"/>
    <w:qFormat/>
  </w:style>
  <w:style w:type="character" w:customStyle="1" w:styleId="apple-converted-space">
    <w:name w:val="apple-converted-space"/>
  </w:style>
  <w:style w:type="character" w:customStyle="1" w:styleId="a-color-secondary">
    <w:name w:val="a-color-secondary"/>
  </w:style>
  <w:style w:type="character" w:customStyle="1" w:styleId="a-size-large">
    <w:name w:val="a-size-large"/>
  </w:style>
  <w:style w:type="paragraph" w:customStyle="1" w:styleId="Style89">
    <w:name w:val="_Style 89"/>
    <w:uiPriority w:val="99"/>
    <w:unhideWhenUsed/>
    <w:qFormat/>
    <w:pPr>
      <w:widowControl w:val="0"/>
      <w:jc w:val="both"/>
    </w:pPr>
    <w:rPr>
      <w:rFonts w:ascii="Times New Roman" w:eastAsia="宋体" w:hAnsi="Times New Roman" w:cs="Times New Roman"/>
      <w:kern w:val="2"/>
      <w:sz w:val="21"/>
    </w:rPr>
  </w:style>
  <w:style w:type="paragraph" w:customStyle="1" w:styleId="Afe">
    <w:name w:val="正文 A"/>
    <w:pPr>
      <w:widowControl w:val="0"/>
      <w:spacing w:line="620" w:lineRule="exact"/>
      <w:ind w:firstLine="640"/>
      <w:jc w:val="both"/>
    </w:pPr>
    <w:rPr>
      <w:rFonts w:ascii="Arial Unicode MS" w:eastAsia="Times New Roman" w:hAnsi="Arial Unicode MS" w:cs="Arial Unicode MS" w:hint="eastAsia"/>
      <w:color w:val="000000"/>
      <w:kern w:val="2"/>
      <w:sz w:val="21"/>
      <w:szCs w:val="21"/>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Xuhui Li</cp:lastModifiedBy>
  <cp:revision>50</cp:revision>
  <dcterms:created xsi:type="dcterms:W3CDTF">2018-10-07T02:09:00Z</dcterms:created>
  <dcterms:modified xsi:type="dcterms:W3CDTF">2019-12-26T01:44:00Z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