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C26A" w14:textId="77777777" w:rsidR="00EA6014" w:rsidRPr="008B1CC9" w:rsidRDefault="00EA6014" w:rsidP="00EA6014">
      <w:pPr>
        <w:spacing w:line="360" w:lineRule="auto"/>
        <w:ind w:firstLineChars="100" w:firstLine="442"/>
        <w:contextualSpacing/>
        <w:jc w:val="center"/>
        <w:rPr>
          <w:rFonts w:ascii="宋体" w:hAnsi="宋体"/>
          <w:b/>
          <w:sz w:val="44"/>
          <w:szCs w:val="44"/>
        </w:rPr>
      </w:pPr>
      <w:r w:rsidRPr="008B1CC9">
        <w:rPr>
          <w:rFonts w:ascii="宋体" w:hAnsi="宋体" w:hint="eastAsia"/>
          <w:b/>
          <w:sz w:val="44"/>
          <w:szCs w:val="44"/>
        </w:rPr>
        <w:t>原发性肝细胞癌临床路径</w:t>
      </w:r>
    </w:p>
    <w:p w14:paraId="5BD31A79" w14:textId="77777777" w:rsidR="00EA6014" w:rsidRPr="00D5664E" w:rsidRDefault="00584D88" w:rsidP="00EA6014">
      <w:pPr>
        <w:spacing w:line="360" w:lineRule="auto"/>
        <w:contextualSpacing/>
        <w:jc w:val="center"/>
        <w:rPr>
          <w:rFonts w:ascii="楷体" w:eastAsia="楷体" w:hAnsi="楷体"/>
          <w:b/>
          <w:bCs/>
          <w:color w:val="000000"/>
          <w:sz w:val="32"/>
          <w:szCs w:val="32"/>
        </w:rPr>
      </w:pPr>
      <w:r w:rsidRPr="00D5664E">
        <w:rPr>
          <w:rFonts w:ascii="楷体" w:eastAsia="楷体" w:hAnsi="楷体" w:hint="eastAsia"/>
          <w:b/>
          <w:bCs/>
          <w:color w:val="000000"/>
          <w:sz w:val="32"/>
          <w:szCs w:val="32"/>
        </w:rPr>
        <w:t>（</w:t>
      </w:r>
      <w:r w:rsidR="008831AF" w:rsidRPr="00D5664E">
        <w:rPr>
          <w:rFonts w:ascii="楷体" w:eastAsia="楷体" w:hAnsi="楷体"/>
          <w:b/>
          <w:bCs/>
          <w:color w:val="000000"/>
          <w:sz w:val="32"/>
          <w:szCs w:val="32"/>
        </w:rPr>
        <w:t>201</w:t>
      </w:r>
      <w:r w:rsidR="0033188F">
        <w:rPr>
          <w:rFonts w:ascii="楷体" w:eastAsia="楷体" w:hAnsi="楷体" w:hint="eastAsia"/>
          <w:b/>
          <w:bCs/>
          <w:color w:val="000000"/>
          <w:sz w:val="32"/>
          <w:szCs w:val="32"/>
        </w:rPr>
        <w:t>9</w:t>
      </w:r>
      <w:r w:rsidRPr="00D5664E">
        <w:rPr>
          <w:rFonts w:ascii="楷体" w:eastAsia="楷体" w:hAnsi="楷体"/>
          <w:b/>
          <w:bCs/>
          <w:color w:val="000000"/>
          <w:sz w:val="32"/>
          <w:szCs w:val="32"/>
        </w:rPr>
        <w:t>年版）</w:t>
      </w:r>
    </w:p>
    <w:p w14:paraId="4CAB761D" w14:textId="77777777" w:rsidR="00EA6014" w:rsidRPr="008B1CC9" w:rsidRDefault="00EA6014" w:rsidP="00EA6014">
      <w:pPr>
        <w:spacing w:line="360" w:lineRule="auto"/>
        <w:ind w:firstLineChars="100" w:firstLine="321"/>
        <w:contextualSpacing/>
        <w:jc w:val="left"/>
        <w:rPr>
          <w:rFonts w:ascii="仿宋_GB2312" w:eastAsia="仿宋_GB2312" w:hAnsi="宋体"/>
          <w:b/>
          <w:bCs/>
          <w:sz w:val="32"/>
          <w:szCs w:val="32"/>
          <w:u w:val="single"/>
        </w:rPr>
      </w:pPr>
    </w:p>
    <w:p w14:paraId="68DF0E6D" w14:textId="77777777" w:rsidR="00EA6014" w:rsidRPr="008B1CC9" w:rsidRDefault="00EA6014" w:rsidP="00EA6014">
      <w:pPr>
        <w:snapToGrid w:val="0"/>
        <w:spacing w:line="360" w:lineRule="auto"/>
        <w:ind w:firstLineChars="200" w:firstLine="640"/>
        <w:contextualSpacing/>
        <w:jc w:val="left"/>
        <w:rPr>
          <w:rFonts w:ascii="黑体" w:eastAsia="黑体" w:hAnsi="黑体"/>
          <w:sz w:val="32"/>
          <w:szCs w:val="32"/>
        </w:rPr>
      </w:pPr>
      <w:r w:rsidRPr="008B1CC9">
        <w:rPr>
          <w:rFonts w:ascii="黑体" w:eastAsia="黑体" w:hAnsi="黑体" w:hint="eastAsia"/>
          <w:sz w:val="32"/>
          <w:szCs w:val="32"/>
        </w:rPr>
        <w:t>一、原发性肝细胞癌临床路径标准住院流程</w:t>
      </w:r>
    </w:p>
    <w:p w14:paraId="503947E9" w14:textId="77777777" w:rsidR="00EA6014" w:rsidRPr="008B1CC9" w:rsidRDefault="00EA6014" w:rsidP="00EA6014">
      <w:pPr>
        <w:snapToGrid w:val="0"/>
        <w:spacing w:line="360" w:lineRule="auto"/>
        <w:ind w:firstLineChars="200" w:firstLine="643"/>
        <w:contextualSpacing/>
        <w:rPr>
          <w:rFonts w:ascii="楷体_GB2312" w:eastAsia="楷体_GB2312"/>
          <w:b/>
          <w:sz w:val="32"/>
          <w:szCs w:val="32"/>
        </w:rPr>
      </w:pPr>
      <w:r w:rsidRPr="008B1CC9">
        <w:rPr>
          <w:rFonts w:ascii="楷体_GB2312" w:eastAsia="楷体_GB2312" w:hint="eastAsia"/>
          <w:b/>
          <w:sz w:val="32"/>
          <w:szCs w:val="32"/>
        </w:rPr>
        <w:t>（一）适用对象</w:t>
      </w:r>
    </w:p>
    <w:p w14:paraId="40888718" w14:textId="77777777" w:rsidR="00EA6014" w:rsidRPr="008B1CC9" w:rsidRDefault="00EA6014" w:rsidP="00EA6014">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第一诊断为原发性肝细胞癌（ICD-10：C22.0）</w:t>
      </w:r>
      <w:r w:rsidR="008831AF">
        <w:rPr>
          <w:rFonts w:ascii="仿宋_GB2312" w:eastAsia="仿宋_GB2312" w:hAnsi="宋体" w:hint="eastAsia"/>
          <w:sz w:val="32"/>
          <w:szCs w:val="32"/>
        </w:rPr>
        <w:t>，</w:t>
      </w:r>
      <w:r w:rsidRPr="008B1CC9">
        <w:rPr>
          <w:rFonts w:ascii="仿宋_GB2312" w:eastAsia="仿宋_GB2312" w:hAnsi="宋体" w:hint="eastAsia"/>
          <w:sz w:val="32"/>
          <w:szCs w:val="32"/>
        </w:rPr>
        <w:t>行</w:t>
      </w:r>
      <w:r w:rsidR="008831AF">
        <w:rPr>
          <w:rFonts w:ascii="仿宋_GB2312" w:eastAsia="仿宋_GB2312" w:hAnsi="宋体" w:hint="eastAsia"/>
          <w:sz w:val="32"/>
          <w:szCs w:val="32"/>
        </w:rPr>
        <w:t>部分肝切除或肝叶切除术</w:t>
      </w:r>
      <w:r w:rsidRPr="008B1CC9">
        <w:rPr>
          <w:rFonts w:ascii="仿宋_GB2312" w:eastAsia="仿宋_GB2312" w:hAnsi="宋体" w:hint="eastAsia"/>
          <w:sz w:val="32"/>
          <w:szCs w:val="32"/>
        </w:rPr>
        <w:t>（ICD-9-CM-3：50.22/50.3）。</w:t>
      </w:r>
    </w:p>
    <w:p w14:paraId="50B36834" w14:textId="77777777" w:rsidR="00EA6014" w:rsidRPr="008B1CC9" w:rsidRDefault="00EA6014" w:rsidP="00EA6014">
      <w:pPr>
        <w:snapToGrid w:val="0"/>
        <w:spacing w:line="360" w:lineRule="auto"/>
        <w:ind w:firstLineChars="200" w:firstLine="643"/>
        <w:contextualSpacing/>
        <w:rPr>
          <w:rFonts w:ascii="楷体_GB2312" w:eastAsia="楷体_GB2312"/>
          <w:b/>
          <w:sz w:val="32"/>
          <w:szCs w:val="32"/>
        </w:rPr>
      </w:pPr>
      <w:r w:rsidRPr="008B1CC9">
        <w:rPr>
          <w:rFonts w:ascii="楷体_GB2312" w:eastAsia="楷体_GB2312" w:hint="eastAsia"/>
          <w:b/>
          <w:sz w:val="32"/>
          <w:szCs w:val="32"/>
        </w:rPr>
        <w:t>（二）诊断依据</w:t>
      </w:r>
    </w:p>
    <w:p w14:paraId="0DB16D7B" w14:textId="77777777" w:rsidR="00EA6014" w:rsidRPr="008B1CC9" w:rsidRDefault="00EA6014" w:rsidP="00EA6014">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根据</w:t>
      </w:r>
      <w:r w:rsidR="008831AF" w:rsidRPr="008B1CC9">
        <w:rPr>
          <w:rFonts w:ascii="仿宋_GB2312" w:eastAsia="仿宋_GB2312" w:hAnsi="宋体" w:hint="eastAsia"/>
          <w:sz w:val="32"/>
          <w:szCs w:val="32"/>
        </w:rPr>
        <w:t>《临床诊疗指南</w:t>
      </w:r>
      <w:r w:rsidR="008831AF">
        <w:rPr>
          <w:rFonts w:ascii="仿宋_GB2312" w:eastAsia="仿宋_GB2312" w:hAnsi="宋体" w:hint="eastAsia"/>
          <w:sz w:val="32"/>
          <w:szCs w:val="32"/>
        </w:rPr>
        <w:t>·</w:t>
      </w:r>
      <w:r w:rsidRPr="008B1CC9">
        <w:rPr>
          <w:rFonts w:ascii="仿宋_GB2312" w:eastAsia="仿宋_GB2312" w:hAnsi="宋体" w:hint="eastAsia"/>
          <w:sz w:val="32"/>
          <w:szCs w:val="32"/>
        </w:rPr>
        <w:t>普通外科分册》（</w:t>
      </w:r>
      <w:r w:rsidR="008831AF">
        <w:rPr>
          <w:rFonts w:ascii="仿宋_GB2312" w:eastAsia="仿宋_GB2312" w:hAnsi="宋体" w:hint="eastAsia"/>
          <w:sz w:val="32"/>
          <w:szCs w:val="32"/>
        </w:rPr>
        <w:t>中华医学会编著，</w:t>
      </w:r>
      <w:r w:rsidRPr="008B1CC9">
        <w:rPr>
          <w:rFonts w:ascii="仿宋_GB2312" w:eastAsia="仿宋_GB2312" w:hAnsi="宋体" w:hint="eastAsia"/>
          <w:sz w:val="32"/>
          <w:szCs w:val="32"/>
        </w:rPr>
        <w:t>人民卫生出版社，2006年</w:t>
      </w:r>
      <w:r w:rsidR="008831AF">
        <w:rPr>
          <w:rFonts w:ascii="仿宋_GB2312" w:eastAsia="仿宋_GB2312" w:hAnsi="宋体" w:hint="eastAsia"/>
          <w:sz w:val="32"/>
          <w:szCs w:val="32"/>
        </w:rPr>
        <w:t>，</w:t>
      </w:r>
      <w:r w:rsidRPr="008B1CC9">
        <w:rPr>
          <w:rFonts w:ascii="仿宋_GB2312" w:eastAsia="仿宋_GB2312" w:hAnsi="宋体" w:hint="eastAsia"/>
          <w:sz w:val="32"/>
          <w:szCs w:val="32"/>
        </w:rPr>
        <w:t>第1版）</w:t>
      </w:r>
      <w:r w:rsidR="007F1A5F">
        <w:rPr>
          <w:rFonts w:ascii="仿宋_GB2312" w:eastAsia="仿宋_GB2312" w:hAnsi="宋体" w:hint="eastAsia"/>
          <w:sz w:val="32"/>
          <w:szCs w:val="32"/>
        </w:rPr>
        <w:t>，</w:t>
      </w:r>
      <w:r w:rsidRPr="008B1CC9">
        <w:rPr>
          <w:rFonts w:ascii="仿宋_GB2312" w:eastAsia="仿宋_GB2312" w:hAnsi="宋体" w:hint="eastAsia"/>
          <w:sz w:val="32"/>
          <w:szCs w:val="32"/>
        </w:rPr>
        <w:t>《黄家驷外科学》</w:t>
      </w:r>
      <w:r w:rsidR="008831AF" w:rsidRPr="008831AF">
        <w:rPr>
          <w:rFonts w:ascii="仿宋_GB2312" w:eastAsia="仿宋_GB2312" w:hAnsi="宋体" w:hint="eastAsia"/>
          <w:sz w:val="32"/>
          <w:szCs w:val="32"/>
        </w:rPr>
        <w:t>（吴孟超，吴在德主编，人民卫生出版社，2013年，第7</w:t>
      </w:r>
      <w:r w:rsidR="008831AF">
        <w:rPr>
          <w:rFonts w:ascii="仿宋_GB2312" w:eastAsia="仿宋_GB2312" w:hAnsi="宋体" w:hint="eastAsia"/>
          <w:sz w:val="32"/>
          <w:szCs w:val="32"/>
        </w:rPr>
        <w:t>版</w:t>
      </w:r>
      <w:r w:rsidRPr="008B1CC9">
        <w:rPr>
          <w:rFonts w:ascii="仿宋_GB2312" w:eastAsia="仿宋_GB2312" w:hAnsi="宋体" w:hint="eastAsia"/>
          <w:sz w:val="32"/>
          <w:szCs w:val="32"/>
        </w:rPr>
        <w:t>）及全国高等学校教材《外科学》（</w:t>
      </w:r>
      <w:r w:rsidR="008831AF" w:rsidRPr="008831AF">
        <w:rPr>
          <w:rFonts w:ascii="仿宋_GB2312" w:eastAsia="仿宋_GB2312" w:hAnsi="宋体" w:hint="eastAsia"/>
          <w:sz w:val="32"/>
          <w:szCs w:val="32"/>
        </w:rPr>
        <w:t>陈孝平、汪建平</w:t>
      </w:r>
      <w:r w:rsidR="008831AF">
        <w:rPr>
          <w:rFonts w:ascii="仿宋_GB2312" w:eastAsia="仿宋_GB2312" w:hAnsi="宋体" w:hint="eastAsia"/>
          <w:sz w:val="32"/>
          <w:szCs w:val="32"/>
        </w:rPr>
        <w:t>主编，</w:t>
      </w:r>
      <w:r w:rsidRPr="008B1CC9">
        <w:rPr>
          <w:rFonts w:ascii="仿宋_GB2312" w:eastAsia="仿宋_GB2312" w:hAnsi="宋体" w:hint="eastAsia"/>
          <w:sz w:val="32"/>
          <w:szCs w:val="32"/>
        </w:rPr>
        <w:t>人民卫生出版社，2018年</w:t>
      </w:r>
      <w:r w:rsidR="008831AF">
        <w:rPr>
          <w:rFonts w:ascii="仿宋_GB2312" w:eastAsia="仿宋_GB2312" w:hAnsi="宋体" w:hint="eastAsia"/>
          <w:sz w:val="32"/>
          <w:szCs w:val="32"/>
        </w:rPr>
        <w:t>，</w:t>
      </w:r>
      <w:r w:rsidRPr="008B1CC9">
        <w:rPr>
          <w:rFonts w:ascii="仿宋_GB2312" w:eastAsia="仿宋_GB2312" w:hAnsi="宋体" w:hint="eastAsia"/>
          <w:sz w:val="32"/>
          <w:szCs w:val="32"/>
        </w:rPr>
        <w:t>第9版）。</w:t>
      </w:r>
    </w:p>
    <w:p w14:paraId="6AC1D24F" w14:textId="77777777" w:rsidR="00EA6014" w:rsidRPr="008B1CC9" w:rsidRDefault="00EA6014" w:rsidP="00EA6014">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1.主要症状：上腹或肝区疼痛不适，肝大或右上腹肿块，食欲不振、腹胀、消化不良、恶心、呕吐、腹泻或秘等消化道症状，消瘦、乏力、体重下降，晚期可以出现恶病质。</w:t>
      </w:r>
    </w:p>
    <w:p w14:paraId="28AE1D9B" w14:textId="77777777" w:rsidR="00EA6014" w:rsidRPr="008B1CC9" w:rsidRDefault="00EA6014" w:rsidP="00EA6014">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2.体征：肝脏肿大，可触及肝脏肿块以及肝硬化的体征。</w:t>
      </w:r>
    </w:p>
    <w:p w14:paraId="3AB29548" w14:textId="77777777" w:rsidR="00EA6014" w:rsidRPr="008B1CC9" w:rsidRDefault="00EA6014" w:rsidP="00EA6014">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3.影像学检查：</w:t>
      </w:r>
      <w:r w:rsidR="00BA2C7E">
        <w:rPr>
          <w:rFonts w:ascii="仿宋_GB2312" w:eastAsia="仿宋_GB2312" w:hAnsi="宋体" w:hint="eastAsia"/>
          <w:sz w:val="32"/>
          <w:szCs w:val="32"/>
        </w:rPr>
        <w:t>超声</w:t>
      </w:r>
      <w:r w:rsidRPr="008B1CC9">
        <w:rPr>
          <w:rFonts w:ascii="仿宋_GB2312" w:eastAsia="仿宋_GB2312" w:hAnsi="宋体" w:hint="eastAsia"/>
          <w:sz w:val="32"/>
          <w:szCs w:val="32"/>
        </w:rPr>
        <w:t>、</w:t>
      </w:r>
      <w:r w:rsidR="00584D88" w:rsidRPr="00D5664E">
        <w:rPr>
          <w:rFonts w:ascii="仿宋_GB2312" w:eastAsia="仿宋_GB2312" w:hAnsi="宋体" w:hint="eastAsia"/>
          <w:sz w:val="32"/>
          <w:szCs w:val="32"/>
        </w:rPr>
        <w:t>超声造影、</w:t>
      </w:r>
      <w:r w:rsidRPr="008B1CC9">
        <w:rPr>
          <w:rFonts w:ascii="仿宋_GB2312" w:eastAsia="仿宋_GB2312" w:hAnsi="宋体" w:hint="eastAsia"/>
          <w:sz w:val="32"/>
          <w:szCs w:val="32"/>
        </w:rPr>
        <w:t>动态螺旋CT</w:t>
      </w:r>
      <w:r w:rsidR="00584D88">
        <w:rPr>
          <w:rFonts w:ascii="仿宋_GB2312" w:eastAsia="仿宋_GB2312" w:hAnsi="宋体" w:hint="eastAsia"/>
          <w:sz w:val="32"/>
          <w:szCs w:val="32"/>
        </w:rPr>
        <w:t>、</w:t>
      </w:r>
      <w:r w:rsidR="00584D88">
        <w:rPr>
          <w:rFonts w:ascii="仿宋_GB2312" w:eastAsia="仿宋_GB2312" w:hAnsi="宋体"/>
          <w:sz w:val="32"/>
          <w:szCs w:val="32"/>
        </w:rPr>
        <w:t>MRI、肝动脉造影或超声引导下诊断性穿刺。</w:t>
      </w:r>
    </w:p>
    <w:p w14:paraId="7015BA0E"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4.实验室检查：血清AFP对于原发性肝细胞癌具有较高的特异性。AFP</w:t>
      </w:r>
      <w:r>
        <w:rPr>
          <w:rFonts w:ascii="仿宋_GB2312" w:eastAsia="仿宋_GB2312" w:hAnsi="宋体"/>
          <w:sz w:val="32"/>
          <w:szCs w:val="32"/>
        </w:rPr>
        <w:t>≥</w:t>
      </w:r>
      <w:r>
        <w:rPr>
          <w:rFonts w:ascii="仿宋_GB2312" w:eastAsia="仿宋_GB2312" w:hAnsi="宋体"/>
          <w:sz w:val="32"/>
          <w:szCs w:val="32"/>
        </w:rPr>
        <w:t>400</w:t>
      </w:r>
      <w:r>
        <w:rPr>
          <w:rFonts w:ascii="仿宋_GB2312" w:eastAsia="仿宋_GB2312" w:hAnsi="宋体"/>
          <w:sz w:val="32"/>
          <w:szCs w:val="32"/>
        </w:rPr>
        <w:t>μ</w:t>
      </w:r>
      <w:r w:rsidR="00EA6014" w:rsidRPr="008B1CC9">
        <w:rPr>
          <w:rFonts w:ascii="仿宋_GB2312" w:eastAsia="仿宋_GB2312" w:hAnsi="宋体" w:hint="eastAsia"/>
          <w:sz w:val="32"/>
          <w:szCs w:val="32"/>
        </w:rPr>
        <w:t>g/L并能排除妊娠、活动性肝病、生殖腺胚胎源性肿瘤等，即可考虑肝细胞癌的诊断</w:t>
      </w:r>
      <w:r>
        <w:rPr>
          <w:rFonts w:ascii="仿宋_GB2312" w:eastAsia="仿宋_GB2312" w:hAnsi="宋体" w:hint="eastAsia"/>
          <w:sz w:val="32"/>
          <w:szCs w:val="32"/>
        </w:rPr>
        <w:t>。另外，检</w:t>
      </w:r>
      <w:r>
        <w:rPr>
          <w:rFonts w:ascii="仿宋_GB2312" w:eastAsia="仿宋_GB2312" w:hAnsi="宋体" w:hint="eastAsia"/>
          <w:sz w:val="32"/>
          <w:szCs w:val="32"/>
        </w:rPr>
        <w:lastRenderedPageBreak/>
        <w:t>测甲胎蛋白异质体，有助于提高诊断率。</w:t>
      </w:r>
      <w:r w:rsidR="007F1A5F">
        <w:rPr>
          <w:rFonts w:ascii="仿宋_GB2312" w:eastAsia="仿宋_GB2312" w:hAnsi="宋体" w:hint="eastAsia"/>
          <w:sz w:val="32"/>
          <w:szCs w:val="32"/>
        </w:rPr>
        <w:t>其他</w:t>
      </w:r>
      <w:r>
        <w:rPr>
          <w:rFonts w:ascii="仿宋_GB2312" w:eastAsia="仿宋_GB2312" w:hAnsi="宋体" w:hint="eastAsia"/>
          <w:sz w:val="32"/>
          <w:szCs w:val="32"/>
        </w:rPr>
        <w:t>常用的肝癌诊断分子标志物：包括α</w:t>
      </w:r>
      <w:r>
        <w:rPr>
          <w:rFonts w:ascii="仿宋_GB2312" w:eastAsia="仿宋_GB2312" w:hAnsi="宋体"/>
          <w:sz w:val="32"/>
          <w:szCs w:val="32"/>
        </w:rPr>
        <w:t>-L-岩藻</w:t>
      </w:r>
      <w:proofErr w:type="gramStart"/>
      <w:r>
        <w:rPr>
          <w:rFonts w:ascii="仿宋_GB2312" w:eastAsia="仿宋_GB2312" w:hAnsi="宋体"/>
          <w:sz w:val="32"/>
          <w:szCs w:val="32"/>
        </w:rPr>
        <w:t>苷</w:t>
      </w:r>
      <w:proofErr w:type="gramEnd"/>
      <w:r>
        <w:rPr>
          <w:rFonts w:ascii="仿宋_GB2312" w:eastAsia="仿宋_GB2312" w:hAnsi="宋体"/>
          <w:sz w:val="32"/>
          <w:szCs w:val="32"/>
        </w:rPr>
        <w:t>酶、异常凝血酶原等。</w:t>
      </w:r>
    </w:p>
    <w:p w14:paraId="0C8F8F32"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5.结合病史：乙型</w:t>
      </w:r>
      <w:r w:rsidR="007F1A5F">
        <w:rPr>
          <w:rFonts w:ascii="仿宋_GB2312" w:eastAsia="仿宋_GB2312" w:hAnsi="宋体" w:hint="eastAsia"/>
          <w:sz w:val="32"/>
          <w:szCs w:val="32"/>
        </w:rPr>
        <w:t>肝炎</w:t>
      </w:r>
      <w:r>
        <w:rPr>
          <w:rFonts w:ascii="仿宋_GB2312" w:eastAsia="仿宋_GB2312" w:hAnsi="宋体"/>
          <w:sz w:val="32"/>
          <w:szCs w:val="32"/>
        </w:rPr>
        <w:t>、</w:t>
      </w:r>
      <w:r w:rsidR="00BA2C7E">
        <w:rPr>
          <w:rFonts w:ascii="仿宋_GB2312" w:eastAsia="仿宋_GB2312" w:hAnsi="宋体"/>
          <w:sz w:val="32"/>
          <w:szCs w:val="32"/>
        </w:rPr>
        <w:t>丙型肝炎</w:t>
      </w:r>
      <w:r>
        <w:rPr>
          <w:rFonts w:ascii="仿宋_GB2312" w:eastAsia="仿宋_GB2312" w:hAnsi="宋体"/>
          <w:sz w:val="32"/>
          <w:szCs w:val="32"/>
        </w:rPr>
        <w:t>肝炎病史或酗酒史等</w:t>
      </w:r>
    </w:p>
    <w:p w14:paraId="7A75180C"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（三）选择治疗方案的依据</w:t>
      </w:r>
    </w:p>
    <w:p w14:paraId="79288EF9" w14:textId="77777777" w:rsidR="008831AF" w:rsidRPr="008B1CC9" w:rsidRDefault="008831AF" w:rsidP="008831AF">
      <w:pPr>
        <w:snapToGrid w:val="0"/>
        <w:spacing w:line="360" w:lineRule="auto"/>
        <w:ind w:firstLineChars="200" w:firstLine="640"/>
        <w:contextualSpacing/>
        <w:jc w:val="left"/>
        <w:rPr>
          <w:rFonts w:ascii="仿宋_GB2312" w:eastAsia="仿宋_GB2312" w:hAnsi="宋体"/>
          <w:sz w:val="32"/>
          <w:szCs w:val="32"/>
        </w:rPr>
      </w:pPr>
      <w:r w:rsidRPr="008B1CC9">
        <w:rPr>
          <w:rFonts w:ascii="仿宋_GB2312" w:eastAsia="仿宋_GB2312" w:hAnsi="宋体" w:hint="eastAsia"/>
          <w:sz w:val="32"/>
          <w:szCs w:val="32"/>
        </w:rPr>
        <w:t>根据《临床诊疗指南</w:t>
      </w:r>
      <w:r>
        <w:rPr>
          <w:rFonts w:ascii="仿宋_GB2312" w:eastAsia="仿宋_GB2312" w:hAnsi="宋体" w:hint="eastAsia"/>
          <w:sz w:val="32"/>
          <w:szCs w:val="32"/>
        </w:rPr>
        <w:t>·</w:t>
      </w:r>
      <w:r w:rsidRPr="008B1CC9">
        <w:rPr>
          <w:rFonts w:ascii="仿宋_GB2312" w:eastAsia="仿宋_GB2312" w:hAnsi="宋体" w:hint="eastAsia"/>
          <w:sz w:val="32"/>
          <w:szCs w:val="32"/>
        </w:rPr>
        <w:t>普通外科分册》（</w:t>
      </w:r>
      <w:r>
        <w:rPr>
          <w:rFonts w:ascii="仿宋_GB2312" w:eastAsia="仿宋_GB2312" w:hAnsi="宋体" w:hint="eastAsia"/>
          <w:sz w:val="32"/>
          <w:szCs w:val="32"/>
        </w:rPr>
        <w:t>中华医学会编著，</w:t>
      </w:r>
      <w:r w:rsidRPr="008B1CC9">
        <w:rPr>
          <w:rFonts w:ascii="仿宋_GB2312" w:eastAsia="仿宋_GB2312" w:hAnsi="宋体" w:hint="eastAsia"/>
          <w:sz w:val="32"/>
          <w:szCs w:val="32"/>
        </w:rPr>
        <w:t>人民卫生出版社，2006年</w:t>
      </w:r>
      <w:r>
        <w:rPr>
          <w:rFonts w:ascii="仿宋_GB2312" w:eastAsia="仿宋_GB2312" w:hAnsi="宋体" w:hint="eastAsia"/>
          <w:sz w:val="32"/>
          <w:szCs w:val="32"/>
        </w:rPr>
        <w:t>，</w:t>
      </w:r>
      <w:r w:rsidRPr="008B1CC9">
        <w:rPr>
          <w:rFonts w:ascii="仿宋_GB2312" w:eastAsia="仿宋_GB2312" w:hAnsi="宋体" w:hint="eastAsia"/>
          <w:sz w:val="32"/>
          <w:szCs w:val="32"/>
        </w:rPr>
        <w:t>第1版）</w:t>
      </w:r>
      <w:r w:rsidR="007F1A5F">
        <w:rPr>
          <w:rFonts w:ascii="仿宋_GB2312" w:eastAsia="仿宋_GB2312" w:hAnsi="宋体" w:hint="eastAsia"/>
          <w:sz w:val="32"/>
          <w:szCs w:val="32"/>
        </w:rPr>
        <w:t>，</w:t>
      </w:r>
      <w:r w:rsidRPr="008B1CC9">
        <w:rPr>
          <w:rFonts w:ascii="仿宋_GB2312" w:eastAsia="仿宋_GB2312" w:hAnsi="宋体" w:hint="eastAsia"/>
          <w:sz w:val="32"/>
          <w:szCs w:val="32"/>
        </w:rPr>
        <w:t>《黄家驷外科学》</w:t>
      </w:r>
      <w:r w:rsidRPr="008831AF">
        <w:rPr>
          <w:rFonts w:ascii="仿宋_GB2312" w:eastAsia="仿宋_GB2312" w:hAnsi="宋体" w:hint="eastAsia"/>
          <w:sz w:val="32"/>
          <w:szCs w:val="32"/>
        </w:rPr>
        <w:t>（吴孟超，吴在德主编，人民卫生出版社，2013年，第7</w:t>
      </w:r>
      <w:r>
        <w:rPr>
          <w:rFonts w:ascii="仿宋_GB2312" w:eastAsia="仿宋_GB2312" w:hAnsi="宋体" w:hint="eastAsia"/>
          <w:sz w:val="32"/>
          <w:szCs w:val="32"/>
        </w:rPr>
        <w:t>版</w:t>
      </w:r>
      <w:r w:rsidRPr="008B1CC9">
        <w:rPr>
          <w:rFonts w:ascii="仿宋_GB2312" w:eastAsia="仿宋_GB2312" w:hAnsi="宋体" w:hint="eastAsia"/>
          <w:sz w:val="32"/>
          <w:szCs w:val="32"/>
        </w:rPr>
        <w:t>）及全国高等学校教材《外科学》（</w:t>
      </w:r>
      <w:r w:rsidRPr="008831AF">
        <w:rPr>
          <w:rFonts w:ascii="仿宋_GB2312" w:eastAsia="仿宋_GB2312" w:hAnsi="宋体" w:hint="eastAsia"/>
          <w:sz w:val="32"/>
          <w:szCs w:val="32"/>
        </w:rPr>
        <w:t>陈孝平</w:t>
      </w:r>
      <w:r w:rsidR="007F1A5F">
        <w:rPr>
          <w:rFonts w:ascii="仿宋_GB2312" w:eastAsia="仿宋_GB2312" w:hAnsi="宋体" w:hint="eastAsia"/>
          <w:sz w:val="32"/>
          <w:szCs w:val="32"/>
        </w:rPr>
        <w:t>，</w:t>
      </w:r>
      <w:r w:rsidRPr="008831AF">
        <w:rPr>
          <w:rFonts w:ascii="仿宋_GB2312" w:eastAsia="仿宋_GB2312" w:hAnsi="宋体" w:hint="eastAsia"/>
          <w:sz w:val="32"/>
          <w:szCs w:val="32"/>
        </w:rPr>
        <w:t>汪建平</w:t>
      </w:r>
      <w:r>
        <w:rPr>
          <w:rFonts w:ascii="仿宋_GB2312" w:eastAsia="仿宋_GB2312" w:hAnsi="宋体" w:hint="eastAsia"/>
          <w:sz w:val="32"/>
          <w:szCs w:val="32"/>
        </w:rPr>
        <w:t>主编，</w:t>
      </w:r>
      <w:r w:rsidRPr="008B1CC9">
        <w:rPr>
          <w:rFonts w:ascii="仿宋_GB2312" w:eastAsia="仿宋_GB2312" w:hAnsi="宋体" w:hint="eastAsia"/>
          <w:sz w:val="32"/>
          <w:szCs w:val="32"/>
        </w:rPr>
        <w:t>人民卫生出版社，2018年</w:t>
      </w:r>
      <w:r>
        <w:rPr>
          <w:rFonts w:ascii="仿宋_GB2312" w:eastAsia="仿宋_GB2312" w:hAnsi="宋体" w:hint="eastAsia"/>
          <w:sz w:val="32"/>
          <w:szCs w:val="32"/>
        </w:rPr>
        <w:t>，</w:t>
      </w:r>
      <w:r w:rsidRPr="008B1CC9">
        <w:rPr>
          <w:rFonts w:ascii="仿宋_GB2312" w:eastAsia="仿宋_GB2312" w:hAnsi="宋体" w:hint="eastAsia"/>
          <w:sz w:val="32"/>
          <w:szCs w:val="32"/>
        </w:rPr>
        <w:t>第9版）。</w:t>
      </w:r>
    </w:p>
    <w:p w14:paraId="2401E829"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1.根据术前检查所获得的资料，多学科评估结果。</w:t>
      </w:r>
    </w:p>
    <w:p w14:paraId="7834308D"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2.根据肿瘤分期选择治疗方法。</w:t>
      </w:r>
    </w:p>
    <w:p w14:paraId="05379241"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3.患者满足肝切除术的条件：</w:t>
      </w:r>
    </w:p>
    <w:p w14:paraId="3FF272F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1）（必备条件）患者的一般情况：一般情况良好，无明显心、肺、肾等重要脏器器质性病变；肝功能正常或仅有轻度损害（Child-Pugh A级）；或肝功能分级属B级，经短期护肝治疗后恢复到A级；肝储备功能（如ICGR 15）基本在正常范围以内；评估肝切除术</w:t>
      </w:r>
      <w:proofErr w:type="gramStart"/>
      <w:r>
        <w:rPr>
          <w:rFonts w:ascii="仿宋_GB2312" w:eastAsia="仿宋_GB2312" w:hAnsi="宋体"/>
          <w:sz w:val="32"/>
          <w:szCs w:val="32"/>
        </w:rPr>
        <w:t>后残肝体积</w:t>
      </w:r>
      <w:proofErr w:type="gramEnd"/>
      <w:r>
        <w:rPr>
          <w:rFonts w:ascii="仿宋_GB2312" w:eastAsia="仿宋_GB2312" w:hAnsi="宋体"/>
          <w:sz w:val="32"/>
          <w:szCs w:val="32"/>
        </w:rPr>
        <w:t>，术后足够维持肝功能；无不可切除的肝外转移性肿瘤。</w:t>
      </w:r>
    </w:p>
    <w:p w14:paraId="533280FE"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2）可行根治性肝切除的局部病变须满足下列条件：单发肝癌，周围界限较清楚或有假包膜形成，受肿瘤破坏的肝组织少于30%；若受肿瘤破坏的肝组织大于30%，则</w:t>
      </w:r>
      <w:proofErr w:type="gramStart"/>
      <w:r>
        <w:rPr>
          <w:rFonts w:ascii="仿宋_GB2312" w:eastAsia="仿宋_GB2312" w:hAnsi="宋体"/>
          <w:sz w:val="32"/>
          <w:szCs w:val="32"/>
        </w:rPr>
        <w:t>需残肝</w:t>
      </w:r>
      <w:proofErr w:type="gramEnd"/>
      <w:r>
        <w:rPr>
          <w:rFonts w:ascii="仿宋_GB2312" w:eastAsia="仿宋_GB2312" w:hAnsi="宋体"/>
          <w:sz w:val="32"/>
          <w:szCs w:val="32"/>
        </w:rPr>
        <w:t>组织不能低于全肝组织的50%；对多发性肿瘤，肿瘤结节</w:t>
      </w:r>
      <w:r>
        <w:rPr>
          <w:rFonts w:ascii="仿宋_GB2312" w:eastAsia="仿宋_GB2312" w:hAnsi="宋体"/>
          <w:sz w:val="32"/>
          <w:szCs w:val="32"/>
        </w:rPr>
        <w:lastRenderedPageBreak/>
        <w:t xml:space="preserve">应少于3 </w:t>
      </w:r>
      <w:proofErr w:type="gramStart"/>
      <w:r>
        <w:rPr>
          <w:rFonts w:ascii="仿宋_GB2312" w:eastAsia="仿宋_GB2312" w:hAnsi="宋体" w:hint="eastAsia"/>
          <w:sz w:val="32"/>
          <w:szCs w:val="32"/>
        </w:rPr>
        <w:t>个</w:t>
      </w:r>
      <w:proofErr w:type="gramEnd"/>
      <w:r>
        <w:rPr>
          <w:rFonts w:ascii="仿宋_GB2312" w:eastAsia="仿宋_GB2312" w:hAnsi="宋体" w:hint="eastAsia"/>
          <w:sz w:val="32"/>
          <w:szCs w:val="32"/>
        </w:rPr>
        <w:t>，且最大结节</w:t>
      </w:r>
      <w:r w:rsidR="006A1F42" w:rsidRPr="00D5664E">
        <w:rPr>
          <w:rFonts w:hint="eastAsia"/>
        </w:rPr>
        <w:t>＜</w:t>
      </w:r>
      <w:r>
        <w:rPr>
          <w:rFonts w:ascii="仿宋_GB2312" w:eastAsia="仿宋_GB2312" w:hAnsi="宋体"/>
          <w:sz w:val="32"/>
          <w:szCs w:val="32"/>
        </w:rPr>
        <w:t>5</w:t>
      </w:r>
      <w:r w:rsidR="005618AC">
        <w:rPr>
          <w:rFonts w:ascii="仿宋_GB2312" w:eastAsia="仿宋_GB2312" w:hAnsi="宋体" w:hint="eastAsia"/>
          <w:sz w:val="32"/>
          <w:szCs w:val="32"/>
        </w:rPr>
        <w:t>cm</w:t>
      </w:r>
      <w:r>
        <w:rPr>
          <w:rFonts w:ascii="仿宋_GB2312" w:eastAsia="仿宋_GB2312" w:hAnsi="宋体" w:hint="eastAsia"/>
          <w:sz w:val="32"/>
          <w:szCs w:val="32"/>
        </w:rPr>
        <w:t>，且局限在肝脏的</w:t>
      </w:r>
      <w:r w:rsidR="005618AC">
        <w:rPr>
          <w:rFonts w:ascii="仿宋_GB2312" w:eastAsia="仿宋_GB2312" w:hAnsi="宋体" w:hint="eastAsia"/>
          <w:sz w:val="32"/>
          <w:szCs w:val="32"/>
        </w:rPr>
        <w:t>1段</w:t>
      </w:r>
      <w:r>
        <w:rPr>
          <w:rFonts w:ascii="仿宋_GB2312" w:eastAsia="仿宋_GB2312" w:hAnsi="宋体" w:hint="eastAsia"/>
          <w:sz w:val="32"/>
          <w:szCs w:val="32"/>
        </w:rPr>
        <w:t>或</w:t>
      </w:r>
      <w:r w:rsidR="005618AC">
        <w:rPr>
          <w:rFonts w:ascii="仿宋_GB2312" w:eastAsia="仿宋_GB2312" w:hAnsi="宋体" w:hint="eastAsia"/>
          <w:sz w:val="32"/>
          <w:szCs w:val="32"/>
        </w:rPr>
        <w:t>1叶</w:t>
      </w:r>
      <w:r>
        <w:rPr>
          <w:rFonts w:ascii="仿宋_GB2312" w:eastAsia="仿宋_GB2312" w:hAnsi="宋体" w:hint="eastAsia"/>
          <w:sz w:val="32"/>
          <w:szCs w:val="32"/>
        </w:rPr>
        <w:t>内。</w:t>
      </w:r>
    </w:p>
    <w:p w14:paraId="538B80BD"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（四）标准住院日为12</w:t>
      </w:r>
      <w:r w:rsidR="008B1CC9">
        <w:rPr>
          <w:rFonts w:ascii="楷体" w:eastAsia="楷体" w:hAnsi="楷体" w:hint="eastAsia"/>
          <w:b/>
          <w:sz w:val="32"/>
          <w:szCs w:val="32"/>
        </w:rPr>
        <w:t>～</w:t>
      </w:r>
      <w:r>
        <w:rPr>
          <w:rFonts w:ascii="楷体_GB2312" w:eastAsia="楷体_GB2312" w:hint="eastAsia"/>
          <w:b/>
          <w:sz w:val="32"/>
          <w:szCs w:val="32"/>
        </w:rPr>
        <w:t>18天</w:t>
      </w:r>
    </w:p>
    <w:p w14:paraId="29D6C527"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（五）进入路径标准</w:t>
      </w:r>
    </w:p>
    <w:p w14:paraId="2F5631A0"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1.第一诊断必须符合ICD-10：C22.0原发性肝细胞</w:t>
      </w:r>
      <w:proofErr w:type="gramStart"/>
      <w:r>
        <w:rPr>
          <w:rFonts w:ascii="仿宋_GB2312" w:eastAsia="仿宋_GB2312" w:hAnsi="宋体"/>
          <w:sz w:val="32"/>
          <w:szCs w:val="32"/>
        </w:rPr>
        <w:t>癌疾病</w:t>
      </w:r>
      <w:proofErr w:type="gramEnd"/>
      <w:r>
        <w:rPr>
          <w:rFonts w:ascii="仿宋_GB2312" w:eastAsia="仿宋_GB2312" w:hAnsi="宋体"/>
          <w:sz w:val="32"/>
          <w:szCs w:val="32"/>
        </w:rPr>
        <w:t>编码。</w:t>
      </w:r>
    </w:p>
    <w:p w14:paraId="18BA9368"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2.符合行</w:t>
      </w:r>
      <w:r w:rsidR="006A1F42" w:rsidRPr="006A1F42">
        <w:rPr>
          <w:rFonts w:ascii="仿宋_GB2312" w:eastAsia="仿宋_GB2312" w:hAnsi="宋体" w:hint="eastAsia"/>
          <w:sz w:val="32"/>
          <w:szCs w:val="32"/>
        </w:rPr>
        <w:t>部分肝切除或肝叶切除术</w:t>
      </w:r>
      <w:r>
        <w:rPr>
          <w:rFonts w:ascii="仿宋_GB2312" w:eastAsia="仿宋_GB2312" w:hAnsi="宋体"/>
          <w:sz w:val="32"/>
          <w:szCs w:val="32"/>
        </w:rPr>
        <w:t>标准</w:t>
      </w:r>
      <w:r w:rsidR="006A1F42">
        <w:rPr>
          <w:rFonts w:ascii="仿宋_GB2312" w:eastAsia="仿宋_GB2312" w:hAnsi="宋体" w:hint="eastAsia"/>
          <w:sz w:val="32"/>
          <w:szCs w:val="32"/>
        </w:rPr>
        <w:t>（</w:t>
      </w:r>
      <w:r>
        <w:rPr>
          <w:rFonts w:ascii="仿宋_GB2312" w:eastAsia="仿宋_GB2312" w:hAnsi="宋体"/>
          <w:sz w:val="32"/>
          <w:szCs w:val="32"/>
        </w:rPr>
        <w:t>ICD-9-CM-3：50.22/50.3</w:t>
      </w:r>
      <w:r w:rsidR="006A1F42">
        <w:rPr>
          <w:rFonts w:ascii="仿宋_GB2312" w:eastAsia="仿宋_GB2312" w:hAnsi="宋体" w:hint="eastAsia"/>
          <w:sz w:val="32"/>
          <w:szCs w:val="32"/>
        </w:rPr>
        <w:t>）</w:t>
      </w:r>
      <w:r>
        <w:rPr>
          <w:rFonts w:ascii="仿宋_GB2312" w:eastAsia="仿宋_GB2312" w:hAnsi="宋体"/>
          <w:sz w:val="32"/>
          <w:szCs w:val="32"/>
        </w:rPr>
        <w:t>且患者本人有手术治疗意愿。</w:t>
      </w:r>
    </w:p>
    <w:p w14:paraId="48B5ACCF" w14:textId="77777777" w:rsidR="00EA6014" w:rsidRPr="008B1CC9" w:rsidRDefault="00584D88" w:rsidP="00EA6014">
      <w:pPr>
        <w:adjustRightInd w:val="0"/>
        <w:snapToGrid w:val="0"/>
        <w:spacing w:line="360" w:lineRule="auto"/>
        <w:ind w:firstLineChars="200" w:firstLine="640"/>
        <w:contextualSpacing/>
        <w:rPr>
          <w:rFonts w:ascii="仿宋_GB2312" w:eastAsia="仿宋_GB2312" w:hAnsi="宋体"/>
          <w:sz w:val="32"/>
          <w:szCs w:val="32"/>
        </w:rPr>
      </w:pPr>
      <w:r>
        <w:rPr>
          <w:rFonts w:ascii="仿宋_GB2312" w:eastAsia="仿宋_GB2312" w:hAnsi="宋体"/>
          <w:sz w:val="32"/>
          <w:szCs w:val="32"/>
        </w:rPr>
        <w:t>3.当患者合并其他疾病，但住院期间不需要特殊处理也不影响第一诊断的临床路径流程实施时，可以进入路径。</w:t>
      </w:r>
    </w:p>
    <w:p w14:paraId="7CB36B98"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（六）术前准备2</w:t>
      </w:r>
      <w:r w:rsidR="008B1CC9">
        <w:rPr>
          <w:rFonts w:ascii="楷体" w:eastAsia="楷体" w:hAnsi="楷体" w:hint="eastAsia"/>
          <w:b/>
          <w:sz w:val="32"/>
          <w:szCs w:val="32"/>
        </w:rPr>
        <w:t>～</w:t>
      </w:r>
      <w:r>
        <w:rPr>
          <w:rFonts w:ascii="楷体_GB2312" w:eastAsia="楷体_GB2312" w:hint="eastAsia"/>
          <w:b/>
          <w:sz w:val="32"/>
          <w:szCs w:val="32"/>
        </w:rPr>
        <w:t>5天</w:t>
      </w:r>
    </w:p>
    <w:p w14:paraId="0A33A3BA"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1.必需的检查项目：</w:t>
      </w:r>
    </w:p>
    <w:p w14:paraId="7A1CD3A2"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1）血常规+血型、尿常规、大便常规+</w:t>
      </w:r>
      <w:r w:rsidR="006A1F42">
        <w:rPr>
          <w:rFonts w:ascii="仿宋_GB2312" w:eastAsia="仿宋_GB2312" w:hAnsi="宋体" w:hint="eastAsia"/>
          <w:sz w:val="32"/>
          <w:szCs w:val="32"/>
        </w:rPr>
        <w:t>隐</w:t>
      </w:r>
      <w:r w:rsidR="006A1F42">
        <w:rPr>
          <w:rFonts w:ascii="仿宋_GB2312" w:eastAsia="仿宋_GB2312" w:hAnsi="宋体"/>
          <w:sz w:val="32"/>
          <w:szCs w:val="32"/>
        </w:rPr>
        <w:t>血</w:t>
      </w:r>
      <w:r>
        <w:rPr>
          <w:rFonts w:ascii="仿宋_GB2312" w:eastAsia="仿宋_GB2312" w:hAnsi="宋体"/>
          <w:sz w:val="32"/>
          <w:szCs w:val="32"/>
        </w:rPr>
        <w:t>；</w:t>
      </w:r>
    </w:p>
    <w:p w14:paraId="3EEFEF7A"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2）肝功能、肾功能、电解质、凝血功能、肿瘤</w:t>
      </w:r>
      <w:r w:rsidR="006A1F42">
        <w:rPr>
          <w:rFonts w:ascii="仿宋_GB2312" w:eastAsia="仿宋_GB2312" w:hAnsi="宋体"/>
          <w:sz w:val="32"/>
          <w:szCs w:val="32"/>
        </w:rPr>
        <w:t>标</w:t>
      </w:r>
      <w:r w:rsidR="006A1F42">
        <w:rPr>
          <w:rFonts w:ascii="仿宋_GB2312" w:eastAsia="仿宋_GB2312" w:hAnsi="宋体" w:hint="eastAsia"/>
          <w:sz w:val="32"/>
          <w:szCs w:val="32"/>
        </w:rPr>
        <w:t>志</w:t>
      </w:r>
      <w:r>
        <w:rPr>
          <w:rFonts w:ascii="仿宋_GB2312" w:eastAsia="仿宋_GB2312" w:hAnsi="宋体"/>
          <w:sz w:val="32"/>
          <w:szCs w:val="32"/>
        </w:rPr>
        <w:t>物检查（含AFP）、感染性疾病（含乙</w:t>
      </w:r>
      <w:r w:rsidR="006A1F42">
        <w:rPr>
          <w:rFonts w:ascii="仿宋_GB2312" w:eastAsia="仿宋_GB2312" w:hAnsi="宋体" w:hint="eastAsia"/>
          <w:sz w:val="32"/>
          <w:szCs w:val="32"/>
        </w:rPr>
        <w:t>型肝炎、</w:t>
      </w:r>
      <w:r>
        <w:rPr>
          <w:rFonts w:ascii="仿宋_GB2312" w:eastAsia="仿宋_GB2312" w:hAnsi="宋体"/>
          <w:sz w:val="32"/>
          <w:szCs w:val="32"/>
        </w:rPr>
        <w:t>丙</w:t>
      </w:r>
      <w:r w:rsidR="006A1F42">
        <w:rPr>
          <w:rFonts w:ascii="仿宋_GB2312" w:eastAsia="仿宋_GB2312" w:hAnsi="宋体" w:hint="eastAsia"/>
          <w:sz w:val="32"/>
          <w:szCs w:val="32"/>
        </w:rPr>
        <w:t>型</w:t>
      </w:r>
      <w:r>
        <w:rPr>
          <w:rFonts w:ascii="仿宋_GB2312" w:eastAsia="仿宋_GB2312" w:hAnsi="宋体"/>
          <w:sz w:val="32"/>
          <w:szCs w:val="32"/>
        </w:rPr>
        <w:t>肝</w:t>
      </w:r>
      <w:r w:rsidR="006A1F42">
        <w:rPr>
          <w:rFonts w:ascii="仿宋_GB2312" w:eastAsia="仿宋_GB2312" w:hAnsi="宋体" w:hint="eastAsia"/>
          <w:sz w:val="32"/>
          <w:szCs w:val="32"/>
        </w:rPr>
        <w:t>炎</w:t>
      </w:r>
      <w:r>
        <w:rPr>
          <w:rFonts w:ascii="仿宋_GB2312" w:eastAsia="仿宋_GB2312" w:hAnsi="宋体"/>
          <w:sz w:val="32"/>
          <w:szCs w:val="32"/>
        </w:rPr>
        <w:t>，若为</w:t>
      </w:r>
      <w:proofErr w:type="gramStart"/>
      <w:r>
        <w:rPr>
          <w:rFonts w:ascii="仿宋_GB2312" w:eastAsia="仿宋_GB2312" w:hAnsi="宋体"/>
          <w:sz w:val="32"/>
          <w:szCs w:val="32"/>
        </w:rPr>
        <w:t>阳性需</w:t>
      </w:r>
      <w:proofErr w:type="gramEnd"/>
      <w:r>
        <w:rPr>
          <w:rFonts w:ascii="仿宋_GB2312" w:eastAsia="仿宋_GB2312" w:hAnsi="宋体"/>
          <w:sz w:val="32"/>
          <w:szCs w:val="32"/>
        </w:rPr>
        <w:t>行病毒基因定量）筛查；</w:t>
      </w:r>
    </w:p>
    <w:p w14:paraId="15C2FE74"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sidR="00BA2C7E">
        <w:rPr>
          <w:rFonts w:ascii="仿宋_GB2312" w:eastAsia="仿宋_GB2312" w:hAnsi="宋体"/>
          <w:sz w:val="32"/>
          <w:szCs w:val="32"/>
        </w:rPr>
        <w:t>X线胸片</w:t>
      </w:r>
      <w:r>
        <w:rPr>
          <w:rFonts w:ascii="仿宋_GB2312" w:eastAsia="仿宋_GB2312" w:hAnsi="宋体"/>
          <w:sz w:val="32"/>
          <w:szCs w:val="32"/>
        </w:rPr>
        <w:t>（正侧位）、心电图；</w:t>
      </w:r>
    </w:p>
    <w:p w14:paraId="74A86787"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4）肝脏增强CT/CTA或肝脏增强MRI/MRA和</w:t>
      </w:r>
      <w:r w:rsidR="006A1F42">
        <w:rPr>
          <w:rFonts w:ascii="仿宋_GB2312" w:eastAsia="仿宋_GB2312" w:hAnsi="宋体" w:hint="eastAsia"/>
          <w:sz w:val="32"/>
          <w:szCs w:val="32"/>
        </w:rPr>
        <w:t>（</w:t>
      </w:r>
      <w:r>
        <w:rPr>
          <w:rFonts w:ascii="仿宋_GB2312" w:eastAsia="仿宋_GB2312" w:hAnsi="宋体"/>
          <w:sz w:val="32"/>
          <w:szCs w:val="32"/>
        </w:rPr>
        <w:t>或</w:t>
      </w:r>
      <w:r w:rsidR="006A1F42">
        <w:rPr>
          <w:rFonts w:ascii="仿宋_GB2312" w:eastAsia="仿宋_GB2312" w:hAnsi="宋体" w:hint="eastAsia"/>
          <w:sz w:val="32"/>
          <w:szCs w:val="32"/>
        </w:rPr>
        <w:t>）</w:t>
      </w:r>
      <w:r>
        <w:rPr>
          <w:rFonts w:ascii="仿宋_GB2312" w:eastAsia="仿宋_GB2312" w:hAnsi="宋体"/>
          <w:sz w:val="32"/>
          <w:szCs w:val="32"/>
        </w:rPr>
        <w:t>肝胆胰腺</w:t>
      </w:r>
      <w:r w:rsidR="00BA2C7E">
        <w:rPr>
          <w:rFonts w:ascii="仿宋_GB2312" w:eastAsia="仿宋_GB2312" w:hAnsi="宋体"/>
          <w:sz w:val="32"/>
          <w:szCs w:val="32"/>
        </w:rPr>
        <w:t>超声</w:t>
      </w:r>
      <w:r>
        <w:rPr>
          <w:rFonts w:ascii="仿宋_GB2312" w:eastAsia="仿宋_GB2312" w:hAnsi="宋体"/>
          <w:sz w:val="32"/>
          <w:szCs w:val="32"/>
        </w:rPr>
        <w:t>和</w:t>
      </w:r>
      <w:r w:rsidR="006A1F42">
        <w:rPr>
          <w:rFonts w:ascii="仿宋_GB2312" w:eastAsia="仿宋_GB2312" w:hAnsi="宋体" w:hint="eastAsia"/>
          <w:sz w:val="32"/>
          <w:szCs w:val="32"/>
        </w:rPr>
        <w:t>（</w:t>
      </w:r>
      <w:r w:rsidR="006A1F42">
        <w:rPr>
          <w:rFonts w:ascii="仿宋_GB2312" w:eastAsia="仿宋_GB2312" w:hAnsi="宋体"/>
          <w:sz w:val="32"/>
          <w:szCs w:val="32"/>
        </w:rPr>
        <w:t>或</w:t>
      </w:r>
      <w:r w:rsidR="006A1F42">
        <w:rPr>
          <w:rFonts w:ascii="仿宋_GB2312" w:eastAsia="仿宋_GB2312" w:hAnsi="宋体" w:hint="eastAsia"/>
          <w:sz w:val="32"/>
          <w:szCs w:val="32"/>
        </w:rPr>
        <w:t>）</w:t>
      </w:r>
      <w:r>
        <w:rPr>
          <w:rFonts w:ascii="仿宋_GB2312" w:eastAsia="仿宋_GB2312" w:hAnsi="宋体"/>
          <w:sz w:val="32"/>
          <w:szCs w:val="32"/>
        </w:rPr>
        <w:t>肝脏超声造影。</w:t>
      </w:r>
    </w:p>
    <w:p w14:paraId="7B989981"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2.根据病情，可考虑进一步检查：</w:t>
      </w:r>
    </w:p>
    <w:p w14:paraId="2845E69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1）胃镜、胃肠钡剂造影：对合并门静脉高压症的患者；</w:t>
      </w:r>
    </w:p>
    <w:p w14:paraId="1CAD25E0"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2）</w:t>
      </w:r>
      <w:proofErr w:type="gramStart"/>
      <w:r>
        <w:rPr>
          <w:rFonts w:ascii="仿宋_GB2312" w:eastAsia="仿宋_GB2312" w:hAnsi="宋体"/>
          <w:sz w:val="32"/>
          <w:szCs w:val="32"/>
        </w:rPr>
        <w:t>吲哚</w:t>
      </w:r>
      <w:r w:rsidR="00EA6014" w:rsidRPr="008B1CC9">
        <w:rPr>
          <w:rFonts w:ascii="仿宋_GB2312" w:eastAsia="仿宋_GB2312" w:hAnsi="宋体" w:hint="eastAsia"/>
          <w:sz w:val="32"/>
          <w:szCs w:val="32"/>
        </w:rPr>
        <w:t>氰绿清除率</w:t>
      </w:r>
      <w:proofErr w:type="gramEnd"/>
      <w:r>
        <w:rPr>
          <w:rFonts w:ascii="仿宋_GB2312" w:eastAsia="仿宋_GB2312" w:hAnsi="宋体"/>
          <w:sz w:val="32"/>
          <w:szCs w:val="32"/>
        </w:rPr>
        <w:t>(ICGR)或瞬时弹性成像：评估肝脏储备情况；</w:t>
      </w:r>
    </w:p>
    <w:p w14:paraId="3992BA1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3）超声心动图、肺功能检测和</w:t>
      </w:r>
      <w:r w:rsidR="006A1F42">
        <w:rPr>
          <w:rFonts w:ascii="仿宋_GB2312" w:eastAsia="仿宋_GB2312" w:hAnsi="宋体" w:hint="eastAsia"/>
          <w:sz w:val="32"/>
          <w:szCs w:val="32"/>
        </w:rPr>
        <w:t>（</w:t>
      </w:r>
      <w:r w:rsidR="006A1F42">
        <w:rPr>
          <w:rFonts w:ascii="仿宋_GB2312" w:eastAsia="仿宋_GB2312" w:hAnsi="宋体"/>
          <w:sz w:val="32"/>
          <w:szCs w:val="32"/>
        </w:rPr>
        <w:t>或</w:t>
      </w:r>
      <w:r w:rsidR="006A1F42">
        <w:rPr>
          <w:rFonts w:ascii="仿宋_GB2312" w:eastAsia="仿宋_GB2312" w:hAnsi="宋体" w:hint="eastAsia"/>
          <w:sz w:val="32"/>
          <w:szCs w:val="32"/>
        </w:rPr>
        <w:t>）</w:t>
      </w:r>
      <w:r>
        <w:rPr>
          <w:rFonts w:ascii="仿宋_GB2312" w:eastAsia="仿宋_GB2312" w:hAnsi="宋体"/>
          <w:sz w:val="32"/>
          <w:szCs w:val="32"/>
        </w:rPr>
        <w:t>血气分析；</w:t>
      </w:r>
    </w:p>
    <w:p w14:paraId="4CFB167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4）必要时行选择性动脉造影:进一步了解肿瘤侵犯情况及提供转移证据。</w:t>
      </w:r>
    </w:p>
    <w:p w14:paraId="579ADACE"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(5)对肝脏进行三维重建，评估肝脏肿物切除术</w:t>
      </w:r>
      <w:proofErr w:type="gramStart"/>
      <w:r>
        <w:rPr>
          <w:rFonts w:ascii="仿宋_GB2312" w:eastAsia="仿宋_GB2312" w:hAnsi="宋体"/>
          <w:sz w:val="32"/>
          <w:szCs w:val="32"/>
        </w:rPr>
        <w:t>后残肝体积</w:t>
      </w:r>
      <w:proofErr w:type="gramEnd"/>
      <w:r>
        <w:rPr>
          <w:rFonts w:ascii="仿宋_GB2312" w:eastAsia="仿宋_GB2312" w:hAnsi="宋体"/>
          <w:sz w:val="32"/>
          <w:szCs w:val="32"/>
        </w:rPr>
        <w:t>。</w:t>
      </w:r>
    </w:p>
    <w:p w14:paraId="6AC8F46A" w14:textId="77777777" w:rsidR="00EA6014" w:rsidRPr="008B1CC9" w:rsidRDefault="00584D88" w:rsidP="00EA6014">
      <w:pPr>
        <w:snapToGrid w:val="0"/>
        <w:spacing w:line="360" w:lineRule="auto"/>
        <w:ind w:firstLineChars="100" w:firstLine="32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6）必要时肺部CT、PET-CT：排除肿瘤转移可能。</w:t>
      </w:r>
    </w:p>
    <w:p w14:paraId="3A556FB5"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（七）选择用药</w:t>
      </w:r>
    </w:p>
    <w:p w14:paraId="7AAB4D7D" w14:textId="77777777" w:rsidR="00EA6014" w:rsidRPr="008B1CC9" w:rsidRDefault="00584D88" w:rsidP="00EA6014">
      <w:pPr>
        <w:adjustRightInd w:val="0"/>
        <w:snapToGrid w:val="0"/>
        <w:spacing w:line="360" w:lineRule="auto"/>
        <w:ind w:firstLineChars="200" w:firstLine="640"/>
        <w:rPr>
          <w:rFonts w:ascii="仿宋_GB2312" w:eastAsia="仿宋_GB2312" w:hAnsi="宋体" w:cs="宋体"/>
          <w:snapToGrid w:val="0"/>
          <w:kern w:val="0"/>
          <w:sz w:val="32"/>
          <w:szCs w:val="32"/>
        </w:rPr>
      </w:pPr>
      <w:r>
        <w:rPr>
          <w:rFonts w:ascii="仿宋_GB2312" w:eastAsia="仿宋_GB2312" w:hint="eastAsia"/>
          <w:sz w:val="32"/>
          <w:szCs w:val="32"/>
        </w:rPr>
        <w:t>1.抗菌药物：按照《抗菌药物临床应用指导原则》（卫</w:t>
      </w:r>
      <w:proofErr w:type="gramStart"/>
      <w:r>
        <w:rPr>
          <w:rFonts w:ascii="仿宋_GB2312" w:eastAsia="仿宋_GB2312" w:hint="eastAsia"/>
          <w:sz w:val="32"/>
          <w:szCs w:val="32"/>
        </w:rPr>
        <w:t>医</w:t>
      </w:r>
      <w:proofErr w:type="gramEnd"/>
      <w:r>
        <w:rPr>
          <w:rFonts w:ascii="仿宋_GB2312" w:eastAsia="仿宋_GB2312" w:hint="eastAsia"/>
          <w:sz w:val="32"/>
          <w:szCs w:val="32"/>
        </w:rPr>
        <w:t>发〔</w:t>
      </w:r>
      <w:r w:rsidR="006A1F42">
        <w:rPr>
          <w:rFonts w:ascii="仿宋_GB2312" w:eastAsia="仿宋_GB2312" w:hint="eastAsia"/>
          <w:sz w:val="32"/>
          <w:szCs w:val="32"/>
        </w:rPr>
        <w:t>2015</w:t>
      </w:r>
      <w:r>
        <w:rPr>
          <w:rFonts w:ascii="仿宋_GB2312" w:eastAsia="仿宋_GB2312" w:hint="eastAsia"/>
          <w:sz w:val="32"/>
          <w:szCs w:val="32"/>
        </w:rPr>
        <w:t>〕</w:t>
      </w:r>
      <w:r w:rsidR="006A1F42">
        <w:rPr>
          <w:rFonts w:ascii="仿宋_GB2312" w:eastAsia="仿宋_GB2312" w:hint="eastAsia"/>
          <w:sz w:val="32"/>
          <w:szCs w:val="32"/>
        </w:rPr>
        <w:t>43</w:t>
      </w:r>
      <w:r>
        <w:rPr>
          <w:rFonts w:ascii="仿宋_GB2312" w:eastAsia="仿宋_GB2312" w:hint="eastAsia"/>
          <w:sz w:val="32"/>
          <w:szCs w:val="32"/>
        </w:rPr>
        <w:t>号）执行。</w:t>
      </w:r>
      <w:r>
        <w:rPr>
          <w:rFonts w:ascii="仿宋_GB2312" w:eastAsia="仿宋_GB2312" w:hAnsi="宋体" w:cs="宋体" w:hint="eastAsia"/>
          <w:snapToGrid w:val="0"/>
          <w:kern w:val="0"/>
          <w:sz w:val="32"/>
          <w:szCs w:val="32"/>
        </w:rPr>
        <w:t>建议使用第二代头孢菌素，有反复感染史者可选头</w:t>
      </w:r>
      <w:proofErr w:type="gramStart"/>
      <w:r>
        <w:rPr>
          <w:rFonts w:ascii="仿宋_GB2312" w:eastAsia="仿宋_GB2312" w:hAnsi="宋体" w:cs="宋体" w:hint="eastAsia"/>
          <w:snapToGrid w:val="0"/>
          <w:kern w:val="0"/>
          <w:sz w:val="32"/>
          <w:szCs w:val="32"/>
        </w:rPr>
        <w:t>孢</w:t>
      </w:r>
      <w:proofErr w:type="gramEnd"/>
      <w:r>
        <w:rPr>
          <w:rFonts w:ascii="仿宋_GB2312" w:eastAsia="仿宋_GB2312" w:hAnsi="宋体" w:cs="宋体" w:hint="eastAsia"/>
          <w:snapToGrid w:val="0"/>
          <w:kern w:val="0"/>
          <w:sz w:val="32"/>
          <w:szCs w:val="32"/>
        </w:rPr>
        <w:t>曲松或头</w:t>
      </w:r>
      <w:proofErr w:type="gramStart"/>
      <w:r>
        <w:rPr>
          <w:rFonts w:ascii="仿宋_GB2312" w:eastAsia="仿宋_GB2312" w:hAnsi="宋体" w:cs="宋体" w:hint="eastAsia"/>
          <w:snapToGrid w:val="0"/>
          <w:kern w:val="0"/>
          <w:sz w:val="32"/>
          <w:szCs w:val="32"/>
        </w:rPr>
        <w:t>孢哌</w:t>
      </w:r>
      <w:proofErr w:type="gramEnd"/>
      <w:r>
        <w:rPr>
          <w:rFonts w:ascii="仿宋_GB2312" w:eastAsia="仿宋_GB2312" w:hAnsi="宋体" w:cs="宋体" w:hint="eastAsia"/>
          <w:snapToGrid w:val="0"/>
          <w:kern w:val="0"/>
          <w:sz w:val="32"/>
          <w:szCs w:val="32"/>
        </w:rPr>
        <w:t>酮或头</w:t>
      </w:r>
      <w:proofErr w:type="gramStart"/>
      <w:r>
        <w:rPr>
          <w:rFonts w:ascii="仿宋_GB2312" w:eastAsia="仿宋_GB2312" w:hAnsi="宋体" w:cs="宋体" w:hint="eastAsia"/>
          <w:snapToGrid w:val="0"/>
          <w:kern w:val="0"/>
          <w:sz w:val="32"/>
          <w:szCs w:val="32"/>
        </w:rPr>
        <w:t>孢哌</w:t>
      </w:r>
      <w:proofErr w:type="gramEnd"/>
      <w:r>
        <w:rPr>
          <w:rFonts w:ascii="仿宋_GB2312" w:eastAsia="仿宋_GB2312" w:hAnsi="宋体" w:cs="宋体" w:hint="eastAsia"/>
          <w:snapToGrid w:val="0"/>
          <w:kern w:val="0"/>
          <w:sz w:val="32"/>
          <w:szCs w:val="32"/>
        </w:rPr>
        <w:t>酮</w:t>
      </w:r>
      <w:r>
        <w:rPr>
          <w:rFonts w:ascii="仿宋_GB2312" w:eastAsia="仿宋_GB2312" w:hAnsi="宋体" w:cs="宋体"/>
          <w:snapToGrid w:val="0"/>
          <w:kern w:val="0"/>
          <w:sz w:val="32"/>
          <w:szCs w:val="32"/>
        </w:rPr>
        <w:t>/</w:t>
      </w:r>
      <w:proofErr w:type="gramStart"/>
      <w:r>
        <w:rPr>
          <w:rFonts w:ascii="仿宋_GB2312" w:eastAsia="仿宋_GB2312" w:hAnsi="宋体" w:cs="宋体"/>
          <w:snapToGrid w:val="0"/>
          <w:kern w:val="0"/>
          <w:sz w:val="32"/>
          <w:szCs w:val="32"/>
        </w:rPr>
        <w:t>舒巴坦</w:t>
      </w:r>
      <w:proofErr w:type="gramEnd"/>
      <w:r>
        <w:rPr>
          <w:rFonts w:ascii="仿宋_GB2312" w:eastAsia="仿宋_GB2312" w:hAnsi="宋体" w:cs="宋体"/>
          <w:snapToGrid w:val="0"/>
          <w:kern w:val="0"/>
          <w:sz w:val="32"/>
          <w:szCs w:val="32"/>
        </w:rPr>
        <w:t>；明确感染患者，可根据药敏试验结果调整抗菌药物。</w:t>
      </w:r>
    </w:p>
    <w:p w14:paraId="18C8B357" w14:textId="77777777" w:rsidR="00EA6014" w:rsidRPr="0094675A" w:rsidRDefault="00584D88" w:rsidP="00EA6014">
      <w:pPr>
        <w:adjustRightInd w:val="0"/>
        <w:snapToGrid w:val="0"/>
        <w:spacing w:line="360" w:lineRule="auto"/>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Ansi="宋体" w:hint="eastAsia"/>
          <w:sz w:val="32"/>
          <w:szCs w:val="32"/>
        </w:rPr>
        <w:t>如有继发感染征象，尽早开始抗菌药物的经验治疗，</w:t>
      </w:r>
      <w:r w:rsidRPr="00D5664E">
        <w:rPr>
          <w:rFonts w:ascii="仿宋_GB2312" w:eastAsia="仿宋_GB2312" w:hAnsi="宋体" w:hint="eastAsia"/>
          <w:sz w:val="32"/>
          <w:szCs w:val="32"/>
        </w:rPr>
        <w:t>并进行细菌培养指导用药。</w:t>
      </w:r>
    </w:p>
    <w:p w14:paraId="6694DF0E" w14:textId="77777777" w:rsidR="00EA6014" w:rsidRPr="008B1CC9" w:rsidRDefault="00584D88" w:rsidP="00EA6014">
      <w:pPr>
        <w:adjustRightInd w:val="0"/>
        <w:snapToGrid w:val="0"/>
        <w:spacing w:line="360" w:lineRule="auto"/>
        <w:ind w:firstLineChars="200" w:firstLine="640"/>
        <w:jc w:val="left"/>
        <w:textAlignment w:val="top"/>
        <w:rPr>
          <w:rFonts w:ascii="仿宋_GB2312" w:eastAsia="仿宋_GB2312"/>
          <w:bCs/>
          <w:sz w:val="32"/>
          <w:szCs w:val="32"/>
        </w:rPr>
      </w:pPr>
      <w:r>
        <w:rPr>
          <w:rFonts w:ascii="仿宋_GB2312" w:eastAsia="仿宋_GB2312" w:hAnsi="宋体" w:cs="宋体"/>
          <w:snapToGrid w:val="0"/>
          <w:sz w:val="32"/>
          <w:szCs w:val="32"/>
        </w:rPr>
        <w:t>3.预防性用抗菌药物，时间为术前0.5小时，</w:t>
      </w:r>
      <w:r>
        <w:rPr>
          <w:rFonts w:ascii="仿宋_GB2312" w:eastAsia="仿宋_GB2312" w:hint="eastAsia"/>
          <w:sz w:val="32"/>
          <w:szCs w:val="32"/>
        </w:rPr>
        <w:t>手术超过3小时加用1次抗菌药物</w:t>
      </w:r>
      <w:r>
        <w:rPr>
          <w:rFonts w:ascii="仿宋_GB2312" w:eastAsia="仿宋_GB2312" w:hAnsi="Arial" w:cs="Arial" w:hint="eastAsia"/>
          <w:sz w:val="32"/>
          <w:szCs w:val="32"/>
        </w:rPr>
        <w:t>；</w:t>
      </w:r>
      <w:r>
        <w:rPr>
          <w:rFonts w:ascii="仿宋_GB2312" w:eastAsia="仿宋_GB2312" w:hint="eastAsia"/>
          <w:bCs/>
          <w:sz w:val="32"/>
          <w:szCs w:val="32"/>
        </w:rPr>
        <w:t>总预防性用药时间一般不超过24小时，个别情况可延长至48小时。</w:t>
      </w:r>
    </w:p>
    <w:p w14:paraId="783DFCBE" w14:textId="77777777" w:rsidR="00EA6014" w:rsidRPr="008B1CC9" w:rsidRDefault="00584D88" w:rsidP="00EA6014">
      <w:pPr>
        <w:adjustRightInd w:val="0"/>
        <w:snapToGrid w:val="0"/>
        <w:spacing w:line="360" w:lineRule="auto"/>
        <w:ind w:firstLineChars="200" w:firstLine="640"/>
        <w:jc w:val="left"/>
        <w:textAlignment w:val="top"/>
        <w:rPr>
          <w:rFonts w:ascii="仿宋_GB2312" w:eastAsia="仿宋_GB2312"/>
          <w:bCs/>
          <w:sz w:val="32"/>
          <w:szCs w:val="32"/>
        </w:rPr>
      </w:pPr>
      <w:r>
        <w:rPr>
          <w:rFonts w:ascii="仿宋_GB2312" w:eastAsia="仿宋_GB2312" w:hint="eastAsia"/>
          <w:bCs/>
          <w:sz w:val="32"/>
          <w:szCs w:val="32"/>
        </w:rPr>
        <w:t>4.依据病情，必要时应用保肝、改善凝血功能等药物。</w:t>
      </w:r>
    </w:p>
    <w:p w14:paraId="7D15EAFF" w14:textId="77777777" w:rsidR="00EA6014" w:rsidRPr="008B1CC9" w:rsidRDefault="00584D88" w:rsidP="00EA6014">
      <w:pPr>
        <w:snapToGrid w:val="0"/>
        <w:spacing w:line="360" w:lineRule="auto"/>
        <w:ind w:firstLineChars="200" w:firstLine="643"/>
        <w:contextualSpacing/>
        <w:jc w:val="left"/>
        <w:rPr>
          <w:rFonts w:ascii="楷体_GB2312" w:eastAsia="楷体_GB2312"/>
          <w:b/>
          <w:sz w:val="32"/>
          <w:szCs w:val="32"/>
        </w:rPr>
      </w:pPr>
      <w:r>
        <w:rPr>
          <w:rFonts w:ascii="楷体_GB2312" w:eastAsia="楷体_GB2312" w:hint="eastAsia"/>
          <w:b/>
          <w:sz w:val="32"/>
          <w:szCs w:val="32"/>
        </w:rPr>
        <w:t>（八）手术日为入院后第4</w:t>
      </w:r>
      <w:r w:rsidR="008B1CC9">
        <w:rPr>
          <w:rFonts w:ascii="楷体" w:eastAsia="楷体" w:hAnsi="楷体" w:hint="eastAsia"/>
          <w:b/>
          <w:sz w:val="32"/>
          <w:szCs w:val="32"/>
        </w:rPr>
        <w:t>～</w:t>
      </w:r>
      <w:r>
        <w:rPr>
          <w:rFonts w:ascii="楷体_GB2312" w:eastAsia="楷体_GB2312" w:hint="eastAsia"/>
          <w:b/>
          <w:sz w:val="32"/>
          <w:szCs w:val="32"/>
        </w:rPr>
        <w:t>7天</w:t>
      </w:r>
    </w:p>
    <w:p w14:paraId="4CE54115"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1.麻醉方式：静吸复合</w:t>
      </w:r>
      <w:r w:rsidR="00EA6014" w:rsidRPr="008B1CC9">
        <w:rPr>
          <w:rFonts w:ascii="仿宋_GB2312" w:eastAsia="仿宋_GB2312" w:hAnsi="宋体" w:hint="eastAsia"/>
          <w:sz w:val="32"/>
          <w:szCs w:val="32"/>
        </w:rPr>
        <w:t>麻醉</w:t>
      </w:r>
      <w:r>
        <w:rPr>
          <w:rFonts w:ascii="仿宋_GB2312" w:eastAsia="仿宋_GB2312" w:hAnsi="宋体" w:hint="eastAsia"/>
          <w:sz w:val="32"/>
          <w:szCs w:val="32"/>
        </w:rPr>
        <w:t>。</w:t>
      </w:r>
    </w:p>
    <w:p w14:paraId="11FE93A1"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2.手术方式：</w:t>
      </w:r>
    </w:p>
    <w:p w14:paraId="6E724886"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1）规则性肝切除（左外叶肝切除、左半肝切除、右半肝切除、左三叶肝切除、右三叶肝切除、中叶肝切除、右后叶肝切除、</w:t>
      </w:r>
      <w:proofErr w:type="gramStart"/>
      <w:r>
        <w:rPr>
          <w:rFonts w:ascii="仿宋_GB2312" w:eastAsia="仿宋_GB2312" w:hAnsi="宋体"/>
          <w:sz w:val="32"/>
          <w:szCs w:val="32"/>
        </w:rPr>
        <w:t>尾叶肝切除</w:t>
      </w:r>
      <w:proofErr w:type="gramEnd"/>
      <w:r>
        <w:rPr>
          <w:rFonts w:ascii="仿宋_GB2312" w:eastAsia="仿宋_GB2312" w:hAnsi="宋体"/>
          <w:sz w:val="32"/>
          <w:szCs w:val="32"/>
        </w:rPr>
        <w:t>）；</w:t>
      </w:r>
    </w:p>
    <w:p w14:paraId="31552FF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2）非规则性肝切除术。</w:t>
      </w:r>
    </w:p>
    <w:p w14:paraId="2C1F1218"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3.术中用药：麻醉常规用药，补充血容量药物（晶体、胶体）。</w:t>
      </w:r>
    </w:p>
    <w:p w14:paraId="3F05EEFF"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4.输血：根据术前血红蛋白状况及术中出血情况而定。</w:t>
      </w:r>
    </w:p>
    <w:p w14:paraId="61AE8307"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5.病理学检查：切除标本解剖后作病理学检查，必要时行术中冰冻病理学检查。</w:t>
      </w:r>
    </w:p>
    <w:p w14:paraId="7EE58DF0"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（九）术后住院恢复6</w:t>
      </w:r>
      <w:r w:rsidR="008B1CC9">
        <w:rPr>
          <w:rFonts w:ascii="楷体" w:eastAsia="楷体" w:hAnsi="楷体" w:hint="eastAsia"/>
          <w:b/>
          <w:sz w:val="32"/>
          <w:szCs w:val="32"/>
        </w:rPr>
        <w:t>～</w:t>
      </w:r>
      <w:r>
        <w:rPr>
          <w:rFonts w:ascii="楷体_GB2312" w:eastAsia="楷体_GB2312" w:hint="eastAsia"/>
          <w:b/>
          <w:sz w:val="32"/>
          <w:szCs w:val="32"/>
        </w:rPr>
        <w:t>11天</w:t>
      </w:r>
    </w:p>
    <w:p w14:paraId="47832DB1"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1.必须复查的检查项目：血常规、血电解质、肝功能、肾功能、凝血功能、肿瘤标志物。</w:t>
      </w:r>
    </w:p>
    <w:p w14:paraId="0E7CC2BC"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2.根据情况，选择检查项目：腹部</w:t>
      </w:r>
      <w:r w:rsidR="00BA2C7E">
        <w:rPr>
          <w:rFonts w:ascii="仿宋_GB2312" w:eastAsia="仿宋_GB2312" w:hAnsi="宋体"/>
          <w:sz w:val="32"/>
          <w:szCs w:val="32"/>
        </w:rPr>
        <w:t>超声</w:t>
      </w:r>
      <w:r>
        <w:rPr>
          <w:rFonts w:ascii="仿宋_GB2312" w:eastAsia="仿宋_GB2312" w:hAnsi="宋体"/>
          <w:sz w:val="32"/>
          <w:szCs w:val="32"/>
        </w:rPr>
        <w:t>、CT检查、</w:t>
      </w:r>
      <w:r w:rsidR="00BA2C7E">
        <w:rPr>
          <w:rFonts w:ascii="仿宋_GB2312" w:eastAsia="仿宋_GB2312" w:hAnsi="宋体"/>
          <w:sz w:val="32"/>
          <w:szCs w:val="32"/>
        </w:rPr>
        <w:t>X线胸片</w:t>
      </w:r>
      <w:r>
        <w:rPr>
          <w:rFonts w:ascii="仿宋_GB2312" w:eastAsia="仿宋_GB2312" w:hAnsi="宋体"/>
          <w:sz w:val="32"/>
          <w:szCs w:val="32"/>
        </w:rPr>
        <w:t>等。</w:t>
      </w:r>
    </w:p>
    <w:p w14:paraId="63475B32"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3.术后用药：</w:t>
      </w:r>
    </w:p>
    <w:p w14:paraId="43827025"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int="eastAsia"/>
          <w:sz w:val="32"/>
          <w:szCs w:val="32"/>
        </w:rPr>
        <w:t>（1）抗菌药物：按照《抗菌药物临床应用指导原则》（卫</w:t>
      </w:r>
      <w:proofErr w:type="gramStart"/>
      <w:r>
        <w:rPr>
          <w:rFonts w:ascii="仿宋_GB2312" w:eastAsia="仿宋_GB2312" w:hint="eastAsia"/>
          <w:sz w:val="32"/>
          <w:szCs w:val="32"/>
        </w:rPr>
        <w:t>医</w:t>
      </w:r>
      <w:proofErr w:type="gramEnd"/>
      <w:r>
        <w:rPr>
          <w:rFonts w:ascii="仿宋_GB2312" w:eastAsia="仿宋_GB2312" w:hint="eastAsia"/>
          <w:sz w:val="32"/>
          <w:szCs w:val="32"/>
        </w:rPr>
        <w:t>发〔20</w:t>
      </w:r>
      <w:r w:rsidR="006A1F42">
        <w:rPr>
          <w:rFonts w:ascii="仿宋_GB2312" w:eastAsia="仿宋_GB2312" w:hint="eastAsia"/>
          <w:sz w:val="32"/>
          <w:szCs w:val="32"/>
        </w:rPr>
        <w:t>15</w:t>
      </w:r>
      <w:r>
        <w:rPr>
          <w:rFonts w:ascii="仿宋_GB2312" w:eastAsia="仿宋_GB2312" w:hint="eastAsia"/>
          <w:sz w:val="32"/>
          <w:szCs w:val="32"/>
        </w:rPr>
        <w:t>〕</w:t>
      </w:r>
      <w:r w:rsidR="006A1F42">
        <w:rPr>
          <w:rFonts w:ascii="仿宋_GB2312" w:eastAsia="仿宋_GB2312" w:hint="eastAsia"/>
          <w:sz w:val="32"/>
          <w:szCs w:val="32"/>
        </w:rPr>
        <w:t>43</w:t>
      </w:r>
      <w:r>
        <w:rPr>
          <w:rFonts w:ascii="仿宋_GB2312" w:eastAsia="仿宋_GB2312" w:hint="eastAsia"/>
          <w:sz w:val="32"/>
          <w:szCs w:val="32"/>
        </w:rPr>
        <w:t>号）执行；</w:t>
      </w:r>
    </w:p>
    <w:p w14:paraId="7E151341"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int="eastAsia"/>
          <w:sz w:val="32"/>
          <w:szCs w:val="32"/>
        </w:rPr>
        <w:t>（2）根据病情，按照《国家基本药物》目录要求选择：</w:t>
      </w:r>
      <w:r>
        <w:rPr>
          <w:rFonts w:ascii="仿宋_GB2312" w:eastAsia="仿宋_GB2312" w:hAnsi="宋体" w:hint="eastAsia"/>
          <w:sz w:val="32"/>
          <w:szCs w:val="32"/>
        </w:rPr>
        <w:t>抑酸剂、营养治疗、护肝类、降低门脉压力、抗病毒</w:t>
      </w:r>
      <w:r w:rsidR="00EA6014" w:rsidRPr="008B1CC9">
        <w:rPr>
          <w:rFonts w:ascii="仿宋_GB2312" w:eastAsia="仿宋_GB2312" w:hAnsi="宋体" w:hint="eastAsia"/>
          <w:sz w:val="32"/>
          <w:szCs w:val="32"/>
        </w:rPr>
        <w:t>药物。</w:t>
      </w:r>
    </w:p>
    <w:p w14:paraId="0990A053"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4.各种管道处理：</w:t>
      </w:r>
      <w:r>
        <w:rPr>
          <w:rFonts w:ascii="仿宋_GB2312" w:eastAsia="仿宋_GB2312" w:hint="eastAsia"/>
          <w:sz w:val="32"/>
          <w:szCs w:val="32"/>
        </w:rPr>
        <w:t>根据患者病情，尽早拔除胃管、尿管、引流管、深静脉穿刺管</w:t>
      </w:r>
      <w:r>
        <w:rPr>
          <w:rFonts w:ascii="仿宋_GB2312" w:eastAsia="仿宋_GB2312" w:hAnsi="宋体" w:hint="eastAsia"/>
          <w:sz w:val="32"/>
          <w:szCs w:val="32"/>
        </w:rPr>
        <w:t>。</w:t>
      </w:r>
    </w:p>
    <w:p w14:paraId="0C633F70"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5.康复情况监测：监测生命体征、有无并发症发生、胃</w:t>
      </w:r>
      <w:r>
        <w:rPr>
          <w:rFonts w:ascii="仿宋_GB2312" w:eastAsia="仿宋_GB2312" w:hAnsi="宋体"/>
          <w:sz w:val="32"/>
          <w:szCs w:val="32"/>
        </w:rPr>
        <w:lastRenderedPageBreak/>
        <w:t>肠道功能恢复情况、指导患者术后饮食。</w:t>
      </w:r>
    </w:p>
    <w:p w14:paraId="56855067"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6.伤口护理。</w:t>
      </w:r>
    </w:p>
    <w:p w14:paraId="536A5968"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（十）出院标准</w:t>
      </w:r>
    </w:p>
    <w:p w14:paraId="31F4CA64"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1.伤口愈合好，无感染征象。</w:t>
      </w:r>
    </w:p>
    <w:p w14:paraId="17052F7A"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2.肠道功能基本恢复。</w:t>
      </w:r>
    </w:p>
    <w:p w14:paraId="3CFB2A4C"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3.常规</w:t>
      </w:r>
      <w:r w:rsidR="00BA2C7E">
        <w:rPr>
          <w:rFonts w:ascii="仿宋_GB2312" w:eastAsia="仿宋_GB2312" w:hAnsi="宋体"/>
          <w:sz w:val="32"/>
          <w:szCs w:val="32"/>
        </w:rPr>
        <w:t>实验室检查</w:t>
      </w:r>
      <w:r>
        <w:rPr>
          <w:rFonts w:ascii="仿宋_GB2312" w:eastAsia="仿宋_GB2312" w:hAnsi="宋体"/>
          <w:sz w:val="32"/>
          <w:szCs w:val="32"/>
        </w:rPr>
        <w:t>指标复查无明显异常，影像学复查（根据患者病情进行）无明显异常。</w:t>
      </w:r>
    </w:p>
    <w:p w14:paraId="0A926A52"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4.没有需要住院处理的并发症和</w:t>
      </w:r>
      <w:r w:rsidR="008B1CC9">
        <w:rPr>
          <w:rFonts w:ascii="仿宋_GB2312" w:eastAsia="仿宋_GB2312" w:hAnsi="宋体" w:hint="eastAsia"/>
          <w:sz w:val="32"/>
          <w:szCs w:val="32"/>
        </w:rPr>
        <w:t>（</w:t>
      </w:r>
      <w:r w:rsidR="008B1CC9" w:rsidRPr="008B1CC9">
        <w:rPr>
          <w:rFonts w:ascii="仿宋_GB2312" w:eastAsia="仿宋_GB2312" w:hAnsi="宋体" w:hint="eastAsia"/>
          <w:sz w:val="32"/>
          <w:szCs w:val="32"/>
        </w:rPr>
        <w:t>或</w:t>
      </w:r>
      <w:r w:rsidR="008B1CC9">
        <w:rPr>
          <w:rFonts w:ascii="仿宋_GB2312" w:eastAsia="仿宋_GB2312" w:hAnsi="宋体" w:hint="eastAsia"/>
          <w:sz w:val="32"/>
          <w:szCs w:val="32"/>
        </w:rPr>
        <w:t>）</w:t>
      </w:r>
      <w:r>
        <w:rPr>
          <w:rFonts w:ascii="仿宋_GB2312" w:eastAsia="仿宋_GB2312" w:hAnsi="宋体" w:hint="eastAsia"/>
          <w:sz w:val="32"/>
          <w:szCs w:val="32"/>
        </w:rPr>
        <w:t>合并症等。</w:t>
      </w:r>
    </w:p>
    <w:p w14:paraId="2E0594EC" w14:textId="77777777" w:rsidR="00EA6014" w:rsidRPr="008B1CC9" w:rsidRDefault="00584D88" w:rsidP="00EA6014">
      <w:pPr>
        <w:snapToGrid w:val="0"/>
        <w:spacing w:line="360" w:lineRule="auto"/>
        <w:ind w:firstLineChars="200" w:firstLine="643"/>
        <w:contextualSpacing/>
        <w:rPr>
          <w:rFonts w:ascii="楷体_GB2312" w:eastAsia="楷体_GB2312"/>
          <w:b/>
          <w:sz w:val="32"/>
          <w:szCs w:val="32"/>
        </w:rPr>
      </w:pPr>
      <w:r>
        <w:rPr>
          <w:rFonts w:ascii="楷体_GB2312" w:eastAsia="楷体_GB2312" w:hint="eastAsia"/>
          <w:b/>
          <w:sz w:val="32"/>
          <w:szCs w:val="32"/>
        </w:rPr>
        <w:t>（十一）变异及原因分析</w:t>
      </w:r>
    </w:p>
    <w:p w14:paraId="272EE000"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1.合并症及并发症如全身重要器官功能不全，影响手术安全性者，需要进行相关的诊断和治疗。</w:t>
      </w:r>
    </w:p>
    <w:p w14:paraId="4C5437AA"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2.肝癌术前存在严重合并症，手术风险高，住院时间延长，费用增加：</w:t>
      </w:r>
    </w:p>
    <w:p w14:paraId="55E86287"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1）合并门静脉主干癌</w:t>
      </w:r>
      <w:proofErr w:type="gramStart"/>
      <w:r>
        <w:rPr>
          <w:rFonts w:ascii="仿宋_GB2312" w:eastAsia="仿宋_GB2312" w:hAnsi="宋体"/>
          <w:sz w:val="32"/>
          <w:szCs w:val="32"/>
        </w:rPr>
        <w:t>栓</w:t>
      </w:r>
      <w:proofErr w:type="gramEnd"/>
      <w:r>
        <w:rPr>
          <w:rFonts w:ascii="仿宋_GB2312" w:eastAsia="仿宋_GB2312" w:hAnsi="宋体"/>
          <w:sz w:val="32"/>
          <w:szCs w:val="32"/>
        </w:rPr>
        <w:t>（PVTT）和（或）腔静脉癌</w:t>
      </w:r>
      <w:proofErr w:type="gramStart"/>
      <w:r>
        <w:rPr>
          <w:rFonts w:ascii="仿宋_GB2312" w:eastAsia="仿宋_GB2312" w:hAnsi="宋体"/>
          <w:sz w:val="32"/>
          <w:szCs w:val="32"/>
        </w:rPr>
        <w:t>栓</w:t>
      </w:r>
      <w:proofErr w:type="gramEnd"/>
      <w:r>
        <w:rPr>
          <w:rFonts w:ascii="仿宋_GB2312" w:eastAsia="仿宋_GB2312" w:hAnsi="宋体"/>
          <w:sz w:val="32"/>
          <w:szCs w:val="32"/>
        </w:rPr>
        <w:t>、胆管癌</w:t>
      </w:r>
      <w:proofErr w:type="gramStart"/>
      <w:r>
        <w:rPr>
          <w:rFonts w:ascii="仿宋_GB2312" w:eastAsia="仿宋_GB2312" w:hAnsi="宋体"/>
          <w:sz w:val="32"/>
          <w:szCs w:val="32"/>
        </w:rPr>
        <w:t>栓</w:t>
      </w:r>
      <w:proofErr w:type="gramEnd"/>
      <w:r>
        <w:rPr>
          <w:rFonts w:ascii="仿宋_GB2312" w:eastAsia="仿宋_GB2312" w:hAnsi="宋体"/>
          <w:sz w:val="32"/>
          <w:szCs w:val="32"/>
        </w:rPr>
        <w:t>；</w:t>
      </w:r>
    </w:p>
    <w:p w14:paraId="4F18B2DA"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2）合并门脉高压症的严重并发症：如消化道大出血；</w:t>
      </w:r>
    </w:p>
    <w:p w14:paraId="01923EEC"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3）肝脏功能中重度损害：如肝储备不良、肝功能衰竭、肝性脑病、肝肾</w:t>
      </w:r>
      <w:r w:rsidR="00C555B7">
        <w:rPr>
          <w:rFonts w:ascii="仿宋_GB2312" w:eastAsia="仿宋_GB2312" w:hAnsi="宋体"/>
          <w:sz w:val="32"/>
          <w:szCs w:val="32"/>
        </w:rPr>
        <w:t>综合征</w:t>
      </w:r>
      <w:r>
        <w:rPr>
          <w:rFonts w:ascii="仿宋_GB2312" w:eastAsia="仿宋_GB2312" w:hAnsi="宋体"/>
          <w:sz w:val="32"/>
          <w:szCs w:val="32"/>
        </w:rPr>
        <w:t>、黄疸、凝血功能紊乱及难以控制腹水等；</w:t>
      </w:r>
    </w:p>
    <w:p w14:paraId="6284A286"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4）活动性肝炎。</w:t>
      </w:r>
    </w:p>
    <w:p w14:paraId="155BD0C4"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3.术前明确符合二期切除适应证者。</w:t>
      </w:r>
    </w:p>
    <w:p w14:paraId="7E64A539"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t>4.不同意手术者，退出本路径。</w:t>
      </w:r>
    </w:p>
    <w:p w14:paraId="76237A7C" w14:textId="77777777" w:rsidR="00EA6014" w:rsidRPr="008B1CC9" w:rsidRDefault="00584D88" w:rsidP="00EA6014">
      <w:pPr>
        <w:snapToGrid w:val="0"/>
        <w:spacing w:line="360" w:lineRule="auto"/>
        <w:ind w:firstLineChars="200" w:firstLine="640"/>
        <w:contextualSpacing/>
        <w:jc w:val="left"/>
        <w:rPr>
          <w:rFonts w:ascii="仿宋_GB2312" w:eastAsia="仿宋_GB2312" w:hAnsi="宋体"/>
          <w:sz w:val="32"/>
          <w:szCs w:val="32"/>
        </w:rPr>
      </w:pPr>
      <w:r>
        <w:rPr>
          <w:rFonts w:ascii="仿宋_GB2312" w:eastAsia="仿宋_GB2312" w:hAnsi="宋体"/>
          <w:sz w:val="32"/>
          <w:szCs w:val="32"/>
        </w:rPr>
        <w:lastRenderedPageBreak/>
        <w:t>5.</w:t>
      </w:r>
      <w:proofErr w:type="gramStart"/>
      <w:r>
        <w:rPr>
          <w:rFonts w:ascii="仿宋_GB2312" w:eastAsia="仿宋_GB2312" w:hAnsi="宋体"/>
          <w:sz w:val="32"/>
          <w:szCs w:val="32"/>
        </w:rPr>
        <w:t>肝周脏器</w:t>
      </w:r>
      <w:proofErr w:type="gramEnd"/>
      <w:r>
        <w:rPr>
          <w:rFonts w:ascii="仿宋_GB2312" w:eastAsia="仿宋_GB2312" w:hAnsi="宋体"/>
          <w:sz w:val="32"/>
          <w:szCs w:val="32"/>
        </w:rPr>
        <w:t>侵袭、肝外广泛转移。</w:t>
      </w:r>
    </w:p>
    <w:p w14:paraId="4A1ECDC6" w14:textId="77777777" w:rsidR="00EA6014" w:rsidRDefault="00EA6014" w:rsidP="00EA6014">
      <w:pPr>
        <w:spacing w:line="360" w:lineRule="auto"/>
        <w:contextualSpacing/>
        <w:jc w:val="left"/>
        <w:rPr>
          <w:rFonts w:ascii="仿宋_GB2312" w:eastAsia="仿宋_GB2312" w:hAnsi="宋体"/>
          <w:sz w:val="32"/>
          <w:szCs w:val="32"/>
        </w:rPr>
      </w:pPr>
    </w:p>
    <w:p w14:paraId="1AC8FFF8" w14:textId="77777777" w:rsidR="006A1F42" w:rsidRDefault="006A1F42" w:rsidP="00EA6014">
      <w:pPr>
        <w:spacing w:line="360" w:lineRule="auto"/>
        <w:contextualSpacing/>
        <w:jc w:val="left"/>
        <w:rPr>
          <w:rFonts w:ascii="仿宋_GB2312" w:eastAsia="仿宋_GB2312" w:hAnsi="宋体"/>
          <w:sz w:val="32"/>
          <w:szCs w:val="32"/>
        </w:rPr>
      </w:pPr>
    </w:p>
    <w:p w14:paraId="2C109B2C" w14:textId="77777777" w:rsidR="006A1F42" w:rsidRDefault="006A1F42" w:rsidP="00EA6014">
      <w:pPr>
        <w:spacing w:line="360" w:lineRule="auto"/>
        <w:contextualSpacing/>
        <w:jc w:val="left"/>
        <w:rPr>
          <w:rFonts w:ascii="仿宋_GB2312" w:eastAsia="仿宋_GB2312" w:hAnsi="宋体"/>
          <w:sz w:val="32"/>
          <w:szCs w:val="32"/>
        </w:rPr>
      </w:pPr>
    </w:p>
    <w:p w14:paraId="141DA4CE" w14:textId="77777777" w:rsidR="006A1F42" w:rsidRDefault="006A1F42" w:rsidP="00EA6014">
      <w:pPr>
        <w:spacing w:line="360" w:lineRule="auto"/>
        <w:contextualSpacing/>
        <w:jc w:val="left"/>
        <w:rPr>
          <w:rFonts w:ascii="仿宋_GB2312" w:eastAsia="仿宋_GB2312" w:hAnsi="宋体"/>
          <w:sz w:val="32"/>
          <w:szCs w:val="32"/>
        </w:rPr>
      </w:pPr>
    </w:p>
    <w:p w14:paraId="504820B1" w14:textId="77777777" w:rsidR="006A1F42" w:rsidRDefault="006A1F42" w:rsidP="00EA6014">
      <w:pPr>
        <w:spacing w:line="360" w:lineRule="auto"/>
        <w:contextualSpacing/>
        <w:jc w:val="left"/>
        <w:rPr>
          <w:rFonts w:ascii="仿宋_GB2312" w:eastAsia="仿宋_GB2312" w:hAnsi="宋体"/>
          <w:sz w:val="32"/>
          <w:szCs w:val="32"/>
        </w:rPr>
      </w:pPr>
    </w:p>
    <w:p w14:paraId="7A1B066E" w14:textId="77777777" w:rsidR="006A1F42" w:rsidRDefault="006A1F42" w:rsidP="00EA6014">
      <w:pPr>
        <w:spacing w:line="360" w:lineRule="auto"/>
        <w:contextualSpacing/>
        <w:jc w:val="left"/>
        <w:rPr>
          <w:rFonts w:ascii="仿宋_GB2312" w:eastAsia="仿宋_GB2312" w:hAnsi="宋体"/>
          <w:sz w:val="32"/>
          <w:szCs w:val="32"/>
        </w:rPr>
      </w:pPr>
    </w:p>
    <w:p w14:paraId="79D2ABE2" w14:textId="77777777" w:rsidR="006A1F42" w:rsidRDefault="006A1F42" w:rsidP="00EA6014">
      <w:pPr>
        <w:spacing w:line="360" w:lineRule="auto"/>
        <w:contextualSpacing/>
        <w:jc w:val="left"/>
        <w:rPr>
          <w:rFonts w:ascii="仿宋_GB2312" w:eastAsia="仿宋_GB2312" w:hAnsi="宋体"/>
          <w:sz w:val="32"/>
          <w:szCs w:val="32"/>
        </w:rPr>
      </w:pPr>
    </w:p>
    <w:p w14:paraId="2218FC1B" w14:textId="77777777" w:rsidR="006A1F42" w:rsidRDefault="006A1F42" w:rsidP="00EA6014">
      <w:pPr>
        <w:spacing w:line="360" w:lineRule="auto"/>
        <w:contextualSpacing/>
        <w:jc w:val="left"/>
        <w:rPr>
          <w:rFonts w:ascii="仿宋_GB2312" w:eastAsia="仿宋_GB2312" w:hAnsi="宋体"/>
          <w:sz w:val="32"/>
          <w:szCs w:val="32"/>
        </w:rPr>
      </w:pPr>
    </w:p>
    <w:p w14:paraId="338C6D27" w14:textId="77777777" w:rsidR="006A1F42" w:rsidRDefault="006A1F42" w:rsidP="00EA6014">
      <w:pPr>
        <w:spacing w:line="360" w:lineRule="auto"/>
        <w:contextualSpacing/>
        <w:jc w:val="left"/>
        <w:rPr>
          <w:rFonts w:ascii="仿宋_GB2312" w:eastAsia="仿宋_GB2312" w:hAnsi="宋体"/>
          <w:sz w:val="32"/>
          <w:szCs w:val="32"/>
        </w:rPr>
      </w:pPr>
    </w:p>
    <w:p w14:paraId="2D4446BD" w14:textId="77777777" w:rsidR="006A1F42" w:rsidRDefault="006A1F42" w:rsidP="00EA6014">
      <w:pPr>
        <w:spacing w:line="360" w:lineRule="auto"/>
        <w:contextualSpacing/>
        <w:jc w:val="left"/>
        <w:rPr>
          <w:rFonts w:ascii="仿宋_GB2312" w:eastAsia="仿宋_GB2312" w:hAnsi="宋体"/>
          <w:sz w:val="32"/>
          <w:szCs w:val="32"/>
        </w:rPr>
      </w:pPr>
    </w:p>
    <w:p w14:paraId="2F5A84C5" w14:textId="77777777" w:rsidR="006A1F42" w:rsidRDefault="006A1F42" w:rsidP="00EA6014">
      <w:pPr>
        <w:spacing w:line="360" w:lineRule="auto"/>
        <w:contextualSpacing/>
        <w:jc w:val="left"/>
        <w:rPr>
          <w:rFonts w:ascii="仿宋_GB2312" w:eastAsia="仿宋_GB2312" w:hAnsi="宋体"/>
          <w:sz w:val="32"/>
          <w:szCs w:val="32"/>
        </w:rPr>
      </w:pPr>
    </w:p>
    <w:p w14:paraId="3EA457AD" w14:textId="77777777" w:rsidR="006A1F42" w:rsidRDefault="006A1F42" w:rsidP="00EA6014">
      <w:pPr>
        <w:spacing w:line="360" w:lineRule="auto"/>
        <w:contextualSpacing/>
        <w:jc w:val="left"/>
        <w:rPr>
          <w:rFonts w:ascii="仿宋_GB2312" w:eastAsia="仿宋_GB2312" w:hAnsi="宋体"/>
          <w:sz w:val="32"/>
          <w:szCs w:val="32"/>
        </w:rPr>
      </w:pPr>
    </w:p>
    <w:p w14:paraId="41C46715" w14:textId="77777777" w:rsidR="006A1F42" w:rsidRDefault="006A1F42" w:rsidP="00EA6014">
      <w:pPr>
        <w:spacing w:line="360" w:lineRule="auto"/>
        <w:contextualSpacing/>
        <w:jc w:val="left"/>
        <w:rPr>
          <w:rFonts w:ascii="仿宋_GB2312" w:eastAsia="仿宋_GB2312" w:hAnsi="宋体"/>
          <w:sz w:val="32"/>
          <w:szCs w:val="32"/>
        </w:rPr>
      </w:pPr>
    </w:p>
    <w:p w14:paraId="26B3654D" w14:textId="77777777" w:rsidR="006A1F42" w:rsidRDefault="006A1F42" w:rsidP="00EA6014">
      <w:pPr>
        <w:spacing w:line="360" w:lineRule="auto"/>
        <w:contextualSpacing/>
        <w:jc w:val="left"/>
        <w:rPr>
          <w:rFonts w:ascii="仿宋_GB2312" w:eastAsia="仿宋_GB2312" w:hAnsi="宋体"/>
          <w:sz w:val="32"/>
          <w:szCs w:val="32"/>
        </w:rPr>
      </w:pPr>
    </w:p>
    <w:p w14:paraId="4B41F830" w14:textId="77777777" w:rsidR="006A1F42" w:rsidRDefault="006A1F42" w:rsidP="00EA6014">
      <w:pPr>
        <w:spacing w:line="360" w:lineRule="auto"/>
        <w:contextualSpacing/>
        <w:jc w:val="left"/>
        <w:rPr>
          <w:rFonts w:ascii="仿宋_GB2312" w:eastAsia="仿宋_GB2312" w:hAnsi="宋体"/>
          <w:sz w:val="32"/>
          <w:szCs w:val="32"/>
        </w:rPr>
      </w:pPr>
    </w:p>
    <w:p w14:paraId="3CDB32A3" w14:textId="77777777" w:rsidR="006A1F42" w:rsidRDefault="006A1F42" w:rsidP="00EA6014">
      <w:pPr>
        <w:spacing w:line="360" w:lineRule="auto"/>
        <w:contextualSpacing/>
        <w:jc w:val="left"/>
        <w:rPr>
          <w:rFonts w:ascii="仿宋_GB2312" w:eastAsia="仿宋_GB2312" w:hAnsi="宋体"/>
          <w:sz w:val="32"/>
          <w:szCs w:val="32"/>
        </w:rPr>
      </w:pPr>
    </w:p>
    <w:p w14:paraId="403271F4" w14:textId="77777777" w:rsidR="006A1F42" w:rsidRDefault="006A1F42" w:rsidP="00EA6014">
      <w:pPr>
        <w:spacing w:line="360" w:lineRule="auto"/>
        <w:contextualSpacing/>
        <w:jc w:val="left"/>
        <w:rPr>
          <w:rFonts w:ascii="仿宋_GB2312" w:eastAsia="仿宋_GB2312" w:hAnsi="宋体"/>
          <w:sz w:val="32"/>
          <w:szCs w:val="32"/>
        </w:rPr>
      </w:pPr>
    </w:p>
    <w:p w14:paraId="6A4A7634" w14:textId="77777777" w:rsidR="006A1F42" w:rsidRDefault="006A1F42" w:rsidP="00EA6014">
      <w:pPr>
        <w:spacing w:line="360" w:lineRule="auto"/>
        <w:contextualSpacing/>
        <w:jc w:val="left"/>
        <w:rPr>
          <w:rFonts w:ascii="仿宋_GB2312" w:eastAsia="仿宋_GB2312" w:hAnsi="宋体"/>
          <w:sz w:val="32"/>
          <w:szCs w:val="32"/>
        </w:rPr>
      </w:pPr>
    </w:p>
    <w:p w14:paraId="45A59D8E" w14:textId="77777777" w:rsidR="006A1F42" w:rsidRDefault="006A1F42" w:rsidP="00EA6014">
      <w:pPr>
        <w:spacing w:line="360" w:lineRule="auto"/>
        <w:contextualSpacing/>
        <w:jc w:val="left"/>
        <w:rPr>
          <w:rFonts w:ascii="仿宋_GB2312" w:eastAsia="仿宋_GB2312" w:hAnsi="宋体"/>
          <w:sz w:val="32"/>
          <w:szCs w:val="32"/>
        </w:rPr>
      </w:pPr>
    </w:p>
    <w:p w14:paraId="7D9A234E" w14:textId="77777777" w:rsidR="006A1F42" w:rsidRDefault="006A1F42" w:rsidP="00EA6014">
      <w:pPr>
        <w:spacing w:line="360" w:lineRule="auto"/>
        <w:contextualSpacing/>
        <w:jc w:val="left"/>
        <w:rPr>
          <w:rFonts w:ascii="仿宋_GB2312" w:eastAsia="仿宋_GB2312" w:hAnsi="宋体"/>
          <w:sz w:val="32"/>
          <w:szCs w:val="32"/>
        </w:rPr>
      </w:pPr>
    </w:p>
    <w:p w14:paraId="1D49558F" w14:textId="77777777" w:rsidR="006A1F42" w:rsidRPr="008B1CC9" w:rsidRDefault="006A1F42" w:rsidP="00EA6014">
      <w:pPr>
        <w:spacing w:line="360" w:lineRule="auto"/>
        <w:contextualSpacing/>
        <w:jc w:val="left"/>
        <w:rPr>
          <w:rFonts w:ascii="仿宋_GB2312" w:eastAsia="仿宋_GB2312" w:hAnsi="宋体"/>
          <w:sz w:val="32"/>
          <w:szCs w:val="32"/>
        </w:rPr>
      </w:pPr>
    </w:p>
    <w:p w14:paraId="216409EC" w14:textId="77777777" w:rsidR="00EA6014" w:rsidRPr="008B1CC9" w:rsidRDefault="00584D88" w:rsidP="00991FA6">
      <w:pPr>
        <w:tabs>
          <w:tab w:val="left" w:pos="900"/>
        </w:tabs>
        <w:snapToGrid w:val="0"/>
        <w:spacing w:line="276" w:lineRule="auto"/>
        <w:ind w:firstLineChars="200" w:firstLine="640"/>
        <w:contextualSpacing/>
        <w:jc w:val="left"/>
        <w:rPr>
          <w:rFonts w:ascii="黑体" w:eastAsia="黑体" w:hAnsi="黑体"/>
          <w:sz w:val="32"/>
          <w:szCs w:val="32"/>
        </w:rPr>
      </w:pPr>
      <w:r>
        <w:rPr>
          <w:rFonts w:ascii="黑体" w:eastAsia="黑体" w:hAnsi="黑体" w:hint="eastAsia"/>
          <w:sz w:val="32"/>
          <w:szCs w:val="32"/>
        </w:rPr>
        <w:lastRenderedPageBreak/>
        <w:t>二、原发性肝细胞癌临床路径</w:t>
      </w:r>
      <w:r w:rsidR="006A1F42">
        <w:rPr>
          <w:rFonts w:ascii="黑体" w:eastAsia="黑体" w:hAnsi="黑体" w:hint="eastAsia"/>
          <w:sz w:val="32"/>
          <w:szCs w:val="32"/>
        </w:rPr>
        <w:t>表</w:t>
      </w:r>
      <w:r>
        <w:rPr>
          <w:rFonts w:ascii="黑体" w:eastAsia="黑体" w:hAnsi="黑体" w:hint="eastAsia"/>
          <w:sz w:val="32"/>
          <w:szCs w:val="32"/>
        </w:rPr>
        <w:t>单</w:t>
      </w:r>
    </w:p>
    <w:p w14:paraId="15DD5457" w14:textId="77777777" w:rsidR="00EA6014" w:rsidRPr="008B1CC9" w:rsidRDefault="00584D88" w:rsidP="00EA6014">
      <w:pPr>
        <w:tabs>
          <w:tab w:val="left" w:pos="900"/>
        </w:tabs>
        <w:snapToGrid w:val="0"/>
        <w:contextualSpacing/>
        <w:jc w:val="left"/>
        <w:rPr>
          <w:rFonts w:ascii="黑体" w:eastAsia="黑体" w:hAnsi="黑体"/>
          <w:sz w:val="32"/>
          <w:szCs w:val="32"/>
        </w:rPr>
      </w:pPr>
      <w:r>
        <w:rPr>
          <w:rFonts w:ascii="宋体" w:hAnsi="宋体" w:hint="eastAsia"/>
          <w:szCs w:val="21"/>
        </w:rPr>
        <w:t>适用对象：</w:t>
      </w:r>
      <w:r w:rsidRPr="00991FA6">
        <w:rPr>
          <w:rFonts w:ascii="宋体" w:hAnsi="宋体" w:hint="eastAsia"/>
          <w:bCs/>
          <w:szCs w:val="21"/>
        </w:rPr>
        <w:t>第一诊断</w:t>
      </w:r>
      <w:r>
        <w:rPr>
          <w:rFonts w:ascii="宋体" w:hAnsi="宋体" w:hint="eastAsia"/>
          <w:szCs w:val="21"/>
        </w:rPr>
        <w:t>为原发性肝细胞癌（</w:t>
      </w:r>
      <w:r>
        <w:rPr>
          <w:rFonts w:ascii="宋体" w:hAnsi="宋体"/>
          <w:szCs w:val="21"/>
        </w:rPr>
        <w:t>ICD-10：C22.0）</w:t>
      </w:r>
    </w:p>
    <w:p w14:paraId="66F94A85" w14:textId="77777777" w:rsidR="00FF75BF" w:rsidRDefault="00584D88" w:rsidP="00D95859">
      <w:pPr>
        <w:snapToGrid w:val="0"/>
        <w:ind w:rightChars="-109" w:right="-229" w:firstLineChars="500" w:firstLine="1050"/>
        <w:contextualSpacing/>
        <w:jc w:val="left"/>
        <w:rPr>
          <w:rFonts w:ascii="宋体" w:hAnsi="宋体"/>
          <w:szCs w:val="21"/>
        </w:rPr>
      </w:pPr>
      <w:r w:rsidRPr="00991FA6">
        <w:rPr>
          <w:rFonts w:ascii="宋体" w:hAnsi="宋体" w:hint="eastAsia"/>
          <w:bCs/>
          <w:szCs w:val="21"/>
        </w:rPr>
        <w:t>行</w:t>
      </w:r>
      <w:r w:rsidR="00D95859" w:rsidRPr="006A1F42">
        <w:rPr>
          <w:rFonts w:asciiTheme="minorEastAsia" w:eastAsiaTheme="minorEastAsia" w:hAnsiTheme="minorEastAsia" w:hint="eastAsia"/>
          <w:szCs w:val="21"/>
        </w:rPr>
        <w:t>部分肝切除或肝叶切除术（ICD-9-CM-3：50.22/50.3）</w:t>
      </w:r>
    </w:p>
    <w:p w14:paraId="04ACC402" w14:textId="77777777" w:rsidR="00EA6014" w:rsidRPr="008B1CC9" w:rsidRDefault="00584D88" w:rsidP="00EA6014">
      <w:pPr>
        <w:snapToGrid w:val="0"/>
        <w:contextualSpacing/>
        <w:jc w:val="left"/>
        <w:rPr>
          <w:rFonts w:ascii="宋体" w:hAnsi="宋体"/>
          <w:szCs w:val="21"/>
        </w:rPr>
      </w:pPr>
      <w:r>
        <w:rPr>
          <w:rFonts w:ascii="宋体" w:hAnsi="宋体" w:hint="eastAsia"/>
          <w:szCs w:val="21"/>
        </w:rPr>
        <w:t>患者姓名：</w:t>
      </w:r>
      <w:r w:rsidR="00D5664E">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sidR="00D5664E">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 xml:space="preserve"> 门诊号：</w:t>
      </w:r>
      <w:r>
        <w:rPr>
          <w:rFonts w:ascii="宋体" w:hAnsi="宋体"/>
          <w:szCs w:val="21"/>
          <w:u w:val="single"/>
        </w:rPr>
        <w:t xml:space="preserve">        </w:t>
      </w:r>
      <w:r>
        <w:rPr>
          <w:rFonts w:ascii="宋体" w:hAnsi="宋体" w:hint="eastAsia"/>
          <w:szCs w:val="21"/>
        </w:rPr>
        <w:t>住院号：</w:t>
      </w:r>
      <w:r>
        <w:rPr>
          <w:rFonts w:ascii="宋体" w:hAnsi="宋体"/>
          <w:szCs w:val="21"/>
          <w:u w:val="single"/>
        </w:rPr>
        <w:t xml:space="preserve">          </w:t>
      </w:r>
    </w:p>
    <w:p w14:paraId="72E84595" w14:textId="5B420D9A" w:rsidR="00EA6014" w:rsidRDefault="00584D88" w:rsidP="00EA6014">
      <w:pPr>
        <w:snapToGrid w:val="0"/>
        <w:contextualSpacing/>
        <w:jc w:val="left"/>
        <w:rPr>
          <w:rFonts w:ascii="宋体" w:hAnsi="宋体"/>
          <w:szCs w:val="21"/>
        </w:rPr>
      </w:pPr>
      <w:r>
        <w:rPr>
          <w:rFonts w:ascii="宋体" w:hAnsi="宋体" w:hint="eastAsia"/>
          <w:szCs w:val="21"/>
        </w:rPr>
        <w:t>住院日期：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sidR="00D5664E">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r w:rsidR="00D5664E">
        <w:rPr>
          <w:rFonts w:ascii="宋体" w:hAnsi="宋体"/>
          <w:szCs w:val="21"/>
        </w:rPr>
        <w:t xml:space="preserve">   </w:t>
      </w:r>
      <w:r>
        <w:rPr>
          <w:rFonts w:ascii="宋体" w:hAnsi="宋体" w:hint="eastAsia"/>
          <w:szCs w:val="21"/>
        </w:rPr>
        <w:t>出院日期：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sidR="00D5664E">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sidR="00D5664E">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r w:rsidR="00D5664E">
        <w:rPr>
          <w:rFonts w:ascii="宋体" w:hAnsi="宋体"/>
          <w:szCs w:val="21"/>
        </w:rPr>
        <w:t xml:space="preserve">  </w:t>
      </w:r>
      <w:r>
        <w:rPr>
          <w:rFonts w:ascii="宋体" w:hAnsi="宋体" w:hint="eastAsia"/>
          <w:szCs w:val="21"/>
        </w:rPr>
        <w:t>标准住院日：</w:t>
      </w:r>
      <w:r>
        <w:rPr>
          <w:rFonts w:ascii="宋体" w:hAnsi="宋体"/>
          <w:szCs w:val="21"/>
        </w:rPr>
        <w:t>12</w:t>
      </w:r>
      <w:r w:rsidR="00D95859">
        <w:rPr>
          <w:rFonts w:ascii="宋体" w:hAnsi="宋体" w:hint="eastAsia"/>
          <w:szCs w:val="21"/>
        </w:rPr>
        <w:t>～</w:t>
      </w:r>
      <w:r>
        <w:rPr>
          <w:rFonts w:ascii="宋体" w:hAnsi="宋体"/>
          <w:szCs w:val="21"/>
        </w:rPr>
        <w:t>18天</w:t>
      </w:r>
    </w:p>
    <w:tbl>
      <w:tblPr>
        <w:tblW w:w="540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35"/>
        <w:gridCol w:w="2835"/>
        <w:gridCol w:w="2834"/>
      </w:tblGrid>
      <w:tr w:rsidR="00991FA6" w:rsidRPr="008B1CC9" w14:paraId="41C82395" w14:textId="77777777" w:rsidTr="003C129C">
        <w:tc>
          <w:tcPr>
            <w:tcW w:w="384" w:type="pct"/>
            <w:tcBorders>
              <w:top w:val="double" w:sz="4" w:space="0" w:color="auto"/>
              <w:left w:val="double" w:sz="4" w:space="0" w:color="auto"/>
              <w:bottom w:val="double" w:sz="4" w:space="0" w:color="auto"/>
              <w:right w:val="double" w:sz="4" w:space="0" w:color="auto"/>
            </w:tcBorders>
            <w:vAlign w:val="center"/>
          </w:tcPr>
          <w:p w14:paraId="22A283E5" w14:textId="77777777" w:rsidR="00991FA6" w:rsidRPr="008B1CC9" w:rsidRDefault="00991FA6" w:rsidP="003C129C">
            <w:pPr>
              <w:contextualSpacing/>
              <w:jc w:val="left"/>
              <w:rPr>
                <w:rFonts w:ascii="黑体" w:eastAsia="黑体" w:hAnsi="宋体"/>
                <w:szCs w:val="21"/>
              </w:rPr>
            </w:pPr>
            <w:r>
              <w:rPr>
                <w:rFonts w:ascii="黑体" w:eastAsia="黑体" w:hAnsi="宋体" w:hint="eastAsia"/>
                <w:szCs w:val="21"/>
              </w:rPr>
              <w:t>日期</w:t>
            </w:r>
          </w:p>
        </w:tc>
        <w:tc>
          <w:tcPr>
            <w:tcW w:w="1539" w:type="pct"/>
            <w:tcBorders>
              <w:top w:val="double" w:sz="4" w:space="0" w:color="auto"/>
              <w:left w:val="double" w:sz="4" w:space="0" w:color="auto"/>
              <w:bottom w:val="double" w:sz="4" w:space="0" w:color="auto"/>
              <w:right w:val="double" w:sz="4" w:space="0" w:color="auto"/>
            </w:tcBorders>
            <w:vAlign w:val="center"/>
          </w:tcPr>
          <w:p w14:paraId="4FAAB8F7" w14:textId="77777777" w:rsidR="00991FA6" w:rsidRPr="008B1CC9" w:rsidRDefault="00991FA6" w:rsidP="003C129C">
            <w:pPr>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1天</w:t>
            </w:r>
          </w:p>
        </w:tc>
        <w:tc>
          <w:tcPr>
            <w:tcW w:w="1539" w:type="pct"/>
            <w:tcBorders>
              <w:top w:val="double" w:sz="4" w:space="0" w:color="auto"/>
              <w:left w:val="double" w:sz="4" w:space="0" w:color="auto"/>
              <w:bottom w:val="double" w:sz="4" w:space="0" w:color="auto"/>
              <w:right w:val="double" w:sz="4" w:space="0" w:color="auto"/>
            </w:tcBorders>
            <w:vAlign w:val="center"/>
          </w:tcPr>
          <w:p w14:paraId="6386AE3A" w14:textId="77777777" w:rsidR="00991FA6" w:rsidRPr="008B1CC9" w:rsidRDefault="00991FA6" w:rsidP="003C129C">
            <w:pPr>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2</w:t>
            </w:r>
            <w:r>
              <w:rPr>
                <w:rFonts w:ascii="黑体" w:eastAsia="黑体" w:hAnsi="黑体" w:hint="eastAsia"/>
                <w:szCs w:val="21"/>
              </w:rPr>
              <w:t>～</w:t>
            </w:r>
            <w:r>
              <w:rPr>
                <w:rFonts w:ascii="黑体" w:eastAsia="黑体" w:hAnsi="宋体"/>
                <w:szCs w:val="21"/>
              </w:rPr>
              <w:t>5天</w:t>
            </w:r>
          </w:p>
        </w:tc>
        <w:tc>
          <w:tcPr>
            <w:tcW w:w="1539" w:type="pct"/>
            <w:tcBorders>
              <w:top w:val="double" w:sz="4" w:space="0" w:color="auto"/>
              <w:left w:val="double" w:sz="4" w:space="0" w:color="auto"/>
              <w:bottom w:val="double" w:sz="4" w:space="0" w:color="auto"/>
              <w:right w:val="double" w:sz="4" w:space="0" w:color="auto"/>
            </w:tcBorders>
          </w:tcPr>
          <w:p w14:paraId="40D6C063" w14:textId="77777777" w:rsidR="00991FA6" w:rsidRDefault="00991FA6" w:rsidP="003C129C">
            <w:pPr>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3</w:t>
            </w:r>
            <w:r>
              <w:rPr>
                <w:rFonts w:ascii="黑体" w:eastAsia="黑体" w:hAnsi="黑体" w:hint="eastAsia"/>
                <w:szCs w:val="21"/>
              </w:rPr>
              <w:t>～</w:t>
            </w:r>
            <w:r>
              <w:rPr>
                <w:rFonts w:ascii="黑体" w:eastAsia="黑体" w:hAnsi="宋体"/>
                <w:szCs w:val="21"/>
              </w:rPr>
              <w:t>6天</w:t>
            </w:r>
          </w:p>
          <w:p w14:paraId="099F5D3A" w14:textId="77777777" w:rsidR="00991FA6" w:rsidRPr="008B1CC9" w:rsidRDefault="00991FA6" w:rsidP="003C129C">
            <w:pPr>
              <w:contextualSpacing/>
              <w:jc w:val="center"/>
              <w:rPr>
                <w:rFonts w:ascii="黑体" w:eastAsia="黑体" w:hAnsi="宋体"/>
                <w:szCs w:val="21"/>
                <w:u w:val="single"/>
              </w:rPr>
            </w:pPr>
            <w:r>
              <w:rPr>
                <w:rFonts w:ascii="黑体" w:eastAsia="黑体" w:hAnsi="宋体"/>
                <w:szCs w:val="21"/>
              </w:rPr>
              <w:t>（术前第1天）</w:t>
            </w:r>
          </w:p>
        </w:tc>
      </w:tr>
      <w:tr w:rsidR="00991FA6" w:rsidRPr="008B1CC9" w14:paraId="4CE44E75" w14:textId="77777777" w:rsidTr="003C129C">
        <w:trPr>
          <w:trHeight w:val="537"/>
        </w:trPr>
        <w:tc>
          <w:tcPr>
            <w:tcW w:w="384" w:type="pct"/>
            <w:tcBorders>
              <w:top w:val="double" w:sz="4" w:space="0" w:color="auto"/>
            </w:tcBorders>
            <w:vAlign w:val="center"/>
          </w:tcPr>
          <w:p w14:paraId="3609D6BC"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主</w:t>
            </w:r>
          </w:p>
          <w:p w14:paraId="327FA857"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要</w:t>
            </w:r>
          </w:p>
          <w:p w14:paraId="6669D45D" w14:textId="77777777" w:rsidR="00991FA6" w:rsidRPr="008B1CC9" w:rsidRDefault="00991FA6" w:rsidP="003C129C">
            <w:pPr>
              <w:contextualSpacing/>
              <w:jc w:val="center"/>
              <w:rPr>
                <w:rFonts w:ascii="黑体" w:eastAsia="黑体" w:hAnsi="宋体"/>
                <w:bCs/>
                <w:szCs w:val="21"/>
              </w:rPr>
            </w:pPr>
            <w:proofErr w:type="gramStart"/>
            <w:r>
              <w:rPr>
                <w:rFonts w:ascii="黑体" w:eastAsia="黑体" w:hAnsi="宋体" w:hint="eastAsia"/>
                <w:bCs/>
                <w:szCs w:val="21"/>
              </w:rPr>
              <w:t>诊</w:t>
            </w:r>
            <w:proofErr w:type="gramEnd"/>
          </w:p>
          <w:p w14:paraId="0504EDEC" w14:textId="77777777" w:rsidR="00991FA6" w:rsidRPr="008B1CC9" w:rsidRDefault="00991FA6" w:rsidP="003C129C">
            <w:pPr>
              <w:contextualSpacing/>
              <w:jc w:val="center"/>
              <w:rPr>
                <w:rFonts w:ascii="黑体" w:eastAsia="黑体" w:hAnsi="宋体"/>
                <w:bCs/>
                <w:szCs w:val="21"/>
              </w:rPr>
            </w:pPr>
            <w:proofErr w:type="gramStart"/>
            <w:r>
              <w:rPr>
                <w:rFonts w:ascii="黑体" w:eastAsia="黑体" w:hAnsi="宋体" w:hint="eastAsia"/>
                <w:bCs/>
                <w:szCs w:val="21"/>
              </w:rPr>
              <w:t>疗</w:t>
            </w:r>
            <w:proofErr w:type="gramEnd"/>
          </w:p>
          <w:p w14:paraId="29282D0F"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工</w:t>
            </w:r>
          </w:p>
          <w:p w14:paraId="05556661"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作</w:t>
            </w:r>
          </w:p>
        </w:tc>
        <w:tc>
          <w:tcPr>
            <w:tcW w:w="1539" w:type="pct"/>
            <w:tcBorders>
              <w:top w:val="double" w:sz="4" w:space="0" w:color="auto"/>
            </w:tcBorders>
          </w:tcPr>
          <w:p w14:paraId="3845471E"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询问病史及体格检查</w:t>
            </w:r>
          </w:p>
          <w:p w14:paraId="54C6265C"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完成住院病历和首次病程记录</w:t>
            </w:r>
          </w:p>
          <w:p w14:paraId="50BA76CE"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开实验室检查单</w:t>
            </w:r>
          </w:p>
          <w:p w14:paraId="1C6C9F72"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上级医师查房</w:t>
            </w:r>
          </w:p>
          <w:p w14:paraId="0E2D8D64"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初步确定诊治方案和特殊检查项目</w:t>
            </w:r>
          </w:p>
        </w:tc>
        <w:tc>
          <w:tcPr>
            <w:tcW w:w="1539" w:type="pct"/>
            <w:tcBorders>
              <w:top w:val="double" w:sz="4" w:space="0" w:color="auto"/>
            </w:tcBorders>
          </w:tcPr>
          <w:p w14:paraId="0495F8EB"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上级医师查房</w:t>
            </w:r>
          </w:p>
          <w:p w14:paraId="087AFCB5"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完成术前准备与术前评估</w:t>
            </w:r>
          </w:p>
          <w:p w14:paraId="713D5B1B"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完成必要的相关科室会诊</w:t>
            </w:r>
          </w:p>
          <w:p w14:paraId="59DD1338"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根据检查检验等，进行术前讨论，确定治疗方案</w:t>
            </w:r>
          </w:p>
        </w:tc>
        <w:tc>
          <w:tcPr>
            <w:tcW w:w="1539" w:type="pct"/>
            <w:tcBorders>
              <w:top w:val="double" w:sz="4" w:space="0" w:color="auto"/>
            </w:tcBorders>
          </w:tcPr>
          <w:p w14:paraId="1137214A"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手术医嘱</w:t>
            </w:r>
          </w:p>
          <w:p w14:paraId="0B04D479"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住院医师完成上级医师查房记录、术前小结等</w:t>
            </w:r>
          </w:p>
          <w:p w14:paraId="5357EF76"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完成术前总结（拟行手术方式、手术关键步骤、术中注意事项等）</w:t>
            </w:r>
          </w:p>
          <w:p w14:paraId="6F8A62F9"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向患者及家属交待病情、手术安排</w:t>
            </w:r>
            <w:proofErr w:type="gramStart"/>
            <w:r>
              <w:rPr>
                <w:rFonts w:ascii="宋体" w:hAnsi="宋体" w:hint="eastAsia"/>
                <w:szCs w:val="21"/>
              </w:rPr>
              <w:t>及围术期</w:t>
            </w:r>
            <w:proofErr w:type="gramEnd"/>
            <w:r>
              <w:rPr>
                <w:rFonts w:ascii="宋体" w:hAnsi="宋体" w:hint="eastAsia"/>
                <w:szCs w:val="21"/>
              </w:rPr>
              <w:t>注意事项</w:t>
            </w:r>
          </w:p>
          <w:p w14:paraId="2B03D3E2"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签署手术知情同意书（含标本处置）、自费用品协议书、输血同意书、麻醉同意书或授权委托书</w:t>
            </w:r>
          </w:p>
        </w:tc>
      </w:tr>
      <w:tr w:rsidR="00991FA6" w:rsidRPr="008B1CC9" w14:paraId="10EBEB3F" w14:textId="77777777" w:rsidTr="003C129C">
        <w:trPr>
          <w:trHeight w:val="132"/>
        </w:trPr>
        <w:tc>
          <w:tcPr>
            <w:tcW w:w="384" w:type="pct"/>
            <w:vAlign w:val="center"/>
          </w:tcPr>
          <w:p w14:paraId="6DA2B1AC"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重</w:t>
            </w:r>
          </w:p>
          <w:p w14:paraId="15870527" w14:textId="77777777" w:rsidR="00991FA6" w:rsidRPr="008B1CC9" w:rsidRDefault="00991FA6" w:rsidP="003C129C">
            <w:pPr>
              <w:contextualSpacing/>
              <w:jc w:val="center"/>
              <w:rPr>
                <w:rFonts w:ascii="黑体" w:eastAsia="黑体" w:hAnsi="宋体"/>
                <w:bCs/>
                <w:szCs w:val="21"/>
              </w:rPr>
            </w:pPr>
          </w:p>
          <w:p w14:paraId="77DD71C5"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点</w:t>
            </w:r>
          </w:p>
          <w:p w14:paraId="05629326" w14:textId="77777777" w:rsidR="00991FA6" w:rsidRPr="008B1CC9" w:rsidRDefault="00991FA6" w:rsidP="003C129C">
            <w:pPr>
              <w:contextualSpacing/>
              <w:jc w:val="center"/>
              <w:rPr>
                <w:rFonts w:ascii="黑体" w:eastAsia="黑体" w:hAnsi="宋体"/>
                <w:bCs/>
                <w:szCs w:val="21"/>
              </w:rPr>
            </w:pPr>
          </w:p>
          <w:p w14:paraId="31B3C098" w14:textId="77777777" w:rsidR="00991FA6" w:rsidRPr="008B1CC9" w:rsidRDefault="00991FA6" w:rsidP="003C129C">
            <w:pPr>
              <w:contextualSpacing/>
              <w:jc w:val="center"/>
              <w:rPr>
                <w:rFonts w:ascii="黑体" w:eastAsia="黑体" w:hAnsi="宋体"/>
                <w:bCs/>
                <w:szCs w:val="21"/>
              </w:rPr>
            </w:pPr>
            <w:proofErr w:type="gramStart"/>
            <w:r>
              <w:rPr>
                <w:rFonts w:ascii="黑体" w:eastAsia="黑体" w:hAnsi="宋体" w:hint="eastAsia"/>
                <w:bCs/>
                <w:szCs w:val="21"/>
              </w:rPr>
              <w:t>医</w:t>
            </w:r>
            <w:proofErr w:type="gramEnd"/>
          </w:p>
          <w:p w14:paraId="57F04C00" w14:textId="77777777" w:rsidR="00991FA6" w:rsidRPr="008B1CC9" w:rsidRDefault="00991FA6" w:rsidP="003C129C">
            <w:pPr>
              <w:contextualSpacing/>
              <w:jc w:val="center"/>
              <w:rPr>
                <w:rFonts w:ascii="黑体" w:eastAsia="黑体" w:hAnsi="宋体"/>
                <w:bCs/>
                <w:szCs w:val="21"/>
              </w:rPr>
            </w:pPr>
          </w:p>
          <w:p w14:paraId="38A09276" w14:textId="77777777" w:rsidR="00991FA6" w:rsidRPr="008B1CC9" w:rsidRDefault="00991FA6" w:rsidP="003C129C">
            <w:pPr>
              <w:contextualSpacing/>
              <w:jc w:val="center"/>
              <w:rPr>
                <w:rFonts w:ascii="黑体" w:eastAsia="黑体" w:hAnsi="宋体"/>
                <w:bCs/>
                <w:szCs w:val="21"/>
              </w:rPr>
            </w:pPr>
            <w:proofErr w:type="gramStart"/>
            <w:r>
              <w:rPr>
                <w:rFonts w:ascii="黑体" w:eastAsia="黑体" w:hAnsi="宋体" w:hint="eastAsia"/>
                <w:bCs/>
                <w:szCs w:val="21"/>
              </w:rPr>
              <w:t>嘱</w:t>
            </w:r>
            <w:proofErr w:type="gramEnd"/>
          </w:p>
        </w:tc>
        <w:tc>
          <w:tcPr>
            <w:tcW w:w="1539" w:type="pct"/>
          </w:tcPr>
          <w:p w14:paraId="031F9961" w14:textId="77777777" w:rsidR="00991FA6" w:rsidRPr="008B1CC9" w:rsidRDefault="00991FA6" w:rsidP="003C129C">
            <w:pPr>
              <w:snapToGrid w:val="0"/>
              <w:contextualSpacing/>
              <w:jc w:val="left"/>
              <w:rPr>
                <w:rFonts w:ascii="宋体" w:hAnsi="宋体"/>
                <w:b/>
                <w:szCs w:val="21"/>
              </w:rPr>
            </w:pPr>
            <w:r>
              <w:rPr>
                <w:rFonts w:ascii="宋体" w:hAnsi="宋体" w:hint="eastAsia"/>
                <w:b/>
                <w:szCs w:val="21"/>
              </w:rPr>
              <w:t>长期医嘱</w:t>
            </w:r>
          </w:p>
          <w:p w14:paraId="6E4BCFEA"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外科二级或三级护理常规</w:t>
            </w:r>
          </w:p>
          <w:p w14:paraId="6D742E42"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饮食：根据患者情况而定</w:t>
            </w:r>
          </w:p>
          <w:p w14:paraId="1D1F7A43"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专科基础用药：保肝类药物、维生素</w:t>
            </w:r>
            <w:r>
              <w:rPr>
                <w:rFonts w:ascii="宋体" w:hAnsi="宋体"/>
                <w:szCs w:val="21"/>
              </w:rPr>
              <w:t>K</w:t>
            </w:r>
            <w:r w:rsidRPr="00D5664E">
              <w:rPr>
                <w:rFonts w:ascii="宋体" w:hAnsi="宋体"/>
                <w:szCs w:val="21"/>
                <w:vertAlign w:val="subscript"/>
              </w:rPr>
              <w:t>1</w:t>
            </w:r>
          </w:p>
          <w:p w14:paraId="5BA21F8D" w14:textId="77777777" w:rsidR="00991FA6" w:rsidRPr="008B1CC9" w:rsidRDefault="00991FA6" w:rsidP="003C129C">
            <w:pPr>
              <w:snapToGrid w:val="0"/>
              <w:contextualSpacing/>
              <w:jc w:val="left"/>
              <w:rPr>
                <w:rFonts w:ascii="宋体" w:hAnsi="宋体"/>
                <w:b/>
                <w:szCs w:val="21"/>
              </w:rPr>
            </w:pPr>
            <w:r>
              <w:rPr>
                <w:rFonts w:ascii="宋体" w:hAnsi="宋体" w:hint="eastAsia"/>
                <w:b/>
                <w:szCs w:val="21"/>
              </w:rPr>
              <w:t>临时医嘱</w:t>
            </w:r>
          </w:p>
          <w:p w14:paraId="75A13B70"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血常规</w:t>
            </w:r>
            <w:r>
              <w:rPr>
                <w:rFonts w:ascii="宋体" w:hAnsi="宋体"/>
                <w:szCs w:val="21"/>
              </w:rPr>
              <w:t>+血型、尿常规、大便常规+</w:t>
            </w:r>
            <w:r>
              <w:rPr>
                <w:rFonts w:ascii="宋体" w:hAnsi="宋体" w:hint="eastAsia"/>
                <w:szCs w:val="21"/>
              </w:rPr>
              <w:t>隐</w:t>
            </w:r>
            <w:r>
              <w:rPr>
                <w:rFonts w:ascii="宋体" w:hAnsi="宋体"/>
                <w:szCs w:val="21"/>
              </w:rPr>
              <w:t>血</w:t>
            </w:r>
          </w:p>
          <w:p w14:paraId="45722203"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凝血功能、电解质、肝功能、肾功能、肿瘤标志物、感染性疾病筛查</w:t>
            </w:r>
          </w:p>
          <w:p w14:paraId="468F9D57"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心电图、Ｘ线胸片</w:t>
            </w:r>
          </w:p>
          <w:p w14:paraId="0E93DAB1"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肝脏增强</w:t>
            </w:r>
            <w:r>
              <w:rPr>
                <w:rFonts w:ascii="宋体" w:hAnsi="宋体"/>
                <w:szCs w:val="21"/>
              </w:rPr>
              <w:t>CT/CTA平扫+增强或肝脏增强MRI/MRA，和</w:t>
            </w:r>
            <w:r>
              <w:rPr>
                <w:rFonts w:ascii="宋体" w:hAnsi="宋体" w:hint="eastAsia"/>
                <w:szCs w:val="21"/>
              </w:rPr>
              <w:t>（</w:t>
            </w:r>
            <w:r>
              <w:rPr>
                <w:rFonts w:ascii="宋体" w:hAnsi="宋体"/>
                <w:szCs w:val="21"/>
              </w:rPr>
              <w:t>或</w:t>
            </w:r>
            <w:r>
              <w:rPr>
                <w:rFonts w:ascii="宋体" w:hAnsi="宋体" w:hint="eastAsia"/>
                <w:szCs w:val="21"/>
              </w:rPr>
              <w:t>）</w:t>
            </w:r>
            <w:r>
              <w:rPr>
                <w:rFonts w:ascii="宋体" w:hAnsi="宋体"/>
                <w:szCs w:val="21"/>
              </w:rPr>
              <w:t>肝胆胰腺超</w:t>
            </w:r>
            <w:r>
              <w:rPr>
                <w:rFonts w:ascii="宋体" w:hAnsi="宋体" w:hint="eastAsia"/>
                <w:szCs w:val="21"/>
              </w:rPr>
              <w:t>声</w:t>
            </w:r>
            <w:r>
              <w:rPr>
                <w:rFonts w:ascii="宋体" w:hAnsi="宋体"/>
                <w:szCs w:val="21"/>
              </w:rPr>
              <w:t>必要时行血气分析、肺功能、超声心动图、选择性腹腔动脉造影、超声引导下诊断性穿刺、钡餐、胃镜</w:t>
            </w:r>
          </w:p>
          <w:p w14:paraId="593961BC" w14:textId="77777777" w:rsidR="00991FA6" w:rsidRPr="008B1CC9" w:rsidRDefault="00991FA6" w:rsidP="003C129C">
            <w:pPr>
              <w:numPr>
                <w:ilvl w:val="0"/>
                <w:numId w:val="1"/>
              </w:numPr>
              <w:snapToGrid w:val="0"/>
              <w:contextualSpacing/>
              <w:jc w:val="left"/>
              <w:rPr>
                <w:rFonts w:ascii="宋体" w:hAnsi="宋体"/>
                <w:szCs w:val="21"/>
              </w:rPr>
            </w:pPr>
            <w:proofErr w:type="gramStart"/>
            <w:r w:rsidRPr="00D5664E">
              <w:rPr>
                <w:rFonts w:ascii="宋体" w:hAnsi="宋体" w:hint="eastAsia"/>
                <w:szCs w:val="21"/>
              </w:rPr>
              <w:t>吲哚氰绿清除率</w:t>
            </w:r>
            <w:proofErr w:type="gramEnd"/>
            <w:r w:rsidRPr="00D5664E">
              <w:rPr>
                <w:rFonts w:ascii="宋体" w:hAnsi="宋体"/>
                <w:szCs w:val="21"/>
              </w:rPr>
              <w:t>(ICGR)/瞬时弹性成像</w:t>
            </w:r>
          </w:p>
        </w:tc>
        <w:tc>
          <w:tcPr>
            <w:tcW w:w="1539" w:type="pct"/>
          </w:tcPr>
          <w:p w14:paraId="0967544C" w14:textId="77777777" w:rsidR="00991FA6" w:rsidRPr="008B1CC9" w:rsidRDefault="00991FA6" w:rsidP="003C129C">
            <w:pPr>
              <w:contextualSpacing/>
              <w:jc w:val="left"/>
              <w:rPr>
                <w:rFonts w:ascii="宋体" w:hAnsi="宋体"/>
                <w:szCs w:val="21"/>
              </w:rPr>
            </w:pPr>
            <w:r>
              <w:rPr>
                <w:rFonts w:ascii="宋体" w:hAnsi="宋体" w:hint="eastAsia"/>
                <w:b/>
                <w:szCs w:val="21"/>
              </w:rPr>
              <w:t>长期医嘱</w:t>
            </w:r>
          </w:p>
          <w:p w14:paraId="5C19A9C5"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外科二级或三级护理常规</w:t>
            </w:r>
          </w:p>
          <w:p w14:paraId="5F92D351"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患者既往基础用药</w:t>
            </w:r>
          </w:p>
          <w:p w14:paraId="1EC1A1B8"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专科基础用药：保肝类药物、维生素</w:t>
            </w:r>
            <w:r>
              <w:rPr>
                <w:rFonts w:ascii="宋体" w:hAnsi="宋体"/>
                <w:szCs w:val="21"/>
              </w:rPr>
              <w:t>K</w:t>
            </w:r>
            <w:r w:rsidRPr="00D5664E">
              <w:rPr>
                <w:rFonts w:ascii="宋体" w:hAnsi="宋体"/>
                <w:szCs w:val="21"/>
                <w:vertAlign w:val="subscript"/>
              </w:rPr>
              <w:t>1</w:t>
            </w:r>
          </w:p>
          <w:p w14:paraId="0565DAC7" w14:textId="77777777" w:rsidR="00991FA6" w:rsidRPr="00D5664E" w:rsidRDefault="00991FA6" w:rsidP="003C129C">
            <w:pPr>
              <w:numPr>
                <w:ilvl w:val="0"/>
                <w:numId w:val="1"/>
              </w:numPr>
              <w:contextualSpacing/>
              <w:jc w:val="left"/>
              <w:rPr>
                <w:rFonts w:ascii="宋体" w:hAnsi="宋体"/>
                <w:szCs w:val="21"/>
              </w:rPr>
            </w:pPr>
            <w:r w:rsidRPr="00D5664E">
              <w:rPr>
                <w:rFonts w:ascii="宋体" w:hAnsi="宋体" w:hint="eastAsia"/>
                <w:szCs w:val="21"/>
              </w:rPr>
              <w:t>术前镇痛</w:t>
            </w:r>
          </w:p>
          <w:p w14:paraId="2F86A9FC" w14:textId="77777777" w:rsidR="00991FA6" w:rsidRPr="008B1CC9" w:rsidRDefault="00991FA6" w:rsidP="003C129C">
            <w:pPr>
              <w:numPr>
                <w:ilvl w:val="0"/>
                <w:numId w:val="1"/>
              </w:numPr>
              <w:contextualSpacing/>
              <w:jc w:val="left"/>
              <w:rPr>
                <w:rFonts w:ascii="宋体" w:hAnsi="宋体"/>
                <w:szCs w:val="21"/>
              </w:rPr>
            </w:pPr>
            <w:r w:rsidRPr="008B1CC9">
              <w:rPr>
                <w:rFonts w:ascii="宋体" w:hAnsi="宋体" w:hint="eastAsia"/>
                <w:szCs w:val="21"/>
              </w:rPr>
              <w:t>其它相关治疗</w:t>
            </w:r>
          </w:p>
          <w:p w14:paraId="5C33EA08" w14:textId="77777777" w:rsidR="00991FA6" w:rsidRPr="008B1CC9" w:rsidRDefault="00991FA6" w:rsidP="003C129C">
            <w:pPr>
              <w:contextualSpacing/>
              <w:jc w:val="left"/>
              <w:rPr>
                <w:rFonts w:ascii="宋体" w:hAnsi="宋体"/>
                <w:b/>
                <w:szCs w:val="21"/>
              </w:rPr>
            </w:pPr>
            <w:r>
              <w:rPr>
                <w:rFonts w:ascii="宋体" w:hAnsi="宋体" w:hint="eastAsia"/>
                <w:b/>
                <w:szCs w:val="21"/>
              </w:rPr>
              <w:t>临时医嘱</w:t>
            </w:r>
          </w:p>
          <w:p w14:paraId="4EA62BAB"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相关专科医师的会诊</w:t>
            </w:r>
          </w:p>
          <w:p w14:paraId="57E61523"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复查有异常的检验及检查结果</w:t>
            </w:r>
          </w:p>
          <w:p w14:paraId="30C5CDA3"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肝脏三维重建，评估肝脏肿物切除术后残余肝脏体积</w:t>
            </w:r>
          </w:p>
        </w:tc>
        <w:tc>
          <w:tcPr>
            <w:tcW w:w="1539" w:type="pct"/>
          </w:tcPr>
          <w:p w14:paraId="2F6EAB9A" w14:textId="77777777" w:rsidR="00991FA6" w:rsidRPr="008B1CC9" w:rsidRDefault="00991FA6" w:rsidP="003C129C">
            <w:pPr>
              <w:snapToGrid w:val="0"/>
              <w:contextualSpacing/>
              <w:jc w:val="left"/>
              <w:rPr>
                <w:rFonts w:ascii="宋体" w:hAnsi="宋体"/>
                <w:b/>
                <w:szCs w:val="21"/>
              </w:rPr>
            </w:pPr>
            <w:r>
              <w:rPr>
                <w:rFonts w:ascii="宋体" w:hAnsi="宋体" w:hint="eastAsia"/>
                <w:b/>
                <w:szCs w:val="21"/>
              </w:rPr>
              <w:t>长期医嘱</w:t>
            </w:r>
          </w:p>
          <w:p w14:paraId="43B9EE10"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见左列</w:t>
            </w:r>
          </w:p>
          <w:p w14:paraId="4EEEC1B7" w14:textId="77777777" w:rsidR="00991FA6" w:rsidRPr="008B1CC9" w:rsidRDefault="00991FA6" w:rsidP="003C129C">
            <w:pPr>
              <w:snapToGrid w:val="0"/>
              <w:ind w:left="251" w:hangingChars="119" w:hanging="251"/>
              <w:contextualSpacing/>
              <w:jc w:val="left"/>
              <w:rPr>
                <w:rFonts w:ascii="宋体" w:hAnsi="宋体"/>
                <w:b/>
                <w:szCs w:val="21"/>
              </w:rPr>
            </w:pPr>
            <w:r>
              <w:rPr>
                <w:rFonts w:ascii="宋体" w:hAnsi="宋体" w:hint="eastAsia"/>
                <w:b/>
                <w:szCs w:val="21"/>
              </w:rPr>
              <w:t>临时医嘱</w:t>
            </w:r>
          </w:p>
          <w:p w14:paraId="388A6485"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术前医嘱：</w:t>
            </w:r>
          </w:p>
          <w:p w14:paraId="303F1065"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1)常规准备明日于静吸复合</w:t>
            </w:r>
            <w:proofErr w:type="gramStart"/>
            <w:r>
              <w:rPr>
                <w:rFonts w:ascii="宋体" w:hAnsi="宋体"/>
                <w:szCs w:val="21"/>
              </w:rPr>
              <w:t>麻醉下拟行</w:t>
            </w:r>
            <w:proofErr w:type="gramEnd"/>
            <w:r>
              <w:rPr>
                <w:rFonts w:ascii="宋体" w:hAnsi="宋体"/>
                <w:szCs w:val="21"/>
              </w:rPr>
              <w:t>肝癌切除术</w:t>
            </w:r>
          </w:p>
          <w:p w14:paraId="7E64B081"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2)备皮</w:t>
            </w:r>
          </w:p>
          <w:p w14:paraId="77D43F71"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3)药物过敏试验</w:t>
            </w:r>
          </w:p>
          <w:p w14:paraId="2492D88D"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4)术前禁食4</w:t>
            </w:r>
            <w:r>
              <w:rPr>
                <w:rFonts w:ascii="宋体" w:hAnsi="宋体" w:hint="eastAsia"/>
                <w:szCs w:val="21"/>
              </w:rPr>
              <w:t>～</w:t>
            </w:r>
            <w:r>
              <w:rPr>
                <w:rFonts w:ascii="宋体" w:hAnsi="宋体"/>
                <w:szCs w:val="21"/>
              </w:rPr>
              <w:t>6小时，禁</w:t>
            </w:r>
            <w:r>
              <w:rPr>
                <w:rFonts w:ascii="宋体" w:hAnsi="宋体" w:hint="eastAsia"/>
                <w:szCs w:val="21"/>
              </w:rPr>
              <w:t>水</w:t>
            </w:r>
            <w:r>
              <w:rPr>
                <w:rFonts w:ascii="宋体" w:hAnsi="宋体"/>
                <w:szCs w:val="21"/>
              </w:rPr>
              <w:t>2</w:t>
            </w:r>
            <w:r>
              <w:rPr>
                <w:rFonts w:ascii="宋体" w:hAnsi="宋体" w:hint="eastAsia"/>
                <w:szCs w:val="21"/>
              </w:rPr>
              <w:t>～</w:t>
            </w:r>
            <w:r>
              <w:rPr>
                <w:rFonts w:ascii="宋体" w:hAnsi="宋体"/>
                <w:szCs w:val="21"/>
              </w:rPr>
              <w:t>4小时</w:t>
            </w:r>
          </w:p>
          <w:p w14:paraId="308A4E7F"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5)必要时行肠道准备(清洁肠道)</w:t>
            </w:r>
          </w:p>
          <w:p w14:paraId="44F23D98"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6)麻醉前用药</w:t>
            </w:r>
          </w:p>
          <w:p w14:paraId="1C31D9CC" w14:textId="77777777" w:rsidR="00991FA6" w:rsidRPr="008B1CC9" w:rsidRDefault="00991FA6" w:rsidP="003C129C">
            <w:pPr>
              <w:snapToGrid w:val="0"/>
              <w:ind w:left="360"/>
              <w:contextualSpacing/>
              <w:jc w:val="left"/>
              <w:rPr>
                <w:rFonts w:ascii="宋体" w:hAnsi="宋体"/>
                <w:szCs w:val="21"/>
              </w:rPr>
            </w:pPr>
            <w:r>
              <w:rPr>
                <w:rFonts w:ascii="宋体" w:hAnsi="宋体"/>
                <w:szCs w:val="21"/>
              </w:rPr>
              <w:t>7)术前留置胃管和尿管</w:t>
            </w:r>
          </w:p>
          <w:p w14:paraId="3F7D17F7"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术中特殊用药带药</w:t>
            </w:r>
          </w:p>
          <w:p w14:paraId="3D0D22B1"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备血</w:t>
            </w:r>
          </w:p>
          <w:p w14:paraId="3BF8B07A"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带影像学资料入手术室</w:t>
            </w:r>
          </w:p>
          <w:p w14:paraId="4E96F96F" w14:textId="77777777" w:rsidR="00991FA6" w:rsidRPr="008B1CC9" w:rsidRDefault="00991FA6" w:rsidP="003C129C">
            <w:pPr>
              <w:numPr>
                <w:ilvl w:val="0"/>
                <w:numId w:val="1"/>
              </w:numPr>
              <w:snapToGrid w:val="0"/>
              <w:contextualSpacing/>
              <w:jc w:val="left"/>
              <w:rPr>
                <w:rFonts w:ascii="宋体" w:hAnsi="宋体"/>
                <w:szCs w:val="21"/>
              </w:rPr>
            </w:pPr>
            <w:r>
              <w:rPr>
                <w:rFonts w:ascii="宋体" w:hAnsi="宋体" w:hint="eastAsia"/>
                <w:szCs w:val="21"/>
              </w:rPr>
              <w:t>必要时预约</w:t>
            </w:r>
            <w:r>
              <w:rPr>
                <w:rFonts w:ascii="宋体" w:hAnsi="宋体"/>
                <w:szCs w:val="21"/>
              </w:rPr>
              <w:t>ICU</w:t>
            </w:r>
          </w:p>
        </w:tc>
      </w:tr>
      <w:tr w:rsidR="00991FA6" w:rsidRPr="008B1CC9" w14:paraId="6569CDB5" w14:textId="77777777" w:rsidTr="003C129C">
        <w:trPr>
          <w:cantSplit/>
          <w:trHeight w:val="1134"/>
        </w:trPr>
        <w:tc>
          <w:tcPr>
            <w:tcW w:w="384" w:type="pct"/>
            <w:vAlign w:val="center"/>
          </w:tcPr>
          <w:p w14:paraId="45AC9425"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lastRenderedPageBreak/>
              <w:t>主要</w:t>
            </w:r>
          </w:p>
          <w:p w14:paraId="08BC3B7E"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护理</w:t>
            </w:r>
          </w:p>
          <w:p w14:paraId="38430167"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工作</w:t>
            </w:r>
          </w:p>
        </w:tc>
        <w:tc>
          <w:tcPr>
            <w:tcW w:w="1539" w:type="pct"/>
          </w:tcPr>
          <w:p w14:paraId="7D99A1D5"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入院介绍</w:t>
            </w:r>
          </w:p>
          <w:p w14:paraId="09E26B48"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入院评估</w:t>
            </w:r>
          </w:p>
          <w:p w14:paraId="4E3A6938"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静脉抽血</w:t>
            </w:r>
          </w:p>
          <w:p w14:paraId="31E36ECC"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健康教育</w:t>
            </w:r>
          </w:p>
          <w:p w14:paraId="7D1E5FB2"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活动指导、饮食指导</w:t>
            </w:r>
          </w:p>
          <w:p w14:paraId="114A3CD5"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患者相关检查配合的指导</w:t>
            </w:r>
          </w:p>
          <w:p w14:paraId="680C72F2"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疾病知识指导</w:t>
            </w:r>
          </w:p>
          <w:p w14:paraId="40A29743"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心理支持</w:t>
            </w:r>
          </w:p>
        </w:tc>
        <w:tc>
          <w:tcPr>
            <w:tcW w:w="1539" w:type="pct"/>
          </w:tcPr>
          <w:p w14:paraId="3891CE04"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患者活动：无限制</w:t>
            </w:r>
          </w:p>
          <w:p w14:paraId="4C993FC7"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饮食：根据患者情况而定</w:t>
            </w:r>
          </w:p>
          <w:p w14:paraId="2E308458" w14:textId="77777777" w:rsidR="00991FA6" w:rsidRPr="008B1CC9" w:rsidRDefault="00991FA6" w:rsidP="003C129C">
            <w:pPr>
              <w:numPr>
                <w:ilvl w:val="0"/>
                <w:numId w:val="1"/>
              </w:numPr>
              <w:contextualSpacing/>
              <w:jc w:val="left"/>
              <w:rPr>
                <w:rFonts w:ascii="宋体" w:hAnsi="宋体"/>
                <w:szCs w:val="21"/>
              </w:rPr>
            </w:pPr>
            <w:r>
              <w:rPr>
                <w:rFonts w:ascii="宋体" w:hAnsi="宋体" w:hint="eastAsia"/>
                <w:szCs w:val="21"/>
              </w:rPr>
              <w:t>心理支持</w:t>
            </w:r>
          </w:p>
        </w:tc>
        <w:tc>
          <w:tcPr>
            <w:tcW w:w="1539" w:type="pct"/>
          </w:tcPr>
          <w:p w14:paraId="1651EFA6"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入院介绍</w:t>
            </w:r>
          </w:p>
          <w:p w14:paraId="60637850"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入院评估</w:t>
            </w:r>
          </w:p>
          <w:p w14:paraId="630B7A10"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静脉抽血</w:t>
            </w:r>
          </w:p>
          <w:p w14:paraId="4A56B252"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健康教育</w:t>
            </w:r>
          </w:p>
          <w:p w14:paraId="7B03CCF3"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活动指导、饮食指导</w:t>
            </w:r>
          </w:p>
          <w:p w14:paraId="5BDA8C53"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病人相关检查配合的指导</w:t>
            </w:r>
          </w:p>
          <w:p w14:paraId="6A462457"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疾病知识指导</w:t>
            </w:r>
          </w:p>
          <w:p w14:paraId="1FED15CB" w14:textId="77777777" w:rsidR="00991FA6" w:rsidRPr="008B1CC9" w:rsidRDefault="00991FA6" w:rsidP="003C129C">
            <w:pPr>
              <w:numPr>
                <w:ilvl w:val="0"/>
                <w:numId w:val="1"/>
              </w:numPr>
              <w:snapToGrid w:val="0"/>
              <w:ind w:left="357" w:hanging="357"/>
              <w:contextualSpacing/>
              <w:jc w:val="left"/>
              <w:rPr>
                <w:rFonts w:ascii="宋体" w:hAnsi="宋体"/>
                <w:szCs w:val="21"/>
              </w:rPr>
            </w:pPr>
            <w:r>
              <w:rPr>
                <w:rFonts w:ascii="宋体" w:hAnsi="宋体" w:hint="eastAsia"/>
                <w:szCs w:val="21"/>
              </w:rPr>
              <w:t>心理支持</w:t>
            </w:r>
          </w:p>
        </w:tc>
      </w:tr>
      <w:tr w:rsidR="00991FA6" w:rsidRPr="008B1CC9" w14:paraId="5379A397" w14:textId="77777777" w:rsidTr="003C129C">
        <w:tc>
          <w:tcPr>
            <w:tcW w:w="384" w:type="pct"/>
            <w:vAlign w:val="center"/>
          </w:tcPr>
          <w:p w14:paraId="2705851A" w14:textId="77777777" w:rsidR="00991FA6" w:rsidRPr="008B1CC9" w:rsidRDefault="00991FA6" w:rsidP="003C129C">
            <w:pPr>
              <w:snapToGrid w:val="0"/>
              <w:contextualSpacing/>
              <w:jc w:val="center"/>
              <w:rPr>
                <w:rFonts w:ascii="黑体" w:eastAsia="黑体" w:hAnsi="宋体"/>
                <w:bCs/>
                <w:szCs w:val="21"/>
              </w:rPr>
            </w:pPr>
            <w:r>
              <w:rPr>
                <w:rFonts w:ascii="黑体" w:eastAsia="黑体" w:hAnsi="宋体" w:hint="eastAsia"/>
                <w:bCs/>
                <w:szCs w:val="21"/>
              </w:rPr>
              <w:t>病情变异</w:t>
            </w:r>
          </w:p>
          <w:p w14:paraId="19D002F3" w14:textId="77777777" w:rsidR="00991FA6" w:rsidRPr="008B1CC9" w:rsidRDefault="00991FA6" w:rsidP="003C129C">
            <w:pPr>
              <w:snapToGrid w:val="0"/>
              <w:contextualSpacing/>
              <w:jc w:val="center"/>
              <w:rPr>
                <w:rFonts w:ascii="黑体" w:eastAsia="黑体" w:hAnsi="宋体"/>
                <w:bCs/>
                <w:szCs w:val="21"/>
              </w:rPr>
            </w:pPr>
            <w:r>
              <w:rPr>
                <w:rFonts w:ascii="黑体" w:eastAsia="黑体" w:hAnsi="宋体" w:hint="eastAsia"/>
                <w:bCs/>
                <w:szCs w:val="21"/>
              </w:rPr>
              <w:t>记录</w:t>
            </w:r>
          </w:p>
        </w:tc>
        <w:tc>
          <w:tcPr>
            <w:tcW w:w="1539" w:type="pct"/>
          </w:tcPr>
          <w:p w14:paraId="5C0DE936" w14:textId="77777777" w:rsidR="00991FA6" w:rsidRPr="008B1CC9" w:rsidRDefault="00991FA6" w:rsidP="003C129C">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1CB89AA8" w14:textId="77777777" w:rsidR="00991FA6" w:rsidRPr="008B1CC9" w:rsidRDefault="00991FA6" w:rsidP="003C129C">
            <w:pPr>
              <w:snapToGrid w:val="0"/>
              <w:contextualSpacing/>
              <w:rPr>
                <w:rFonts w:ascii="宋体" w:hAnsi="宋体"/>
                <w:szCs w:val="21"/>
              </w:rPr>
            </w:pPr>
            <w:r>
              <w:rPr>
                <w:rFonts w:ascii="宋体" w:hAnsi="宋体"/>
                <w:szCs w:val="21"/>
              </w:rPr>
              <w:t>1.</w:t>
            </w:r>
          </w:p>
          <w:p w14:paraId="7111D0EE" w14:textId="77777777" w:rsidR="00991FA6" w:rsidRPr="008B1CC9" w:rsidRDefault="00991FA6" w:rsidP="003C129C">
            <w:pPr>
              <w:snapToGrid w:val="0"/>
              <w:contextualSpacing/>
              <w:rPr>
                <w:rFonts w:ascii="宋体" w:hAnsi="宋体"/>
                <w:szCs w:val="21"/>
                <w:u w:val="single"/>
              </w:rPr>
            </w:pPr>
            <w:r>
              <w:rPr>
                <w:rFonts w:ascii="宋体" w:hAnsi="宋体"/>
                <w:szCs w:val="21"/>
              </w:rPr>
              <w:t>2.</w:t>
            </w:r>
          </w:p>
        </w:tc>
        <w:tc>
          <w:tcPr>
            <w:tcW w:w="1539" w:type="pct"/>
          </w:tcPr>
          <w:p w14:paraId="5389399D" w14:textId="77777777" w:rsidR="00991FA6" w:rsidRPr="008B1CC9" w:rsidRDefault="00991FA6" w:rsidP="003C129C">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52741F50" w14:textId="77777777" w:rsidR="00991FA6" w:rsidRPr="008B1CC9" w:rsidRDefault="00991FA6" w:rsidP="003C129C">
            <w:pPr>
              <w:snapToGrid w:val="0"/>
              <w:contextualSpacing/>
              <w:rPr>
                <w:rFonts w:ascii="宋体" w:hAnsi="宋体"/>
                <w:szCs w:val="21"/>
              </w:rPr>
            </w:pPr>
            <w:r>
              <w:rPr>
                <w:rFonts w:ascii="宋体" w:hAnsi="宋体"/>
                <w:szCs w:val="21"/>
              </w:rPr>
              <w:t>1.</w:t>
            </w:r>
          </w:p>
          <w:p w14:paraId="4BE233C0" w14:textId="77777777" w:rsidR="00991FA6" w:rsidRPr="008B1CC9" w:rsidRDefault="00991FA6" w:rsidP="003C129C">
            <w:pPr>
              <w:snapToGrid w:val="0"/>
              <w:contextualSpacing/>
              <w:rPr>
                <w:rFonts w:ascii="宋体" w:hAnsi="宋体"/>
                <w:szCs w:val="21"/>
                <w:u w:val="single"/>
              </w:rPr>
            </w:pPr>
            <w:r>
              <w:rPr>
                <w:rFonts w:ascii="宋体" w:hAnsi="宋体"/>
                <w:szCs w:val="21"/>
              </w:rPr>
              <w:t>2.</w:t>
            </w:r>
          </w:p>
        </w:tc>
        <w:tc>
          <w:tcPr>
            <w:tcW w:w="1539" w:type="pct"/>
          </w:tcPr>
          <w:p w14:paraId="3FE837F9" w14:textId="77777777" w:rsidR="00991FA6" w:rsidRPr="008B1CC9" w:rsidRDefault="00991FA6" w:rsidP="003C129C">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4AB82286" w14:textId="77777777" w:rsidR="00991FA6" w:rsidRPr="008B1CC9" w:rsidRDefault="00991FA6" w:rsidP="003C129C">
            <w:pPr>
              <w:snapToGrid w:val="0"/>
              <w:contextualSpacing/>
              <w:rPr>
                <w:rFonts w:ascii="宋体" w:hAnsi="宋体"/>
                <w:szCs w:val="21"/>
              </w:rPr>
            </w:pPr>
            <w:r>
              <w:rPr>
                <w:rFonts w:ascii="宋体" w:hAnsi="宋体"/>
                <w:szCs w:val="21"/>
              </w:rPr>
              <w:t>1.</w:t>
            </w:r>
          </w:p>
          <w:p w14:paraId="15114B12" w14:textId="77777777" w:rsidR="00991FA6" w:rsidRPr="008B1CC9" w:rsidRDefault="00991FA6" w:rsidP="003C129C">
            <w:pPr>
              <w:snapToGrid w:val="0"/>
              <w:contextualSpacing/>
              <w:rPr>
                <w:rFonts w:ascii="宋体" w:hAnsi="宋体"/>
                <w:szCs w:val="21"/>
                <w:u w:val="single"/>
              </w:rPr>
            </w:pPr>
            <w:r>
              <w:rPr>
                <w:rFonts w:ascii="宋体" w:hAnsi="宋体"/>
                <w:szCs w:val="21"/>
              </w:rPr>
              <w:t>2.</w:t>
            </w:r>
          </w:p>
        </w:tc>
      </w:tr>
      <w:tr w:rsidR="00991FA6" w:rsidRPr="008B1CC9" w14:paraId="77EF82D8" w14:textId="77777777" w:rsidTr="003C129C">
        <w:trPr>
          <w:trHeight w:val="375"/>
        </w:trPr>
        <w:tc>
          <w:tcPr>
            <w:tcW w:w="384" w:type="pct"/>
            <w:vAlign w:val="center"/>
          </w:tcPr>
          <w:p w14:paraId="7C85BE94"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护士</w:t>
            </w:r>
          </w:p>
          <w:p w14:paraId="31ED3518"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签名</w:t>
            </w:r>
          </w:p>
        </w:tc>
        <w:tc>
          <w:tcPr>
            <w:tcW w:w="1539" w:type="pct"/>
          </w:tcPr>
          <w:p w14:paraId="741AA0F9" w14:textId="77777777" w:rsidR="00991FA6" w:rsidRPr="008B1CC9" w:rsidRDefault="00991FA6" w:rsidP="003C129C">
            <w:pPr>
              <w:contextualSpacing/>
              <w:jc w:val="left"/>
              <w:rPr>
                <w:rFonts w:ascii="宋体" w:hAnsi="宋体"/>
                <w:szCs w:val="21"/>
              </w:rPr>
            </w:pPr>
          </w:p>
        </w:tc>
        <w:tc>
          <w:tcPr>
            <w:tcW w:w="1539" w:type="pct"/>
          </w:tcPr>
          <w:p w14:paraId="3C9E66B2" w14:textId="77777777" w:rsidR="00991FA6" w:rsidRPr="008B1CC9" w:rsidRDefault="00991FA6" w:rsidP="003C129C">
            <w:pPr>
              <w:contextualSpacing/>
              <w:jc w:val="left"/>
              <w:rPr>
                <w:rFonts w:ascii="宋体" w:hAnsi="宋体"/>
                <w:szCs w:val="21"/>
              </w:rPr>
            </w:pPr>
          </w:p>
        </w:tc>
        <w:tc>
          <w:tcPr>
            <w:tcW w:w="1539" w:type="pct"/>
          </w:tcPr>
          <w:p w14:paraId="23D6866B" w14:textId="77777777" w:rsidR="00991FA6" w:rsidRPr="008B1CC9" w:rsidRDefault="00991FA6" w:rsidP="003C129C">
            <w:pPr>
              <w:contextualSpacing/>
              <w:jc w:val="left"/>
              <w:rPr>
                <w:rFonts w:ascii="宋体" w:hAnsi="宋体"/>
                <w:szCs w:val="21"/>
              </w:rPr>
            </w:pPr>
          </w:p>
        </w:tc>
      </w:tr>
      <w:tr w:rsidR="00991FA6" w:rsidRPr="008B1CC9" w14:paraId="52FC04D0" w14:textId="77777777" w:rsidTr="003C129C">
        <w:trPr>
          <w:trHeight w:val="727"/>
        </w:trPr>
        <w:tc>
          <w:tcPr>
            <w:tcW w:w="384" w:type="pct"/>
            <w:vAlign w:val="center"/>
          </w:tcPr>
          <w:p w14:paraId="3A7B9FB7"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医师</w:t>
            </w:r>
          </w:p>
          <w:p w14:paraId="33AB0413" w14:textId="77777777" w:rsidR="00991FA6" w:rsidRPr="008B1CC9" w:rsidRDefault="00991FA6" w:rsidP="003C129C">
            <w:pPr>
              <w:contextualSpacing/>
              <w:jc w:val="center"/>
              <w:rPr>
                <w:rFonts w:ascii="黑体" w:eastAsia="黑体" w:hAnsi="宋体"/>
                <w:bCs/>
                <w:szCs w:val="21"/>
              </w:rPr>
            </w:pPr>
            <w:r>
              <w:rPr>
                <w:rFonts w:ascii="黑体" w:eastAsia="黑体" w:hAnsi="宋体" w:hint="eastAsia"/>
                <w:bCs/>
                <w:szCs w:val="21"/>
              </w:rPr>
              <w:t>签名</w:t>
            </w:r>
          </w:p>
        </w:tc>
        <w:tc>
          <w:tcPr>
            <w:tcW w:w="1539" w:type="pct"/>
          </w:tcPr>
          <w:p w14:paraId="42C82984" w14:textId="77777777" w:rsidR="00991FA6" w:rsidRPr="008B1CC9" w:rsidRDefault="00991FA6" w:rsidP="003C129C">
            <w:pPr>
              <w:contextualSpacing/>
              <w:jc w:val="left"/>
              <w:rPr>
                <w:rFonts w:ascii="宋体" w:hAnsi="宋体"/>
                <w:szCs w:val="21"/>
              </w:rPr>
            </w:pPr>
          </w:p>
        </w:tc>
        <w:tc>
          <w:tcPr>
            <w:tcW w:w="1539" w:type="pct"/>
          </w:tcPr>
          <w:p w14:paraId="13ED73EA" w14:textId="77777777" w:rsidR="00991FA6" w:rsidRPr="008B1CC9" w:rsidRDefault="00991FA6" w:rsidP="003C129C">
            <w:pPr>
              <w:contextualSpacing/>
              <w:jc w:val="left"/>
              <w:rPr>
                <w:rFonts w:ascii="宋体" w:hAnsi="宋体"/>
                <w:szCs w:val="21"/>
              </w:rPr>
            </w:pPr>
          </w:p>
        </w:tc>
        <w:tc>
          <w:tcPr>
            <w:tcW w:w="1539" w:type="pct"/>
          </w:tcPr>
          <w:p w14:paraId="17848C03" w14:textId="77777777" w:rsidR="00991FA6" w:rsidRPr="008B1CC9" w:rsidRDefault="00991FA6" w:rsidP="003C129C">
            <w:pPr>
              <w:contextualSpacing/>
              <w:jc w:val="left"/>
              <w:rPr>
                <w:rFonts w:ascii="宋体" w:hAnsi="宋体"/>
                <w:szCs w:val="21"/>
              </w:rPr>
            </w:pPr>
          </w:p>
        </w:tc>
      </w:tr>
    </w:tbl>
    <w:p w14:paraId="4E0364C2" w14:textId="3E93FB26" w:rsidR="00991FA6" w:rsidRDefault="00991FA6">
      <w:r>
        <w:br w:type="page"/>
      </w:r>
    </w:p>
    <w:p w14:paraId="4E16A870" w14:textId="77777777" w:rsidR="00D5664E" w:rsidRDefault="00D5664E">
      <w:pPr>
        <w:rPr>
          <w:rFonts w:hint="eastAsia"/>
        </w:rPr>
      </w:pPr>
    </w:p>
    <w:tbl>
      <w:tblPr>
        <w:tblW w:w="5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790"/>
        <w:gridCol w:w="3602"/>
        <w:gridCol w:w="3142"/>
      </w:tblGrid>
      <w:tr w:rsidR="00EA6014" w:rsidRPr="008B1CC9" w14:paraId="651DE2F8" w14:textId="77777777" w:rsidTr="00D5664E">
        <w:trPr>
          <w:trHeight w:val="306"/>
          <w:jc w:val="center"/>
        </w:trPr>
        <w:tc>
          <w:tcPr>
            <w:tcW w:w="336" w:type="pct"/>
            <w:vMerge w:val="restart"/>
            <w:tcBorders>
              <w:top w:val="double" w:sz="4" w:space="0" w:color="auto"/>
              <w:left w:val="double" w:sz="4" w:space="0" w:color="auto"/>
              <w:bottom w:val="double" w:sz="4" w:space="0" w:color="auto"/>
              <w:right w:val="double" w:sz="4" w:space="0" w:color="auto"/>
            </w:tcBorders>
            <w:vAlign w:val="center"/>
          </w:tcPr>
          <w:p w14:paraId="325697FC" w14:textId="77777777" w:rsidR="00EA6014" w:rsidRPr="008B1CC9" w:rsidRDefault="00584D88" w:rsidP="00BA2C7E">
            <w:pPr>
              <w:snapToGrid w:val="0"/>
              <w:contextualSpacing/>
              <w:jc w:val="center"/>
              <w:rPr>
                <w:rFonts w:ascii="黑体" w:eastAsia="黑体" w:hAnsi="宋体"/>
                <w:szCs w:val="21"/>
              </w:rPr>
            </w:pPr>
            <w:r>
              <w:rPr>
                <w:rFonts w:ascii="宋体" w:hAnsi="宋体"/>
                <w:szCs w:val="21"/>
              </w:rPr>
              <w:br w:type="page"/>
            </w:r>
            <w:r>
              <w:rPr>
                <w:rFonts w:ascii="黑体" w:eastAsia="黑体" w:hAnsi="宋体" w:hint="eastAsia"/>
                <w:szCs w:val="21"/>
              </w:rPr>
              <w:t>日期</w:t>
            </w:r>
          </w:p>
        </w:tc>
        <w:tc>
          <w:tcPr>
            <w:tcW w:w="3126" w:type="pct"/>
            <w:gridSpan w:val="2"/>
            <w:tcBorders>
              <w:top w:val="double" w:sz="4" w:space="0" w:color="auto"/>
              <w:left w:val="double" w:sz="4" w:space="0" w:color="auto"/>
              <w:bottom w:val="double" w:sz="4" w:space="0" w:color="auto"/>
              <w:right w:val="double" w:sz="4" w:space="0" w:color="auto"/>
            </w:tcBorders>
            <w:vAlign w:val="center"/>
          </w:tcPr>
          <w:p w14:paraId="3F116E92" w14:textId="77777777" w:rsidR="00EA6014" w:rsidRPr="008B1CC9" w:rsidRDefault="00584D88" w:rsidP="00D95859">
            <w:pPr>
              <w:snapToGrid w:val="0"/>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4</w:t>
            </w:r>
            <w:r w:rsidR="00D95859">
              <w:rPr>
                <w:rFonts w:ascii="黑体" w:eastAsia="黑体" w:hAnsi="黑体" w:hint="eastAsia"/>
                <w:szCs w:val="21"/>
              </w:rPr>
              <w:t>～</w:t>
            </w:r>
            <w:r>
              <w:rPr>
                <w:rFonts w:ascii="黑体" w:eastAsia="黑体" w:hAnsi="宋体"/>
                <w:szCs w:val="21"/>
              </w:rPr>
              <w:t>7天（手术日）</w:t>
            </w:r>
          </w:p>
        </w:tc>
        <w:tc>
          <w:tcPr>
            <w:tcW w:w="1538" w:type="pct"/>
            <w:vMerge w:val="restart"/>
            <w:tcBorders>
              <w:top w:val="double" w:sz="4" w:space="0" w:color="auto"/>
              <w:left w:val="double" w:sz="4" w:space="0" w:color="auto"/>
              <w:bottom w:val="double" w:sz="4" w:space="0" w:color="auto"/>
              <w:right w:val="double" w:sz="4" w:space="0" w:color="auto"/>
            </w:tcBorders>
            <w:vAlign w:val="center"/>
          </w:tcPr>
          <w:p w14:paraId="1ACBB095" w14:textId="77777777" w:rsidR="00EA6014" w:rsidRPr="008B1CC9" w:rsidRDefault="00584D88" w:rsidP="00BA2C7E">
            <w:pPr>
              <w:snapToGrid w:val="0"/>
              <w:ind w:firstLineChars="50" w:firstLine="105"/>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5</w:t>
            </w:r>
            <w:r w:rsidR="00D95859">
              <w:rPr>
                <w:rFonts w:ascii="黑体" w:eastAsia="黑体" w:hAnsi="黑体" w:hint="eastAsia"/>
                <w:szCs w:val="21"/>
              </w:rPr>
              <w:t>～</w:t>
            </w:r>
            <w:r>
              <w:rPr>
                <w:rFonts w:ascii="黑体" w:eastAsia="黑体" w:hAnsi="宋体"/>
                <w:szCs w:val="21"/>
              </w:rPr>
              <w:t>8天</w:t>
            </w:r>
          </w:p>
          <w:p w14:paraId="1341F9EE" w14:textId="77777777" w:rsidR="00EA6014" w:rsidRPr="008B1CC9" w:rsidRDefault="00584D88" w:rsidP="00BA2C7E">
            <w:pPr>
              <w:snapToGrid w:val="0"/>
              <w:ind w:firstLineChars="50" w:firstLine="105"/>
              <w:contextualSpacing/>
              <w:jc w:val="center"/>
              <w:rPr>
                <w:rFonts w:ascii="黑体" w:eastAsia="黑体" w:hAnsi="宋体"/>
                <w:szCs w:val="21"/>
              </w:rPr>
            </w:pPr>
            <w:r>
              <w:rPr>
                <w:rFonts w:ascii="黑体" w:eastAsia="黑体" w:hAnsi="宋体" w:hint="eastAsia"/>
                <w:szCs w:val="21"/>
              </w:rPr>
              <w:t>（术后第</w:t>
            </w:r>
            <w:r>
              <w:rPr>
                <w:rFonts w:ascii="黑体" w:eastAsia="黑体" w:hAnsi="宋体"/>
                <w:szCs w:val="21"/>
              </w:rPr>
              <w:t>1天）</w:t>
            </w:r>
          </w:p>
        </w:tc>
      </w:tr>
      <w:tr w:rsidR="00EA6014" w:rsidRPr="008B1CC9" w14:paraId="35822AFD" w14:textId="77777777" w:rsidTr="00D5664E">
        <w:trPr>
          <w:trHeight w:val="272"/>
          <w:jc w:val="center"/>
        </w:trPr>
        <w:tc>
          <w:tcPr>
            <w:tcW w:w="336" w:type="pct"/>
            <w:vMerge/>
            <w:tcBorders>
              <w:top w:val="double" w:sz="4" w:space="0" w:color="auto"/>
              <w:left w:val="double" w:sz="4" w:space="0" w:color="auto"/>
              <w:bottom w:val="double" w:sz="4" w:space="0" w:color="auto"/>
              <w:right w:val="double" w:sz="4" w:space="0" w:color="auto"/>
            </w:tcBorders>
            <w:vAlign w:val="center"/>
          </w:tcPr>
          <w:p w14:paraId="4699372F" w14:textId="77777777" w:rsidR="00EA6014" w:rsidRPr="008B1CC9" w:rsidRDefault="00EA6014" w:rsidP="00BA2C7E">
            <w:pPr>
              <w:contextualSpacing/>
              <w:jc w:val="left"/>
              <w:rPr>
                <w:rFonts w:ascii="宋体" w:hAnsi="宋体"/>
                <w:szCs w:val="21"/>
              </w:rPr>
            </w:pPr>
          </w:p>
        </w:tc>
        <w:tc>
          <w:tcPr>
            <w:tcW w:w="1365" w:type="pct"/>
            <w:tcBorders>
              <w:top w:val="double" w:sz="4" w:space="0" w:color="auto"/>
              <w:left w:val="double" w:sz="4" w:space="0" w:color="auto"/>
              <w:bottom w:val="double" w:sz="4" w:space="0" w:color="auto"/>
              <w:right w:val="double" w:sz="4" w:space="0" w:color="auto"/>
            </w:tcBorders>
            <w:vAlign w:val="center"/>
          </w:tcPr>
          <w:p w14:paraId="7EE6DFE9" w14:textId="77777777" w:rsidR="00EA6014" w:rsidRPr="008B1CC9" w:rsidRDefault="00584D88" w:rsidP="00BA2C7E">
            <w:pPr>
              <w:snapToGrid w:val="0"/>
              <w:contextualSpacing/>
              <w:jc w:val="center"/>
              <w:rPr>
                <w:rFonts w:ascii="黑体" w:eastAsia="黑体" w:hAnsi="宋体"/>
                <w:szCs w:val="21"/>
              </w:rPr>
            </w:pPr>
            <w:r>
              <w:rPr>
                <w:rFonts w:ascii="黑体" w:eastAsia="黑体" w:hAnsi="宋体" w:hint="eastAsia"/>
                <w:szCs w:val="21"/>
              </w:rPr>
              <w:t>术前及术中</w:t>
            </w:r>
          </w:p>
        </w:tc>
        <w:tc>
          <w:tcPr>
            <w:tcW w:w="1762" w:type="pct"/>
            <w:tcBorders>
              <w:top w:val="double" w:sz="4" w:space="0" w:color="auto"/>
              <w:left w:val="double" w:sz="4" w:space="0" w:color="auto"/>
              <w:bottom w:val="double" w:sz="4" w:space="0" w:color="auto"/>
              <w:right w:val="double" w:sz="4" w:space="0" w:color="auto"/>
            </w:tcBorders>
            <w:vAlign w:val="center"/>
          </w:tcPr>
          <w:p w14:paraId="7A28E5AD" w14:textId="77777777" w:rsidR="00EA6014" w:rsidRPr="008B1CC9" w:rsidRDefault="00584D88" w:rsidP="00BA2C7E">
            <w:pPr>
              <w:snapToGrid w:val="0"/>
              <w:contextualSpacing/>
              <w:jc w:val="center"/>
              <w:rPr>
                <w:rFonts w:ascii="黑体" w:eastAsia="黑体" w:hAnsi="宋体"/>
                <w:szCs w:val="21"/>
              </w:rPr>
            </w:pPr>
            <w:r>
              <w:rPr>
                <w:rFonts w:ascii="黑体" w:eastAsia="黑体" w:hAnsi="宋体" w:hint="eastAsia"/>
                <w:szCs w:val="21"/>
              </w:rPr>
              <w:t>术后</w:t>
            </w:r>
          </w:p>
        </w:tc>
        <w:tc>
          <w:tcPr>
            <w:tcW w:w="1538" w:type="pct"/>
            <w:vMerge/>
            <w:tcBorders>
              <w:top w:val="double" w:sz="4" w:space="0" w:color="auto"/>
              <w:left w:val="double" w:sz="4" w:space="0" w:color="auto"/>
              <w:bottom w:val="double" w:sz="4" w:space="0" w:color="auto"/>
              <w:right w:val="double" w:sz="4" w:space="0" w:color="auto"/>
            </w:tcBorders>
          </w:tcPr>
          <w:p w14:paraId="0E001DC1" w14:textId="77777777" w:rsidR="00EA6014" w:rsidRPr="008B1CC9" w:rsidRDefault="00EA6014" w:rsidP="00BA2C7E">
            <w:pPr>
              <w:ind w:firstLineChars="50" w:firstLine="105"/>
              <w:contextualSpacing/>
              <w:jc w:val="left"/>
              <w:rPr>
                <w:rFonts w:ascii="宋体" w:hAnsi="宋体"/>
                <w:szCs w:val="21"/>
              </w:rPr>
            </w:pPr>
          </w:p>
        </w:tc>
      </w:tr>
      <w:tr w:rsidR="00EA6014" w:rsidRPr="008B1CC9" w14:paraId="636988BB" w14:textId="77777777" w:rsidTr="00D5664E">
        <w:trPr>
          <w:trHeight w:val="1865"/>
          <w:jc w:val="center"/>
        </w:trPr>
        <w:tc>
          <w:tcPr>
            <w:tcW w:w="336" w:type="pct"/>
            <w:tcBorders>
              <w:top w:val="double" w:sz="4" w:space="0" w:color="auto"/>
            </w:tcBorders>
            <w:vAlign w:val="center"/>
          </w:tcPr>
          <w:p w14:paraId="5DB7F663"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主</w:t>
            </w:r>
          </w:p>
          <w:p w14:paraId="757422EE"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要</w:t>
            </w:r>
          </w:p>
          <w:p w14:paraId="036D050B" w14:textId="77777777" w:rsidR="00EA6014" w:rsidRPr="008B1CC9" w:rsidRDefault="00584D88" w:rsidP="00BA2C7E">
            <w:pPr>
              <w:snapToGrid w:val="0"/>
              <w:contextualSpacing/>
              <w:jc w:val="center"/>
              <w:rPr>
                <w:rFonts w:ascii="黑体" w:eastAsia="黑体" w:hAnsi="宋体"/>
                <w:bCs/>
                <w:szCs w:val="21"/>
              </w:rPr>
            </w:pPr>
            <w:proofErr w:type="gramStart"/>
            <w:r>
              <w:rPr>
                <w:rFonts w:ascii="黑体" w:eastAsia="黑体" w:hAnsi="宋体" w:hint="eastAsia"/>
                <w:bCs/>
                <w:szCs w:val="21"/>
              </w:rPr>
              <w:t>诊</w:t>
            </w:r>
            <w:proofErr w:type="gramEnd"/>
          </w:p>
          <w:p w14:paraId="08671EC9" w14:textId="77777777" w:rsidR="00EA6014" w:rsidRPr="008B1CC9" w:rsidRDefault="00584D88" w:rsidP="00BA2C7E">
            <w:pPr>
              <w:snapToGrid w:val="0"/>
              <w:contextualSpacing/>
              <w:jc w:val="center"/>
              <w:rPr>
                <w:rFonts w:ascii="黑体" w:eastAsia="黑体" w:hAnsi="宋体"/>
                <w:bCs/>
                <w:szCs w:val="21"/>
              </w:rPr>
            </w:pPr>
            <w:proofErr w:type="gramStart"/>
            <w:r>
              <w:rPr>
                <w:rFonts w:ascii="黑体" w:eastAsia="黑体" w:hAnsi="宋体" w:hint="eastAsia"/>
                <w:bCs/>
                <w:szCs w:val="21"/>
              </w:rPr>
              <w:t>疗</w:t>
            </w:r>
            <w:proofErr w:type="gramEnd"/>
          </w:p>
          <w:p w14:paraId="7714C9CD"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工</w:t>
            </w:r>
          </w:p>
          <w:p w14:paraId="738EB3EE"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作</w:t>
            </w:r>
          </w:p>
        </w:tc>
        <w:tc>
          <w:tcPr>
            <w:tcW w:w="1365" w:type="pct"/>
            <w:tcBorders>
              <w:top w:val="double" w:sz="4" w:space="0" w:color="auto"/>
            </w:tcBorders>
          </w:tcPr>
          <w:p w14:paraId="4499B868"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送</w:t>
            </w:r>
            <w:r w:rsidR="00D95859">
              <w:rPr>
                <w:rFonts w:ascii="宋体" w:hAnsi="宋体" w:hint="eastAsia"/>
                <w:szCs w:val="21"/>
              </w:rPr>
              <w:t>患者</w:t>
            </w:r>
            <w:r>
              <w:rPr>
                <w:rFonts w:ascii="宋体" w:hAnsi="宋体" w:hint="eastAsia"/>
                <w:szCs w:val="21"/>
              </w:rPr>
              <w:t>入手术室</w:t>
            </w:r>
          </w:p>
          <w:p w14:paraId="58444CDD"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麻醉准备，监测生命体征</w:t>
            </w:r>
          </w:p>
          <w:p w14:paraId="4F45A761"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施行手术</w:t>
            </w:r>
          </w:p>
          <w:p w14:paraId="3E33200F"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保持各引流管通畅</w:t>
            </w:r>
          </w:p>
          <w:p w14:paraId="4A61C7E6"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解剖标本，送病理检查</w:t>
            </w:r>
          </w:p>
          <w:p w14:paraId="243EA457"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麻醉医师完成麻醉记录</w:t>
            </w:r>
          </w:p>
        </w:tc>
        <w:tc>
          <w:tcPr>
            <w:tcW w:w="1762" w:type="pct"/>
            <w:tcBorders>
              <w:top w:val="double" w:sz="4" w:space="0" w:color="auto"/>
            </w:tcBorders>
          </w:tcPr>
          <w:p w14:paraId="123352A8"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完成术后首次病程记录</w:t>
            </w:r>
          </w:p>
          <w:p w14:paraId="55F6C195"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完成手术记录</w:t>
            </w:r>
          </w:p>
          <w:p w14:paraId="766D6710"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向患者及家属说明手术情况</w:t>
            </w:r>
          </w:p>
        </w:tc>
        <w:tc>
          <w:tcPr>
            <w:tcW w:w="1538" w:type="pct"/>
            <w:tcBorders>
              <w:top w:val="double" w:sz="4" w:space="0" w:color="auto"/>
            </w:tcBorders>
          </w:tcPr>
          <w:p w14:paraId="5E17CD44"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上级医师查房</w:t>
            </w:r>
          </w:p>
          <w:p w14:paraId="522A9EAA"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观察病情变化</w:t>
            </w:r>
          </w:p>
          <w:p w14:paraId="4815CE5A"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观察引流量和性状</w:t>
            </w:r>
          </w:p>
          <w:p w14:paraId="079A306F"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检查手术伤口，更换敷料</w:t>
            </w:r>
          </w:p>
          <w:p w14:paraId="4140CEB7"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分析实验室检查结果</w:t>
            </w:r>
          </w:p>
          <w:p w14:paraId="6E472BC1"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维持水电解质平衡</w:t>
            </w:r>
          </w:p>
          <w:p w14:paraId="3B666CD2"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住院医师完成常规病程记录</w:t>
            </w:r>
          </w:p>
        </w:tc>
      </w:tr>
      <w:tr w:rsidR="00EA6014" w:rsidRPr="008B1CC9" w14:paraId="6A6FE037" w14:textId="77777777" w:rsidTr="00D5664E">
        <w:trPr>
          <w:trHeight w:val="2948"/>
          <w:jc w:val="center"/>
        </w:trPr>
        <w:tc>
          <w:tcPr>
            <w:tcW w:w="336" w:type="pct"/>
            <w:vAlign w:val="center"/>
          </w:tcPr>
          <w:p w14:paraId="62AF62F8"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重</w:t>
            </w:r>
          </w:p>
          <w:p w14:paraId="7D74B9A7" w14:textId="77777777" w:rsidR="00EA6014" w:rsidRPr="008B1CC9" w:rsidRDefault="00EA6014" w:rsidP="00BA2C7E">
            <w:pPr>
              <w:contextualSpacing/>
              <w:jc w:val="center"/>
              <w:rPr>
                <w:rFonts w:ascii="黑体" w:eastAsia="黑体" w:hAnsi="宋体"/>
                <w:bCs/>
                <w:szCs w:val="21"/>
              </w:rPr>
            </w:pPr>
          </w:p>
          <w:p w14:paraId="02033BA6"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点</w:t>
            </w:r>
          </w:p>
          <w:p w14:paraId="51140C12" w14:textId="77777777" w:rsidR="00EA6014" w:rsidRPr="008B1CC9" w:rsidRDefault="00EA6014" w:rsidP="00BA2C7E">
            <w:pPr>
              <w:contextualSpacing/>
              <w:jc w:val="center"/>
              <w:rPr>
                <w:rFonts w:ascii="黑体" w:eastAsia="黑体" w:hAnsi="宋体"/>
                <w:bCs/>
                <w:szCs w:val="21"/>
              </w:rPr>
            </w:pPr>
          </w:p>
          <w:p w14:paraId="091FF44C" w14:textId="77777777" w:rsidR="00EA6014" w:rsidRPr="008B1CC9" w:rsidRDefault="00584D88" w:rsidP="00BA2C7E">
            <w:pPr>
              <w:contextualSpacing/>
              <w:jc w:val="center"/>
              <w:rPr>
                <w:rFonts w:ascii="黑体" w:eastAsia="黑体" w:hAnsi="宋体"/>
                <w:bCs/>
                <w:szCs w:val="21"/>
              </w:rPr>
            </w:pPr>
            <w:proofErr w:type="gramStart"/>
            <w:r>
              <w:rPr>
                <w:rFonts w:ascii="黑体" w:eastAsia="黑体" w:hAnsi="宋体" w:hint="eastAsia"/>
                <w:bCs/>
                <w:szCs w:val="21"/>
              </w:rPr>
              <w:t>医</w:t>
            </w:r>
            <w:proofErr w:type="gramEnd"/>
          </w:p>
          <w:p w14:paraId="29EBC55A" w14:textId="77777777" w:rsidR="00EA6014" w:rsidRPr="008B1CC9" w:rsidRDefault="00EA6014" w:rsidP="00BA2C7E">
            <w:pPr>
              <w:contextualSpacing/>
              <w:jc w:val="center"/>
              <w:rPr>
                <w:rFonts w:ascii="黑体" w:eastAsia="黑体" w:hAnsi="宋体"/>
                <w:bCs/>
                <w:szCs w:val="21"/>
              </w:rPr>
            </w:pPr>
          </w:p>
          <w:p w14:paraId="54FEDAF2" w14:textId="77777777" w:rsidR="00EA6014" w:rsidRPr="008B1CC9" w:rsidRDefault="00584D88" w:rsidP="00BA2C7E">
            <w:pPr>
              <w:contextualSpacing/>
              <w:jc w:val="center"/>
              <w:rPr>
                <w:rFonts w:ascii="黑体" w:eastAsia="黑体" w:hAnsi="宋体"/>
                <w:bCs/>
                <w:szCs w:val="21"/>
              </w:rPr>
            </w:pPr>
            <w:proofErr w:type="gramStart"/>
            <w:r>
              <w:rPr>
                <w:rFonts w:ascii="黑体" w:eastAsia="黑体" w:hAnsi="宋体" w:hint="eastAsia"/>
                <w:bCs/>
                <w:szCs w:val="21"/>
              </w:rPr>
              <w:t>嘱</w:t>
            </w:r>
            <w:proofErr w:type="gramEnd"/>
          </w:p>
        </w:tc>
        <w:tc>
          <w:tcPr>
            <w:tcW w:w="1365" w:type="pct"/>
          </w:tcPr>
          <w:p w14:paraId="50225A2B" w14:textId="77777777" w:rsidR="00EA6014" w:rsidRPr="008B1CC9" w:rsidRDefault="00584D88" w:rsidP="00BA2C7E">
            <w:pPr>
              <w:contextualSpacing/>
              <w:jc w:val="left"/>
              <w:rPr>
                <w:rFonts w:ascii="宋体" w:hAnsi="宋体"/>
                <w:b/>
                <w:szCs w:val="21"/>
              </w:rPr>
            </w:pPr>
            <w:r>
              <w:rPr>
                <w:rFonts w:ascii="宋体" w:hAnsi="宋体" w:hint="eastAsia"/>
                <w:b/>
                <w:szCs w:val="21"/>
              </w:rPr>
              <w:t>长期医嘱</w:t>
            </w:r>
          </w:p>
          <w:p w14:paraId="50E9FECF"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肝癌常规护理</w:t>
            </w:r>
          </w:p>
          <w:p w14:paraId="3BE12736"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禁食</w:t>
            </w:r>
          </w:p>
          <w:p w14:paraId="47AA1E8E" w14:textId="77777777" w:rsidR="00EA6014" w:rsidRPr="008B1CC9" w:rsidRDefault="00584D88" w:rsidP="00BA2C7E">
            <w:pPr>
              <w:contextualSpacing/>
              <w:jc w:val="left"/>
              <w:rPr>
                <w:rFonts w:ascii="宋体" w:hAnsi="宋体"/>
                <w:b/>
                <w:szCs w:val="21"/>
              </w:rPr>
            </w:pPr>
            <w:r>
              <w:rPr>
                <w:rFonts w:ascii="宋体" w:hAnsi="宋体" w:hint="eastAsia"/>
                <w:b/>
                <w:szCs w:val="21"/>
              </w:rPr>
              <w:t>临时医嘱</w:t>
            </w:r>
          </w:p>
          <w:p w14:paraId="6463028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液体治疗</w:t>
            </w:r>
          </w:p>
          <w:p w14:paraId="4565DAA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相应治疗（视情况）</w:t>
            </w:r>
          </w:p>
          <w:p w14:paraId="6F82F78F"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手术前</w:t>
            </w:r>
            <w:r>
              <w:rPr>
                <w:rFonts w:ascii="宋体" w:hAnsi="宋体"/>
                <w:szCs w:val="21"/>
              </w:rPr>
              <w:t>0.5小时预防使用抗菌药物</w:t>
            </w:r>
          </w:p>
        </w:tc>
        <w:tc>
          <w:tcPr>
            <w:tcW w:w="1762" w:type="pct"/>
          </w:tcPr>
          <w:p w14:paraId="0E602B8D" w14:textId="77777777" w:rsidR="00EA6014" w:rsidRPr="008B1CC9" w:rsidRDefault="00584D88" w:rsidP="00BA2C7E">
            <w:pPr>
              <w:snapToGrid w:val="0"/>
              <w:contextualSpacing/>
              <w:jc w:val="left"/>
              <w:rPr>
                <w:rFonts w:ascii="宋体" w:hAnsi="宋体"/>
                <w:b/>
                <w:szCs w:val="21"/>
              </w:rPr>
            </w:pPr>
            <w:r>
              <w:rPr>
                <w:rFonts w:ascii="宋体" w:hAnsi="宋体" w:hint="eastAsia"/>
                <w:b/>
                <w:szCs w:val="21"/>
              </w:rPr>
              <w:t>长期医嘱</w:t>
            </w:r>
          </w:p>
          <w:p w14:paraId="1A738AC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肝癌术后常规护理</w:t>
            </w:r>
          </w:p>
          <w:p w14:paraId="5D9FC3DE"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一级护理</w:t>
            </w:r>
          </w:p>
          <w:p w14:paraId="5529F1BD"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禁食</w:t>
            </w:r>
          </w:p>
          <w:p w14:paraId="452BD48C"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监测生命体征</w:t>
            </w:r>
          </w:p>
          <w:p w14:paraId="3D85E67C"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记录</w:t>
            </w:r>
            <w:r>
              <w:rPr>
                <w:rFonts w:ascii="宋体" w:hAnsi="宋体"/>
                <w:szCs w:val="21"/>
              </w:rPr>
              <w:t>24小时液体出入量</w:t>
            </w:r>
          </w:p>
          <w:p w14:paraId="54E804E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常规雾化吸入</w:t>
            </w:r>
            <w:r w:rsidR="00D5664E">
              <w:rPr>
                <w:rFonts w:ascii="宋体" w:hAnsi="宋体"/>
                <w:szCs w:val="21"/>
              </w:rPr>
              <w:t>，</w:t>
            </w:r>
            <w:r w:rsidR="00D5664E">
              <w:rPr>
                <w:rFonts w:ascii="宋体" w:hAnsi="宋体" w:hint="eastAsia"/>
                <w:szCs w:val="21"/>
              </w:rPr>
              <w:t>一天两次</w:t>
            </w:r>
          </w:p>
          <w:p w14:paraId="6410F44C"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胃管接负压</w:t>
            </w:r>
            <w:proofErr w:type="gramStart"/>
            <w:r>
              <w:rPr>
                <w:rFonts w:ascii="宋体" w:hAnsi="宋体" w:hint="eastAsia"/>
                <w:szCs w:val="21"/>
              </w:rPr>
              <w:t>瓶吸引</w:t>
            </w:r>
            <w:proofErr w:type="gramEnd"/>
            <w:r>
              <w:rPr>
                <w:rFonts w:ascii="宋体" w:hAnsi="宋体" w:hint="eastAsia"/>
                <w:szCs w:val="21"/>
              </w:rPr>
              <w:t>并记量（酌情）</w:t>
            </w:r>
          </w:p>
          <w:p w14:paraId="7978F46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腹腔引流管接负压吸引并记量</w:t>
            </w:r>
          </w:p>
          <w:p w14:paraId="304509BB"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尿管接尿袋记尿量</w:t>
            </w:r>
          </w:p>
          <w:p w14:paraId="63931D94"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预防性抗生素使用（酌情）</w:t>
            </w:r>
          </w:p>
          <w:p w14:paraId="1DE29E05"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监测血糖（酌情）</w:t>
            </w:r>
          </w:p>
          <w:p w14:paraId="19D4E4D5"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必要时测定中心静脉压</w:t>
            </w:r>
            <w:r>
              <w:rPr>
                <w:rFonts w:ascii="宋体" w:hAnsi="宋体"/>
                <w:szCs w:val="21"/>
              </w:rPr>
              <w:t xml:space="preserve">  </w:t>
            </w:r>
          </w:p>
          <w:p w14:paraId="175B9001"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必要时使用制酸剂及生长抑素</w:t>
            </w:r>
          </w:p>
          <w:p w14:paraId="2EB03AED" w14:textId="77777777" w:rsidR="00EA6014" w:rsidRPr="00D5664E" w:rsidRDefault="00584D88" w:rsidP="00BA2C7E">
            <w:pPr>
              <w:numPr>
                <w:ilvl w:val="0"/>
                <w:numId w:val="1"/>
              </w:numPr>
              <w:snapToGrid w:val="0"/>
              <w:contextualSpacing/>
              <w:jc w:val="left"/>
              <w:rPr>
                <w:rFonts w:ascii="宋体" w:hAnsi="宋体"/>
                <w:szCs w:val="21"/>
              </w:rPr>
            </w:pPr>
            <w:r w:rsidRPr="00D5664E">
              <w:rPr>
                <w:rFonts w:ascii="宋体" w:hAnsi="宋体" w:hint="eastAsia"/>
                <w:szCs w:val="21"/>
              </w:rPr>
              <w:t>必要时降低门脉压力预防腹水形成</w:t>
            </w:r>
          </w:p>
          <w:p w14:paraId="39D1514B" w14:textId="77777777" w:rsidR="00EA6014" w:rsidRPr="008B1CC9" w:rsidRDefault="00584D88" w:rsidP="00BA2C7E">
            <w:pPr>
              <w:snapToGrid w:val="0"/>
              <w:contextualSpacing/>
              <w:jc w:val="left"/>
              <w:rPr>
                <w:rFonts w:ascii="宋体" w:hAnsi="宋体"/>
                <w:b/>
                <w:szCs w:val="21"/>
              </w:rPr>
            </w:pPr>
            <w:r>
              <w:rPr>
                <w:rFonts w:ascii="宋体" w:hAnsi="宋体" w:hint="eastAsia"/>
                <w:b/>
                <w:szCs w:val="21"/>
              </w:rPr>
              <w:t>临时医嘱</w:t>
            </w:r>
          </w:p>
          <w:p w14:paraId="2E2870C1"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吸氧</w:t>
            </w:r>
          </w:p>
          <w:p w14:paraId="607A730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液体治疗</w:t>
            </w:r>
          </w:p>
          <w:p w14:paraId="549BC85B"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术后当天查血常规和血电解质</w:t>
            </w:r>
          </w:p>
          <w:p w14:paraId="77622BB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必要时查肝功能、凝血功能等</w:t>
            </w:r>
          </w:p>
          <w:p w14:paraId="0C33F176"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明晨查血常规、生化和肝功能等</w:t>
            </w:r>
          </w:p>
        </w:tc>
        <w:tc>
          <w:tcPr>
            <w:tcW w:w="1538" w:type="pct"/>
          </w:tcPr>
          <w:p w14:paraId="3FC2F796" w14:textId="77777777" w:rsidR="00EA6014" w:rsidRPr="008B1CC9" w:rsidRDefault="00584D88" w:rsidP="00BA2C7E">
            <w:pPr>
              <w:contextualSpacing/>
              <w:jc w:val="left"/>
              <w:rPr>
                <w:rFonts w:ascii="宋体" w:hAnsi="宋体"/>
                <w:b/>
                <w:szCs w:val="21"/>
              </w:rPr>
            </w:pPr>
            <w:r>
              <w:rPr>
                <w:rFonts w:ascii="宋体" w:hAnsi="宋体" w:hint="eastAsia"/>
                <w:b/>
                <w:szCs w:val="21"/>
              </w:rPr>
              <w:t>长期医嘱</w:t>
            </w:r>
          </w:p>
          <w:p w14:paraId="35A1066A"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患者既往基础用药（见左列）</w:t>
            </w:r>
          </w:p>
          <w:p w14:paraId="7D7FF0F0"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肠外营养治疗</w:t>
            </w:r>
          </w:p>
          <w:p w14:paraId="304B1EA0" w14:textId="77777777" w:rsidR="00EA6014" w:rsidRPr="008B1CC9" w:rsidRDefault="00584D88" w:rsidP="00BA2C7E">
            <w:pPr>
              <w:contextualSpacing/>
              <w:jc w:val="left"/>
              <w:rPr>
                <w:rFonts w:ascii="宋体" w:hAnsi="宋体"/>
                <w:b/>
                <w:szCs w:val="21"/>
              </w:rPr>
            </w:pPr>
            <w:r>
              <w:rPr>
                <w:rFonts w:ascii="宋体" w:hAnsi="宋体" w:hint="eastAsia"/>
                <w:b/>
                <w:szCs w:val="21"/>
              </w:rPr>
              <w:t>临时医嘱</w:t>
            </w:r>
          </w:p>
          <w:p w14:paraId="4CE2A848"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液体治疗及纠正水电解质失衡</w:t>
            </w:r>
          </w:p>
          <w:p w14:paraId="2E5EA8E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复查实验室检查（如血常规、血生化等）（视情况）</w:t>
            </w:r>
          </w:p>
          <w:p w14:paraId="00834C9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更换手术伤口敷料</w:t>
            </w:r>
          </w:p>
          <w:p w14:paraId="481EE592"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必要时测定中心静脉压</w:t>
            </w:r>
          </w:p>
          <w:p w14:paraId="6459F744"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根据病情变化施行相关治疗</w:t>
            </w:r>
          </w:p>
        </w:tc>
      </w:tr>
      <w:tr w:rsidR="00EA6014" w:rsidRPr="008B1CC9" w14:paraId="6B574D6B" w14:textId="77777777" w:rsidTr="00D5664E">
        <w:trPr>
          <w:trHeight w:val="1134"/>
          <w:jc w:val="center"/>
        </w:trPr>
        <w:tc>
          <w:tcPr>
            <w:tcW w:w="336" w:type="pct"/>
            <w:vAlign w:val="center"/>
          </w:tcPr>
          <w:p w14:paraId="60F98920"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主要</w:t>
            </w:r>
          </w:p>
          <w:p w14:paraId="600E8716"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护理</w:t>
            </w:r>
          </w:p>
          <w:p w14:paraId="28613780"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工作</w:t>
            </w:r>
          </w:p>
        </w:tc>
        <w:tc>
          <w:tcPr>
            <w:tcW w:w="1365" w:type="pct"/>
          </w:tcPr>
          <w:p w14:paraId="349B018B" w14:textId="77777777" w:rsidR="00EA6014" w:rsidRPr="008B1CC9" w:rsidRDefault="00584D88" w:rsidP="00BA2C7E">
            <w:pPr>
              <w:numPr>
                <w:ilvl w:val="0"/>
                <w:numId w:val="1"/>
              </w:numPr>
              <w:contextualSpacing/>
              <w:jc w:val="left"/>
              <w:rPr>
                <w:rFonts w:ascii="宋体" w:hAnsi="宋体"/>
                <w:szCs w:val="21"/>
              </w:rPr>
            </w:pPr>
            <w:proofErr w:type="gramStart"/>
            <w:r>
              <w:rPr>
                <w:rFonts w:ascii="宋体" w:hAnsi="宋体" w:hint="eastAsia"/>
                <w:szCs w:val="21"/>
              </w:rPr>
              <w:t>术晨按</w:t>
            </w:r>
            <w:proofErr w:type="gramEnd"/>
            <w:r>
              <w:rPr>
                <w:rFonts w:ascii="宋体" w:hAnsi="宋体" w:hint="eastAsia"/>
                <w:szCs w:val="21"/>
              </w:rPr>
              <w:t>医嘱留置尿管</w:t>
            </w:r>
          </w:p>
          <w:p w14:paraId="3996F562"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健康教育</w:t>
            </w:r>
          </w:p>
          <w:p w14:paraId="6F5079CE"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饮食指导：禁</w:t>
            </w:r>
            <w:r w:rsidR="00D95859">
              <w:rPr>
                <w:rFonts w:ascii="宋体" w:hAnsi="宋体" w:hint="eastAsia"/>
                <w:szCs w:val="21"/>
              </w:rPr>
              <w:t>食</w:t>
            </w:r>
            <w:r>
              <w:rPr>
                <w:rFonts w:ascii="宋体" w:hAnsi="宋体" w:hint="eastAsia"/>
                <w:szCs w:val="21"/>
              </w:rPr>
              <w:t>、禁</w:t>
            </w:r>
            <w:r w:rsidR="00D95859">
              <w:rPr>
                <w:rFonts w:ascii="宋体" w:hAnsi="宋体" w:hint="eastAsia"/>
                <w:szCs w:val="21"/>
              </w:rPr>
              <w:t>水</w:t>
            </w:r>
          </w:p>
          <w:p w14:paraId="7D5DBF6E"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指导术前注射麻醉用药后注意事项</w:t>
            </w:r>
          </w:p>
          <w:p w14:paraId="1085D8DF"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安排陪送</w:t>
            </w:r>
            <w:r w:rsidR="00D95859">
              <w:rPr>
                <w:rFonts w:ascii="宋体" w:hAnsi="宋体" w:hint="eastAsia"/>
                <w:szCs w:val="21"/>
              </w:rPr>
              <w:t>患者</w:t>
            </w:r>
            <w:r>
              <w:rPr>
                <w:rFonts w:ascii="宋体" w:hAnsi="宋体" w:hint="eastAsia"/>
                <w:szCs w:val="21"/>
              </w:rPr>
              <w:t>入手术室</w:t>
            </w:r>
          </w:p>
          <w:p w14:paraId="79DDAAD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心理支持</w:t>
            </w:r>
          </w:p>
          <w:p w14:paraId="47F0E7E8"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夜间巡视</w:t>
            </w:r>
          </w:p>
        </w:tc>
        <w:tc>
          <w:tcPr>
            <w:tcW w:w="1762" w:type="pct"/>
          </w:tcPr>
          <w:p w14:paraId="7FFD806D"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术后活动：去枕平卧</w:t>
            </w:r>
            <w:r>
              <w:rPr>
                <w:rFonts w:ascii="宋体" w:hAnsi="宋体"/>
                <w:szCs w:val="21"/>
              </w:rPr>
              <w:t>6小时，协助改变体位及足部活动</w:t>
            </w:r>
          </w:p>
          <w:p w14:paraId="3B34CAF0"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吸氧、禁食、禁</w:t>
            </w:r>
            <w:r w:rsidR="00D95859">
              <w:rPr>
                <w:rFonts w:ascii="宋体" w:hAnsi="宋体" w:hint="eastAsia"/>
                <w:szCs w:val="21"/>
              </w:rPr>
              <w:t>水</w:t>
            </w:r>
          </w:p>
          <w:p w14:paraId="735A1E0B"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密切观察患者情况</w:t>
            </w:r>
          </w:p>
          <w:p w14:paraId="633F896D"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疼痛护理</w:t>
            </w:r>
          </w:p>
          <w:p w14:paraId="1787F723"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生活护理（一级护理）</w:t>
            </w:r>
          </w:p>
          <w:p w14:paraId="5620B9B4"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皮肤、口腔、会阴护理</w:t>
            </w:r>
          </w:p>
          <w:p w14:paraId="40810CE0"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管道护理及指导</w:t>
            </w:r>
            <w:r>
              <w:rPr>
                <w:rFonts w:ascii="宋体" w:hAnsi="宋体"/>
                <w:szCs w:val="21"/>
              </w:rPr>
              <w:t xml:space="preserve"> </w:t>
            </w:r>
          </w:p>
          <w:p w14:paraId="31D7C917"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记录</w:t>
            </w:r>
            <w:r>
              <w:rPr>
                <w:rFonts w:ascii="宋体" w:hAnsi="宋体"/>
                <w:szCs w:val="21"/>
              </w:rPr>
              <w:t>24小时出入量</w:t>
            </w:r>
          </w:p>
          <w:p w14:paraId="3E4A376B"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营养支持护理</w:t>
            </w:r>
          </w:p>
          <w:p w14:paraId="403CE953"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心理支持</w:t>
            </w:r>
          </w:p>
        </w:tc>
        <w:tc>
          <w:tcPr>
            <w:tcW w:w="1538" w:type="pct"/>
          </w:tcPr>
          <w:p w14:paraId="7BCFECBD"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体位与活动：协助翻身、取半坐或斜坡卧位</w:t>
            </w:r>
          </w:p>
          <w:p w14:paraId="72BA1BD3"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密切观察患者病情变化</w:t>
            </w:r>
          </w:p>
          <w:p w14:paraId="68CA4F95"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饮食：禁食、禁</w:t>
            </w:r>
            <w:r w:rsidR="00D95859">
              <w:rPr>
                <w:rFonts w:ascii="宋体" w:hAnsi="宋体" w:hint="eastAsia"/>
                <w:szCs w:val="21"/>
              </w:rPr>
              <w:t>水</w:t>
            </w:r>
          </w:p>
          <w:p w14:paraId="345BF08E"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疼痛护理</w:t>
            </w:r>
          </w:p>
          <w:p w14:paraId="462840DE"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生活护理（一级护理）</w:t>
            </w:r>
          </w:p>
          <w:p w14:paraId="114D50DB"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皮肤护理</w:t>
            </w:r>
          </w:p>
          <w:p w14:paraId="5E238A9E"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管道护理及指导</w:t>
            </w:r>
            <w:r>
              <w:rPr>
                <w:rFonts w:ascii="宋体" w:hAnsi="宋体"/>
                <w:szCs w:val="21"/>
              </w:rPr>
              <w:t xml:space="preserve"> </w:t>
            </w:r>
          </w:p>
          <w:p w14:paraId="1489BDEC"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记录</w:t>
            </w:r>
            <w:r>
              <w:rPr>
                <w:rFonts w:ascii="宋体" w:hAnsi="宋体"/>
                <w:szCs w:val="21"/>
              </w:rPr>
              <w:t>24小时出入量</w:t>
            </w:r>
          </w:p>
          <w:p w14:paraId="0347B724"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营养支持护理</w:t>
            </w:r>
          </w:p>
          <w:p w14:paraId="7149A097"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心理支持</w:t>
            </w:r>
          </w:p>
          <w:p w14:paraId="30A2A9C2"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夜间巡视</w:t>
            </w:r>
          </w:p>
        </w:tc>
      </w:tr>
      <w:tr w:rsidR="00D5664E" w:rsidRPr="008B1CC9" w14:paraId="3CB58AC9" w14:textId="77777777" w:rsidTr="00D5664E">
        <w:trPr>
          <w:jc w:val="center"/>
        </w:trPr>
        <w:tc>
          <w:tcPr>
            <w:tcW w:w="336" w:type="pct"/>
            <w:vAlign w:val="center"/>
          </w:tcPr>
          <w:p w14:paraId="0F41E8D3" w14:textId="77777777" w:rsidR="00D5664E" w:rsidRPr="008B1CC9" w:rsidRDefault="00D5664E" w:rsidP="00BA2C7E">
            <w:pPr>
              <w:snapToGrid w:val="0"/>
              <w:contextualSpacing/>
              <w:jc w:val="center"/>
              <w:rPr>
                <w:rFonts w:ascii="黑体" w:eastAsia="黑体" w:hAnsi="宋体"/>
                <w:bCs/>
                <w:szCs w:val="21"/>
              </w:rPr>
            </w:pPr>
            <w:r>
              <w:rPr>
                <w:rFonts w:ascii="黑体" w:eastAsia="黑体" w:hAnsi="宋体" w:hint="eastAsia"/>
                <w:bCs/>
                <w:szCs w:val="21"/>
              </w:rPr>
              <w:t>病情变异</w:t>
            </w:r>
          </w:p>
          <w:p w14:paraId="6E8DB04E" w14:textId="77777777" w:rsidR="00D5664E" w:rsidRPr="008B1CC9" w:rsidRDefault="00D5664E" w:rsidP="00BA2C7E">
            <w:pPr>
              <w:snapToGrid w:val="0"/>
              <w:contextualSpacing/>
              <w:jc w:val="center"/>
              <w:rPr>
                <w:rFonts w:ascii="黑体" w:eastAsia="黑体" w:hAnsi="宋体"/>
                <w:bCs/>
                <w:szCs w:val="21"/>
              </w:rPr>
            </w:pPr>
            <w:r>
              <w:rPr>
                <w:rFonts w:ascii="黑体" w:eastAsia="黑体" w:hAnsi="宋体" w:hint="eastAsia"/>
                <w:bCs/>
                <w:szCs w:val="21"/>
              </w:rPr>
              <w:t>记录</w:t>
            </w:r>
          </w:p>
        </w:tc>
        <w:tc>
          <w:tcPr>
            <w:tcW w:w="1365" w:type="pct"/>
          </w:tcPr>
          <w:p w14:paraId="4CB18F61" w14:textId="77777777" w:rsidR="00D5664E" w:rsidRPr="008B1CC9" w:rsidRDefault="00D5664E" w:rsidP="00BA2C7E">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52D65D92" w14:textId="77777777" w:rsidR="00D5664E" w:rsidRDefault="00D5664E" w:rsidP="00BA2C7E">
            <w:pPr>
              <w:snapToGrid w:val="0"/>
              <w:contextualSpacing/>
              <w:rPr>
                <w:rFonts w:ascii="宋体" w:hAnsi="宋体"/>
                <w:szCs w:val="21"/>
              </w:rPr>
            </w:pPr>
            <w:r>
              <w:rPr>
                <w:rFonts w:ascii="宋体" w:hAnsi="宋体"/>
                <w:szCs w:val="21"/>
              </w:rPr>
              <w:t>1.</w:t>
            </w:r>
          </w:p>
          <w:p w14:paraId="04D08202" w14:textId="77777777" w:rsidR="00D5664E" w:rsidRPr="008B1CC9" w:rsidRDefault="00D5664E" w:rsidP="00BA2C7E">
            <w:pPr>
              <w:snapToGrid w:val="0"/>
              <w:contextualSpacing/>
              <w:rPr>
                <w:rFonts w:ascii="宋体" w:hAnsi="宋体"/>
                <w:szCs w:val="21"/>
              </w:rPr>
            </w:pPr>
            <w:r>
              <w:rPr>
                <w:rFonts w:ascii="宋体" w:hAnsi="宋体"/>
                <w:szCs w:val="21"/>
              </w:rPr>
              <w:t>2.</w:t>
            </w:r>
          </w:p>
        </w:tc>
        <w:tc>
          <w:tcPr>
            <w:tcW w:w="1762" w:type="pct"/>
          </w:tcPr>
          <w:p w14:paraId="4E1843A5" w14:textId="77777777" w:rsidR="00D5664E" w:rsidRPr="008B1CC9" w:rsidRDefault="00D5664E" w:rsidP="00D5664E">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13E7DE45" w14:textId="77777777" w:rsidR="00D5664E" w:rsidRDefault="00D5664E" w:rsidP="00D5664E">
            <w:pPr>
              <w:snapToGrid w:val="0"/>
              <w:contextualSpacing/>
              <w:rPr>
                <w:rFonts w:ascii="宋体" w:hAnsi="宋体"/>
                <w:szCs w:val="21"/>
              </w:rPr>
            </w:pPr>
            <w:r>
              <w:rPr>
                <w:rFonts w:ascii="宋体" w:hAnsi="宋体"/>
                <w:szCs w:val="21"/>
              </w:rPr>
              <w:t>1.</w:t>
            </w:r>
          </w:p>
          <w:p w14:paraId="4146C1ED" w14:textId="77777777" w:rsidR="00D5664E" w:rsidRPr="008B1CC9" w:rsidRDefault="00D5664E" w:rsidP="00D5664E">
            <w:pPr>
              <w:snapToGrid w:val="0"/>
              <w:contextualSpacing/>
              <w:rPr>
                <w:rFonts w:ascii="宋体" w:hAnsi="宋体"/>
                <w:szCs w:val="21"/>
                <w:u w:val="single"/>
              </w:rPr>
            </w:pPr>
            <w:r>
              <w:rPr>
                <w:rFonts w:ascii="宋体" w:hAnsi="宋体"/>
                <w:szCs w:val="21"/>
              </w:rPr>
              <w:t>2.</w:t>
            </w:r>
          </w:p>
        </w:tc>
        <w:tc>
          <w:tcPr>
            <w:tcW w:w="1538" w:type="pct"/>
          </w:tcPr>
          <w:p w14:paraId="528A782A" w14:textId="77777777" w:rsidR="00D5664E" w:rsidRPr="008B1CC9" w:rsidRDefault="00D5664E" w:rsidP="00BA2C7E">
            <w:pPr>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2530BFA5" w14:textId="77777777" w:rsidR="00D5664E" w:rsidRPr="008B1CC9" w:rsidRDefault="00D5664E" w:rsidP="00BA2C7E">
            <w:pPr>
              <w:snapToGrid w:val="0"/>
              <w:contextualSpacing/>
              <w:rPr>
                <w:rFonts w:ascii="宋体" w:hAnsi="宋体"/>
                <w:szCs w:val="21"/>
              </w:rPr>
            </w:pPr>
            <w:r>
              <w:rPr>
                <w:rFonts w:ascii="宋体" w:hAnsi="宋体"/>
                <w:szCs w:val="21"/>
              </w:rPr>
              <w:t>1.</w:t>
            </w:r>
          </w:p>
          <w:p w14:paraId="5A34F55B" w14:textId="77777777" w:rsidR="00D5664E" w:rsidRPr="008B1CC9" w:rsidRDefault="00D5664E" w:rsidP="00BA2C7E">
            <w:pPr>
              <w:snapToGrid w:val="0"/>
              <w:contextualSpacing/>
              <w:rPr>
                <w:rFonts w:ascii="宋体" w:hAnsi="宋体"/>
                <w:szCs w:val="21"/>
                <w:u w:val="single"/>
              </w:rPr>
            </w:pPr>
            <w:r>
              <w:rPr>
                <w:rFonts w:ascii="宋体" w:hAnsi="宋体"/>
                <w:szCs w:val="21"/>
              </w:rPr>
              <w:t>2.</w:t>
            </w:r>
          </w:p>
        </w:tc>
      </w:tr>
      <w:tr w:rsidR="00EA6014" w:rsidRPr="008B1CC9" w14:paraId="76DF75D8" w14:textId="77777777" w:rsidTr="00D5664E">
        <w:trPr>
          <w:trHeight w:val="638"/>
          <w:jc w:val="center"/>
        </w:trPr>
        <w:tc>
          <w:tcPr>
            <w:tcW w:w="336" w:type="pct"/>
            <w:vAlign w:val="center"/>
          </w:tcPr>
          <w:p w14:paraId="1B9A1BFC"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护士</w:t>
            </w:r>
          </w:p>
          <w:p w14:paraId="023059A8"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签名</w:t>
            </w:r>
          </w:p>
        </w:tc>
        <w:tc>
          <w:tcPr>
            <w:tcW w:w="3126" w:type="pct"/>
            <w:gridSpan w:val="2"/>
          </w:tcPr>
          <w:p w14:paraId="13EC43F9" w14:textId="77777777" w:rsidR="00EA6014" w:rsidRPr="008B1CC9" w:rsidRDefault="00EA6014" w:rsidP="00BA2C7E">
            <w:pPr>
              <w:contextualSpacing/>
              <w:jc w:val="left"/>
              <w:rPr>
                <w:rFonts w:ascii="宋体" w:hAnsi="宋体"/>
                <w:szCs w:val="21"/>
              </w:rPr>
            </w:pPr>
          </w:p>
        </w:tc>
        <w:tc>
          <w:tcPr>
            <w:tcW w:w="1538" w:type="pct"/>
          </w:tcPr>
          <w:p w14:paraId="69F854F0" w14:textId="77777777" w:rsidR="00EA6014" w:rsidRPr="008B1CC9" w:rsidRDefault="00EA6014" w:rsidP="00BA2C7E">
            <w:pPr>
              <w:contextualSpacing/>
              <w:jc w:val="left"/>
              <w:rPr>
                <w:rFonts w:ascii="宋体" w:hAnsi="宋体"/>
                <w:szCs w:val="21"/>
              </w:rPr>
            </w:pPr>
          </w:p>
        </w:tc>
      </w:tr>
      <w:tr w:rsidR="00EA6014" w:rsidRPr="008B1CC9" w14:paraId="4B8DB365" w14:textId="77777777" w:rsidTr="00D5664E">
        <w:trPr>
          <w:trHeight w:val="479"/>
          <w:jc w:val="center"/>
        </w:trPr>
        <w:tc>
          <w:tcPr>
            <w:tcW w:w="336" w:type="pct"/>
            <w:vAlign w:val="center"/>
          </w:tcPr>
          <w:p w14:paraId="75B8C691"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lastRenderedPageBreak/>
              <w:t>医师</w:t>
            </w:r>
          </w:p>
          <w:p w14:paraId="4CA6A67B"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签名</w:t>
            </w:r>
          </w:p>
        </w:tc>
        <w:tc>
          <w:tcPr>
            <w:tcW w:w="3126" w:type="pct"/>
            <w:gridSpan w:val="2"/>
          </w:tcPr>
          <w:p w14:paraId="304D95A0" w14:textId="77777777" w:rsidR="00EA6014" w:rsidRPr="008B1CC9" w:rsidRDefault="00EA6014" w:rsidP="00BA2C7E">
            <w:pPr>
              <w:contextualSpacing/>
              <w:jc w:val="left"/>
              <w:rPr>
                <w:rFonts w:ascii="宋体" w:hAnsi="宋体"/>
                <w:szCs w:val="21"/>
              </w:rPr>
            </w:pPr>
          </w:p>
        </w:tc>
        <w:tc>
          <w:tcPr>
            <w:tcW w:w="1538" w:type="pct"/>
          </w:tcPr>
          <w:p w14:paraId="2B71E5E8" w14:textId="77777777" w:rsidR="00EA6014" w:rsidRPr="008B1CC9" w:rsidRDefault="00EA6014" w:rsidP="00BA2C7E">
            <w:pPr>
              <w:contextualSpacing/>
              <w:jc w:val="left"/>
              <w:rPr>
                <w:rFonts w:ascii="宋体" w:hAnsi="宋体"/>
                <w:szCs w:val="21"/>
              </w:rPr>
            </w:pPr>
          </w:p>
        </w:tc>
      </w:tr>
    </w:tbl>
    <w:p w14:paraId="162819C9" w14:textId="3ABD65FE" w:rsidR="00991FA6" w:rsidRDefault="00991FA6">
      <w:r>
        <w:br w:type="page"/>
      </w:r>
    </w:p>
    <w:p w14:paraId="0EFEA78E" w14:textId="77777777" w:rsidR="00D5664E" w:rsidRDefault="00D5664E"/>
    <w:tbl>
      <w:tblPr>
        <w:tblW w:w="6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207"/>
        <w:gridCol w:w="3739"/>
        <w:gridCol w:w="2980"/>
      </w:tblGrid>
      <w:tr w:rsidR="00EA6014" w:rsidRPr="008B1CC9" w14:paraId="6DE15944" w14:textId="77777777" w:rsidTr="00D5664E">
        <w:trPr>
          <w:jc w:val="center"/>
        </w:trPr>
        <w:tc>
          <w:tcPr>
            <w:tcW w:w="333" w:type="pct"/>
            <w:tcBorders>
              <w:top w:val="double" w:sz="4" w:space="0" w:color="auto"/>
              <w:left w:val="double" w:sz="4" w:space="0" w:color="auto"/>
              <w:bottom w:val="double" w:sz="4" w:space="0" w:color="auto"/>
              <w:right w:val="double" w:sz="4" w:space="0" w:color="auto"/>
            </w:tcBorders>
            <w:vAlign w:val="center"/>
          </w:tcPr>
          <w:p w14:paraId="1B7203AC" w14:textId="77777777" w:rsidR="00EA6014" w:rsidRPr="008B1CC9" w:rsidRDefault="00584D88" w:rsidP="00BA2C7E">
            <w:pPr>
              <w:snapToGrid w:val="0"/>
              <w:contextualSpacing/>
              <w:jc w:val="center"/>
              <w:rPr>
                <w:rFonts w:ascii="黑体" w:eastAsia="黑体" w:hAnsi="宋体"/>
                <w:szCs w:val="21"/>
              </w:rPr>
            </w:pPr>
            <w:r>
              <w:rPr>
                <w:rFonts w:ascii="宋体" w:hAnsi="宋体"/>
                <w:szCs w:val="21"/>
              </w:rPr>
              <w:br w:type="page"/>
            </w:r>
            <w:r>
              <w:rPr>
                <w:rFonts w:ascii="黑体" w:eastAsia="黑体" w:hAnsi="宋体" w:hint="eastAsia"/>
                <w:szCs w:val="21"/>
              </w:rPr>
              <w:t>日期</w:t>
            </w:r>
          </w:p>
        </w:tc>
        <w:tc>
          <w:tcPr>
            <w:tcW w:w="1508" w:type="pct"/>
            <w:tcBorders>
              <w:top w:val="double" w:sz="4" w:space="0" w:color="auto"/>
              <w:left w:val="double" w:sz="4" w:space="0" w:color="auto"/>
              <w:bottom w:val="double" w:sz="4" w:space="0" w:color="auto"/>
              <w:right w:val="double" w:sz="4" w:space="0" w:color="auto"/>
            </w:tcBorders>
            <w:vAlign w:val="center"/>
          </w:tcPr>
          <w:p w14:paraId="00039430" w14:textId="77777777" w:rsidR="00EA6014" w:rsidRPr="008B1CC9" w:rsidRDefault="00584D88" w:rsidP="00BA2C7E">
            <w:pPr>
              <w:snapToGrid w:val="0"/>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6</w:t>
            </w:r>
            <w:r w:rsidR="00D5664E">
              <w:rPr>
                <w:rFonts w:ascii="黑体" w:eastAsia="黑体" w:hAnsi="黑体" w:hint="eastAsia"/>
                <w:szCs w:val="21"/>
              </w:rPr>
              <w:t>～</w:t>
            </w:r>
            <w:r>
              <w:rPr>
                <w:rFonts w:ascii="黑体" w:eastAsia="黑体" w:hAnsi="宋体"/>
                <w:szCs w:val="21"/>
              </w:rPr>
              <w:t>10天</w:t>
            </w:r>
          </w:p>
          <w:p w14:paraId="2458997B" w14:textId="77777777" w:rsidR="00EA6014" w:rsidRPr="008B1CC9" w:rsidRDefault="00584D88" w:rsidP="00D5664E">
            <w:pPr>
              <w:snapToGrid w:val="0"/>
              <w:contextualSpacing/>
              <w:jc w:val="center"/>
              <w:rPr>
                <w:rFonts w:ascii="黑体" w:eastAsia="黑体" w:hAnsi="宋体"/>
                <w:szCs w:val="21"/>
              </w:rPr>
            </w:pPr>
            <w:r>
              <w:rPr>
                <w:rFonts w:ascii="黑体" w:eastAsia="黑体" w:hAnsi="宋体" w:hint="eastAsia"/>
                <w:szCs w:val="21"/>
              </w:rPr>
              <w:t>（术后第</w:t>
            </w:r>
            <w:r>
              <w:rPr>
                <w:rFonts w:ascii="黑体" w:eastAsia="黑体" w:hAnsi="宋体"/>
                <w:szCs w:val="21"/>
              </w:rPr>
              <w:t>2</w:t>
            </w:r>
            <w:r w:rsidR="00D5664E">
              <w:rPr>
                <w:rFonts w:ascii="黑体" w:eastAsia="黑体" w:hAnsi="黑体" w:hint="eastAsia"/>
                <w:szCs w:val="21"/>
              </w:rPr>
              <w:t>～</w:t>
            </w:r>
            <w:r>
              <w:rPr>
                <w:rFonts w:ascii="黑体" w:eastAsia="黑体" w:hAnsi="宋体"/>
                <w:szCs w:val="21"/>
              </w:rPr>
              <w:t>3天）</w:t>
            </w:r>
          </w:p>
        </w:tc>
        <w:tc>
          <w:tcPr>
            <w:tcW w:w="1758" w:type="pct"/>
            <w:tcBorders>
              <w:top w:val="double" w:sz="4" w:space="0" w:color="auto"/>
              <w:left w:val="double" w:sz="4" w:space="0" w:color="auto"/>
              <w:bottom w:val="double" w:sz="4" w:space="0" w:color="auto"/>
              <w:right w:val="double" w:sz="4" w:space="0" w:color="auto"/>
            </w:tcBorders>
            <w:vAlign w:val="center"/>
          </w:tcPr>
          <w:p w14:paraId="7604C552" w14:textId="77777777" w:rsidR="00EA6014" w:rsidRPr="008B1CC9" w:rsidRDefault="00584D88" w:rsidP="00BA2C7E">
            <w:pPr>
              <w:snapToGrid w:val="0"/>
              <w:ind w:firstLineChars="50" w:firstLine="105"/>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8</w:t>
            </w:r>
            <w:r w:rsidR="00D5664E">
              <w:rPr>
                <w:rFonts w:ascii="黑体" w:eastAsia="黑体" w:hAnsi="黑体" w:hint="eastAsia"/>
                <w:szCs w:val="21"/>
              </w:rPr>
              <w:t>～</w:t>
            </w:r>
            <w:r>
              <w:rPr>
                <w:rFonts w:ascii="黑体" w:eastAsia="黑体" w:hAnsi="宋体"/>
                <w:szCs w:val="21"/>
              </w:rPr>
              <w:t>13天</w:t>
            </w:r>
          </w:p>
          <w:p w14:paraId="3012C6F3" w14:textId="77777777" w:rsidR="00EA6014" w:rsidRPr="008B1CC9" w:rsidRDefault="00584D88" w:rsidP="00BA2C7E">
            <w:pPr>
              <w:snapToGrid w:val="0"/>
              <w:ind w:firstLineChars="50" w:firstLine="105"/>
              <w:contextualSpacing/>
              <w:jc w:val="center"/>
              <w:rPr>
                <w:rFonts w:ascii="黑体" w:eastAsia="黑体" w:hAnsi="宋体"/>
                <w:szCs w:val="21"/>
              </w:rPr>
            </w:pPr>
            <w:r>
              <w:rPr>
                <w:rFonts w:ascii="黑体" w:eastAsia="黑体" w:hAnsi="宋体" w:hint="eastAsia"/>
                <w:szCs w:val="21"/>
              </w:rPr>
              <w:t>（术后</w:t>
            </w:r>
            <w:r>
              <w:rPr>
                <w:rFonts w:ascii="黑体" w:eastAsia="黑体" w:hAnsi="宋体"/>
                <w:szCs w:val="21"/>
              </w:rPr>
              <w:t>4</w:t>
            </w:r>
            <w:r w:rsidR="00D5664E">
              <w:rPr>
                <w:rFonts w:ascii="黑体" w:eastAsia="黑体" w:hAnsi="黑体" w:hint="eastAsia"/>
                <w:szCs w:val="21"/>
              </w:rPr>
              <w:t>～</w:t>
            </w:r>
            <w:r>
              <w:rPr>
                <w:rFonts w:ascii="黑体" w:eastAsia="黑体" w:hAnsi="宋体"/>
                <w:szCs w:val="21"/>
              </w:rPr>
              <w:t>6天）</w:t>
            </w:r>
          </w:p>
        </w:tc>
        <w:tc>
          <w:tcPr>
            <w:tcW w:w="1401" w:type="pct"/>
            <w:tcBorders>
              <w:top w:val="double" w:sz="4" w:space="0" w:color="auto"/>
              <w:left w:val="double" w:sz="4" w:space="0" w:color="auto"/>
              <w:bottom w:val="double" w:sz="4" w:space="0" w:color="auto"/>
              <w:right w:val="double" w:sz="4" w:space="0" w:color="auto"/>
            </w:tcBorders>
            <w:vAlign w:val="center"/>
          </w:tcPr>
          <w:p w14:paraId="5B672693" w14:textId="77777777" w:rsidR="00EA6014" w:rsidRPr="008B1CC9" w:rsidRDefault="00584D88" w:rsidP="00BA2C7E">
            <w:pPr>
              <w:snapToGrid w:val="0"/>
              <w:contextualSpacing/>
              <w:jc w:val="center"/>
              <w:rPr>
                <w:rFonts w:ascii="黑体" w:eastAsia="黑体" w:hAnsi="宋体"/>
                <w:szCs w:val="21"/>
              </w:rPr>
            </w:pPr>
            <w:r>
              <w:rPr>
                <w:rFonts w:ascii="黑体" w:eastAsia="黑体" w:hAnsi="宋体" w:hint="eastAsia"/>
                <w:szCs w:val="21"/>
              </w:rPr>
              <w:t>住院第</w:t>
            </w:r>
            <w:r>
              <w:rPr>
                <w:rFonts w:ascii="黑体" w:eastAsia="黑体" w:hAnsi="宋体"/>
                <w:szCs w:val="21"/>
              </w:rPr>
              <w:t>12</w:t>
            </w:r>
            <w:r w:rsidR="00D5664E">
              <w:rPr>
                <w:rFonts w:ascii="黑体" w:eastAsia="黑体" w:hAnsi="黑体" w:hint="eastAsia"/>
                <w:szCs w:val="21"/>
              </w:rPr>
              <w:t>～</w:t>
            </w:r>
            <w:r>
              <w:rPr>
                <w:rFonts w:ascii="黑体" w:eastAsia="黑体" w:hAnsi="宋体"/>
                <w:szCs w:val="21"/>
              </w:rPr>
              <w:t>18天</w:t>
            </w:r>
          </w:p>
          <w:p w14:paraId="1F3FCE7D" w14:textId="77777777" w:rsidR="00EA6014" w:rsidRPr="008B1CC9" w:rsidRDefault="00584D88" w:rsidP="00BA2C7E">
            <w:pPr>
              <w:snapToGrid w:val="0"/>
              <w:contextualSpacing/>
              <w:jc w:val="center"/>
              <w:rPr>
                <w:rFonts w:ascii="黑体" w:eastAsia="黑体" w:hAnsi="宋体"/>
                <w:szCs w:val="21"/>
              </w:rPr>
            </w:pPr>
            <w:r>
              <w:rPr>
                <w:rFonts w:ascii="黑体" w:eastAsia="黑体" w:hAnsi="宋体" w:hint="eastAsia"/>
                <w:szCs w:val="21"/>
              </w:rPr>
              <w:t>（出院日）</w:t>
            </w:r>
          </w:p>
        </w:tc>
      </w:tr>
      <w:tr w:rsidR="00EA6014" w:rsidRPr="008B1CC9" w14:paraId="430BE71A" w14:textId="77777777" w:rsidTr="00D5664E">
        <w:trPr>
          <w:trHeight w:val="3244"/>
          <w:jc w:val="center"/>
        </w:trPr>
        <w:tc>
          <w:tcPr>
            <w:tcW w:w="333" w:type="pct"/>
            <w:tcBorders>
              <w:top w:val="double" w:sz="4" w:space="0" w:color="auto"/>
            </w:tcBorders>
            <w:vAlign w:val="center"/>
          </w:tcPr>
          <w:p w14:paraId="792A66F5"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主</w:t>
            </w:r>
          </w:p>
          <w:p w14:paraId="6ABCBC83"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要</w:t>
            </w:r>
          </w:p>
          <w:p w14:paraId="6598E300" w14:textId="77777777" w:rsidR="00EA6014" w:rsidRPr="008B1CC9" w:rsidRDefault="00584D88" w:rsidP="00BA2C7E">
            <w:pPr>
              <w:snapToGrid w:val="0"/>
              <w:contextualSpacing/>
              <w:jc w:val="center"/>
              <w:rPr>
                <w:rFonts w:ascii="黑体" w:eastAsia="黑体" w:hAnsi="宋体"/>
                <w:bCs/>
                <w:szCs w:val="21"/>
              </w:rPr>
            </w:pPr>
            <w:proofErr w:type="gramStart"/>
            <w:r>
              <w:rPr>
                <w:rFonts w:ascii="黑体" w:eastAsia="黑体" w:hAnsi="宋体" w:hint="eastAsia"/>
                <w:bCs/>
                <w:szCs w:val="21"/>
              </w:rPr>
              <w:t>诊</w:t>
            </w:r>
            <w:proofErr w:type="gramEnd"/>
          </w:p>
          <w:p w14:paraId="3549690B" w14:textId="77777777" w:rsidR="00EA6014" w:rsidRPr="008B1CC9" w:rsidRDefault="00584D88" w:rsidP="00BA2C7E">
            <w:pPr>
              <w:snapToGrid w:val="0"/>
              <w:contextualSpacing/>
              <w:jc w:val="center"/>
              <w:rPr>
                <w:rFonts w:ascii="黑体" w:eastAsia="黑体" w:hAnsi="宋体"/>
                <w:bCs/>
                <w:szCs w:val="21"/>
              </w:rPr>
            </w:pPr>
            <w:proofErr w:type="gramStart"/>
            <w:r>
              <w:rPr>
                <w:rFonts w:ascii="黑体" w:eastAsia="黑体" w:hAnsi="宋体" w:hint="eastAsia"/>
                <w:bCs/>
                <w:szCs w:val="21"/>
              </w:rPr>
              <w:t>疗</w:t>
            </w:r>
            <w:proofErr w:type="gramEnd"/>
          </w:p>
          <w:p w14:paraId="5C4F9001"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工</w:t>
            </w:r>
          </w:p>
          <w:p w14:paraId="73545B5D" w14:textId="77777777" w:rsidR="00EA6014" w:rsidRPr="008B1CC9" w:rsidRDefault="00584D88" w:rsidP="00BA2C7E">
            <w:pPr>
              <w:snapToGrid w:val="0"/>
              <w:contextualSpacing/>
              <w:jc w:val="center"/>
              <w:rPr>
                <w:rFonts w:ascii="黑体" w:eastAsia="黑体" w:hAnsi="宋体"/>
                <w:bCs/>
                <w:szCs w:val="21"/>
              </w:rPr>
            </w:pPr>
            <w:r>
              <w:rPr>
                <w:rFonts w:ascii="黑体" w:eastAsia="黑体" w:hAnsi="宋体" w:hint="eastAsia"/>
                <w:bCs/>
                <w:szCs w:val="21"/>
              </w:rPr>
              <w:t>作</w:t>
            </w:r>
          </w:p>
        </w:tc>
        <w:tc>
          <w:tcPr>
            <w:tcW w:w="1508" w:type="pct"/>
            <w:tcBorders>
              <w:top w:val="double" w:sz="4" w:space="0" w:color="auto"/>
            </w:tcBorders>
          </w:tcPr>
          <w:p w14:paraId="0641F94C"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上级医师查房</w:t>
            </w:r>
          </w:p>
          <w:p w14:paraId="2C058B7D"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观察病情变化</w:t>
            </w:r>
          </w:p>
          <w:p w14:paraId="6BC4FAB2"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观察引流量和性状</w:t>
            </w:r>
          </w:p>
          <w:p w14:paraId="7ED27905"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复查实验室检查</w:t>
            </w:r>
          </w:p>
          <w:p w14:paraId="6B79A67B"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住院医师完成常规病程记录</w:t>
            </w:r>
          </w:p>
          <w:p w14:paraId="34F4ABA7"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必要时</w:t>
            </w:r>
            <w:proofErr w:type="gramStart"/>
            <w:r>
              <w:rPr>
                <w:rFonts w:ascii="宋体" w:hAnsi="宋体" w:hint="eastAsia"/>
                <w:szCs w:val="21"/>
              </w:rPr>
              <w:t>予相关</w:t>
            </w:r>
            <w:proofErr w:type="gramEnd"/>
            <w:r>
              <w:rPr>
                <w:rFonts w:ascii="宋体" w:hAnsi="宋体" w:hint="eastAsia"/>
                <w:szCs w:val="21"/>
              </w:rPr>
              <w:t>特殊检查</w:t>
            </w:r>
          </w:p>
        </w:tc>
        <w:tc>
          <w:tcPr>
            <w:tcW w:w="1758" w:type="pct"/>
            <w:tcBorders>
              <w:top w:val="double" w:sz="4" w:space="0" w:color="auto"/>
            </w:tcBorders>
          </w:tcPr>
          <w:p w14:paraId="2969FFF5"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上级医师查房</w:t>
            </w:r>
          </w:p>
          <w:p w14:paraId="628D2F1F"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观察腹部、肠功能恢复情况</w:t>
            </w:r>
          </w:p>
          <w:p w14:paraId="5D559F49"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观察引流量和颜色</w:t>
            </w:r>
          </w:p>
          <w:p w14:paraId="38CCAA5B"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根据手术情况和术后病理结果，进行肿瘤分期与后续治疗评定</w:t>
            </w:r>
          </w:p>
          <w:p w14:paraId="1EB0420C"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住院医师完成常规病程记录</w:t>
            </w:r>
          </w:p>
          <w:p w14:paraId="6AE289CB"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必要时</w:t>
            </w:r>
            <w:proofErr w:type="gramStart"/>
            <w:r>
              <w:rPr>
                <w:rFonts w:ascii="宋体" w:hAnsi="宋体" w:hint="eastAsia"/>
                <w:szCs w:val="21"/>
              </w:rPr>
              <w:t>予相关</w:t>
            </w:r>
            <w:proofErr w:type="gramEnd"/>
            <w:r>
              <w:rPr>
                <w:rFonts w:ascii="宋体" w:hAnsi="宋体" w:hint="eastAsia"/>
                <w:szCs w:val="21"/>
              </w:rPr>
              <w:t>特殊检查</w:t>
            </w:r>
          </w:p>
        </w:tc>
        <w:tc>
          <w:tcPr>
            <w:tcW w:w="1401" w:type="pct"/>
            <w:tcBorders>
              <w:top w:val="double" w:sz="4" w:space="0" w:color="auto"/>
            </w:tcBorders>
          </w:tcPr>
          <w:p w14:paraId="0FCD1CDF"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上级医师查房</w:t>
            </w:r>
          </w:p>
          <w:p w14:paraId="4AD94EAF"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明确是否符合出院标准</w:t>
            </w:r>
          </w:p>
          <w:p w14:paraId="0DAC67D8"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通知出院处</w:t>
            </w:r>
          </w:p>
          <w:p w14:paraId="2A187BE6"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通知患者及其家属出院</w:t>
            </w:r>
          </w:p>
          <w:p w14:paraId="0855E366"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完成出院记录、病案首页、出院证明书等</w:t>
            </w:r>
          </w:p>
          <w:p w14:paraId="62018669"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向患者告知出院后注意事项，如康复计划、返院复诊、后续治疗及相关并发症的处理等</w:t>
            </w:r>
          </w:p>
          <w:p w14:paraId="6F8E597C"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出院小结、出院证明及出院须知并</w:t>
            </w:r>
            <w:proofErr w:type="gramStart"/>
            <w:r>
              <w:rPr>
                <w:rFonts w:ascii="宋体" w:hAnsi="宋体" w:hint="eastAsia"/>
                <w:szCs w:val="21"/>
              </w:rPr>
              <w:t>交患者</w:t>
            </w:r>
            <w:proofErr w:type="gramEnd"/>
            <w:r>
              <w:rPr>
                <w:rFonts w:ascii="宋体" w:hAnsi="宋体" w:hint="eastAsia"/>
                <w:szCs w:val="21"/>
              </w:rPr>
              <w:t>或家属</w:t>
            </w:r>
          </w:p>
        </w:tc>
      </w:tr>
      <w:tr w:rsidR="00EA6014" w:rsidRPr="008B1CC9" w14:paraId="47CDF891" w14:textId="77777777" w:rsidTr="00D5664E">
        <w:trPr>
          <w:trHeight w:val="2948"/>
          <w:jc w:val="center"/>
        </w:trPr>
        <w:tc>
          <w:tcPr>
            <w:tcW w:w="333" w:type="pct"/>
            <w:vAlign w:val="center"/>
          </w:tcPr>
          <w:p w14:paraId="3AADB06E"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重</w:t>
            </w:r>
          </w:p>
          <w:p w14:paraId="34563996" w14:textId="77777777" w:rsidR="00EA6014" w:rsidRPr="008B1CC9" w:rsidRDefault="00EA6014" w:rsidP="00BA2C7E">
            <w:pPr>
              <w:contextualSpacing/>
              <w:jc w:val="center"/>
              <w:rPr>
                <w:rFonts w:ascii="黑体" w:eastAsia="黑体" w:hAnsi="宋体"/>
                <w:bCs/>
                <w:szCs w:val="21"/>
              </w:rPr>
            </w:pPr>
          </w:p>
          <w:p w14:paraId="6AEC1039"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点</w:t>
            </w:r>
          </w:p>
          <w:p w14:paraId="7D3747A6" w14:textId="77777777" w:rsidR="00EA6014" w:rsidRPr="008B1CC9" w:rsidRDefault="00EA6014" w:rsidP="00BA2C7E">
            <w:pPr>
              <w:contextualSpacing/>
              <w:jc w:val="center"/>
              <w:rPr>
                <w:rFonts w:ascii="黑体" w:eastAsia="黑体" w:hAnsi="宋体"/>
                <w:bCs/>
                <w:szCs w:val="21"/>
              </w:rPr>
            </w:pPr>
          </w:p>
          <w:p w14:paraId="4CC4AFB4" w14:textId="77777777" w:rsidR="00EA6014" w:rsidRPr="008B1CC9" w:rsidRDefault="00584D88" w:rsidP="00BA2C7E">
            <w:pPr>
              <w:contextualSpacing/>
              <w:jc w:val="center"/>
              <w:rPr>
                <w:rFonts w:ascii="黑体" w:eastAsia="黑体" w:hAnsi="宋体"/>
                <w:bCs/>
                <w:szCs w:val="21"/>
              </w:rPr>
            </w:pPr>
            <w:proofErr w:type="gramStart"/>
            <w:r>
              <w:rPr>
                <w:rFonts w:ascii="黑体" w:eastAsia="黑体" w:hAnsi="宋体" w:hint="eastAsia"/>
                <w:bCs/>
                <w:szCs w:val="21"/>
              </w:rPr>
              <w:t>医</w:t>
            </w:r>
            <w:proofErr w:type="gramEnd"/>
          </w:p>
          <w:p w14:paraId="309564BB" w14:textId="77777777" w:rsidR="00EA6014" w:rsidRPr="008B1CC9" w:rsidRDefault="00EA6014" w:rsidP="00BA2C7E">
            <w:pPr>
              <w:contextualSpacing/>
              <w:jc w:val="center"/>
              <w:rPr>
                <w:rFonts w:ascii="黑体" w:eastAsia="黑体" w:hAnsi="宋体"/>
                <w:bCs/>
                <w:szCs w:val="21"/>
              </w:rPr>
            </w:pPr>
          </w:p>
          <w:p w14:paraId="6E4639B0" w14:textId="77777777" w:rsidR="00EA6014" w:rsidRPr="008B1CC9" w:rsidRDefault="00584D88" w:rsidP="00BA2C7E">
            <w:pPr>
              <w:contextualSpacing/>
              <w:jc w:val="center"/>
              <w:rPr>
                <w:rFonts w:ascii="黑体" w:eastAsia="黑体" w:hAnsi="宋体"/>
                <w:bCs/>
                <w:szCs w:val="21"/>
              </w:rPr>
            </w:pPr>
            <w:proofErr w:type="gramStart"/>
            <w:r>
              <w:rPr>
                <w:rFonts w:ascii="黑体" w:eastAsia="黑体" w:hAnsi="宋体" w:hint="eastAsia"/>
                <w:bCs/>
                <w:szCs w:val="21"/>
              </w:rPr>
              <w:t>嘱</w:t>
            </w:r>
            <w:proofErr w:type="gramEnd"/>
          </w:p>
        </w:tc>
        <w:tc>
          <w:tcPr>
            <w:tcW w:w="1508" w:type="pct"/>
          </w:tcPr>
          <w:p w14:paraId="17201A63" w14:textId="77777777" w:rsidR="00EA6014" w:rsidRPr="008B1CC9" w:rsidRDefault="00D5664E" w:rsidP="00BA2C7E">
            <w:pPr>
              <w:snapToGrid w:val="0"/>
              <w:contextualSpacing/>
              <w:jc w:val="left"/>
              <w:rPr>
                <w:rFonts w:ascii="宋体" w:hAnsi="宋体"/>
                <w:b/>
                <w:szCs w:val="21"/>
              </w:rPr>
            </w:pPr>
            <w:r>
              <w:rPr>
                <w:rFonts w:ascii="宋体" w:hAnsi="宋体" w:hint="eastAsia"/>
                <w:b/>
                <w:szCs w:val="21"/>
              </w:rPr>
              <w:t>长期医嘱</w:t>
            </w:r>
          </w:p>
          <w:p w14:paraId="45A10EC6"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继续监测生命体征（视情况）</w:t>
            </w:r>
          </w:p>
          <w:p w14:paraId="4EC08E5B"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拔除引流管（视情况）</w:t>
            </w:r>
          </w:p>
          <w:p w14:paraId="4C221D63"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拔除胃管（视情况）</w:t>
            </w:r>
          </w:p>
          <w:p w14:paraId="53CE411F"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拔除尿管（视情况）</w:t>
            </w:r>
          </w:p>
          <w:p w14:paraId="2AA51A27"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肠外营养支持或液体治疗</w:t>
            </w:r>
          </w:p>
          <w:p w14:paraId="1AE9267B"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无感染证据时停用抗菌药物</w:t>
            </w:r>
          </w:p>
          <w:p w14:paraId="7D760E21" w14:textId="77777777" w:rsidR="00EA6014" w:rsidRPr="008B1CC9" w:rsidRDefault="00D5664E" w:rsidP="00BA2C7E">
            <w:pPr>
              <w:snapToGrid w:val="0"/>
              <w:contextualSpacing/>
              <w:jc w:val="left"/>
              <w:rPr>
                <w:rFonts w:ascii="宋体" w:hAnsi="宋体"/>
                <w:b/>
                <w:szCs w:val="21"/>
              </w:rPr>
            </w:pPr>
            <w:r>
              <w:rPr>
                <w:rFonts w:ascii="宋体" w:hAnsi="宋体" w:hint="eastAsia"/>
                <w:b/>
                <w:szCs w:val="21"/>
              </w:rPr>
              <w:t>临时医嘱</w:t>
            </w:r>
          </w:p>
          <w:p w14:paraId="3508F2D6"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液体治疗及纠正水电解质失衡</w:t>
            </w:r>
          </w:p>
          <w:p w14:paraId="3358D67B"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复查实验室检查（如血常规、血生化等）（视情况）</w:t>
            </w:r>
          </w:p>
          <w:p w14:paraId="7229053F"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更换手术伤口敷料</w:t>
            </w:r>
          </w:p>
          <w:p w14:paraId="2ABB368D" w14:textId="77777777" w:rsidR="00EA6014" w:rsidRPr="008B1CC9" w:rsidRDefault="00584D88" w:rsidP="00BA2C7E">
            <w:pPr>
              <w:numPr>
                <w:ilvl w:val="0"/>
                <w:numId w:val="1"/>
              </w:numPr>
              <w:snapToGrid w:val="0"/>
              <w:contextualSpacing/>
              <w:jc w:val="left"/>
              <w:rPr>
                <w:rFonts w:ascii="宋体" w:hAnsi="宋体"/>
                <w:szCs w:val="21"/>
              </w:rPr>
            </w:pPr>
            <w:r>
              <w:rPr>
                <w:rFonts w:ascii="宋体" w:hAnsi="宋体" w:hint="eastAsia"/>
                <w:szCs w:val="21"/>
              </w:rPr>
              <w:t>必要时测定中心静脉压</w:t>
            </w:r>
          </w:p>
        </w:tc>
        <w:tc>
          <w:tcPr>
            <w:tcW w:w="1758" w:type="pct"/>
          </w:tcPr>
          <w:p w14:paraId="6B289204" w14:textId="77777777" w:rsidR="00EA6014" w:rsidRPr="008B1CC9" w:rsidRDefault="00D5664E" w:rsidP="00BA2C7E">
            <w:pPr>
              <w:contextualSpacing/>
              <w:jc w:val="left"/>
              <w:rPr>
                <w:rFonts w:ascii="宋体" w:hAnsi="宋体"/>
                <w:b/>
                <w:szCs w:val="21"/>
              </w:rPr>
            </w:pPr>
            <w:r>
              <w:rPr>
                <w:rFonts w:ascii="宋体" w:hAnsi="宋体" w:hint="eastAsia"/>
                <w:b/>
                <w:szCs w:val="21"/>
              </w:rPr>
              <w:t>长期医嘱</w:t>
            </w:r>
          </w:p>
          <w:p w14:paraId="0E7698A5"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二级或三级护理（视情况）</w:t>
            </w:r>
          </w:p>
          <w:p w14:paraId="76CAA8B6"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肛门排气后改流质饮食</w:t>
            </w:r>
            <w:r>
              <w:rPr>
                <w:rFonts w:ascii="宋体" w:hAnsi="宋体"/>
                <w:szCs w:val="21"/>
              </w:rPr>
              <w:t>/半流质饮食</w:t>
            </w:r>
          </w:p>
          <w:p w14:paraId="57B745DA"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拔除深静脉留置管（视情况）</w:t>
            </w:r>
          </w:p>
          <w:p w14:paraId="2CFFA03A"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停止记</w:t>
            </w:r>
            <w:r>
              <w:rPr>
                <w:rFonts w:ascii="宋体" w:hAnsi="宋体"/>
                <w:szCs w:val="21"/>
              </w:rPr>
              <w:t>24小时出入量</w:t>
            </w:r>
          </w:p>
          <w:p w14:paraId="65B2975A"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逐步减少或停止肠外营养或液体治疗</w:t>
            </w:r>
          </w:p>
          <w:p w14:paraId="0F654013"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伤口换药</w:t>
            </w:r>
            <w:r>
              <w:rPr>
                <w:rFonts w:ascii="宋体" w:hAnsi="宋体"/>
                <w:szCs w:val="21"/>
              </w:rPr>
              <w:t>/拆线（视情况）</w:t>
            </w:r>
          </w:p>
          <w:p w14:paraId="3A57CD5A" w14:textId="77777777" w:rsidR="00EA6014" w:rsidRPr="008B1CC9" w:rsidRDefault="00D5664E" w:rsidP="00BA2C7E">
            <w:pPr>
              <w:contextualSpacing/>
              <w:jc w:val="left"/>
              <w:rPr>
                <w:rFonts w:ascii="宋体" w:hAnsi="宋体"/>
                <w:b/>
                <w:szCs w:val="21"/>
              </w:rPr>
            </w:pPr>
            <w:r>
              <w:rPr>
                <w:rFonts w:ascii="宋体" w:hAnsi="宋体" w:hint="eastAsia"/>
                <w:b/>
                <w:szCs w:val="21"/>
              </w:rPr>
              <w:t>临时医嘱</w:t>
            </w:r>
          </w:p>
          <w:p w14:paraId="556DD53A"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复查血常规、生化、肝功能等</w:t>
            </w:r>
          </w:p>
          <w:p w14:paraId="719A029C"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必要时行</w:t>
            </w:r>
            <w:r w:rsidR="00D5664E">
              <w:rPr>
                <w:rFonts w:ascii="宋体" w:hAnsi="宋体" w:hint="eastAsia"/>
                <w:szCs w:val="21"/>
              </w:rPr>
              <w:t>X线</w:t>
            </w:r>
            <w:r>
              <w:rPr>
                <w:rFonts w:ascii="宋体" w:hAnsi="宋体" w:hint="eastAsia"/>
                <w:szCs w:val="21"/>
              </w:rPr>
              <w:t>胸片、</w:t>
            </w:r>
            <w:r>
              <w:rPr>
                <w:rFonts w:ascii="宋体" w:hAnsi="宋体"/>
                <w:szCs w:val="21"/>
              </w:rPr>
              <w:t>CT、超</w:t>
            </w:r>
            <w:r w:rsidR="00D5664E">
              <w:rPr>
                <w:rFonts w:ascii="宋体" w:hAnsi="宋体" w:hint="eastAsia"/>
                <w:szCs w:val="21"/>
              </w:rPr>
              <w:t>声</w:t>
            </w:r>
            <w:r>
              <w:rPr>
                <w:rFonts w:ascii="宋体" w:hAnsi="宋体"/>
                <w:szCs w:val="21"/>
              </w:rPr>
              <w:t>等检查</w:t>
            </w:r>
          </w:p>
        </w:tc>
        <w:tc>
          <w:tcPr>
            <w:tcW w:w="1401" w:type="pct"/>
          </w:tcPr>
          <w:p w14:paraId="3C631422" w14:textId="77777777" w:rsidR="00EA6014" w:rsidRPr="008B1CC9" w:rsidRDefault="00D5664E" w:rsidP="00BA2C7E">
            <w:pPr>
              <w:contextualSpacing/>
              <w:jc w:val="left"/>
              <w:rPr>
                <w:rFonts w:ascii="宋体" w:hAnsi="宋体"/>
                <w:b/>
                <w:szCs w:val="21"/>
              </w:rPr>
            </w:pPr>
            <w:r>
              <w:rPr>
                <w:rFonts w:ascii="宋体" w:hAnsi="宋体" w:hint="eastAsia"/>
                <w:b/>
                <w:szCs w:val="21"/>
              </w:rPr>
              <w:t>出院医嘱</w:t>
            </w:r>
          </w:p>
          <w:p w14:paraId="400820C3"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出院相关用药</w:t>
            </w:r>
          </w:p>
          <w:p w14:paraId="12DDAC77" w14:textId="77777777" w:rsidR="00EA6014" w:rsidRPr="008B1CC9" w:rsidRDefault="00D5664E" w:rsidP="00BA2C7E">
            <w:pPr>
              <w:contextualSpacing/>
              <w:jc w:val="left"/>
              <w:rPr>
                <w:rFonts w:ascii="宋体" w:hAnsi="宋体"/>
                <w:b/>
                <w:szCs w:val="21"/>
              </w:rPr>
            </w:pPr>
            <w:r>
              <w:rPr>
                <w:rFonts w:ascii="宋体" w:hAnsi="宋体" w:hint="eastAsia"/>
                <w:b/>
                <w:szCs w:val="21"/>
              </w:rPr>
              <w:t>出院医嘱</w:t>
            </w:r>
          </w:p>
          <w:p w14:paraId="5D2DF99E" w14:textId="77777777" w:rsidR="00EA6014" w:rsidRPr="008B1CC9" w:rsidRDefault="00584D88" w:rsidP="00BA2C7E">
            <w:pPr>
              <w:numPr>
                <w:ilvl w:val="0"/>
                <w:numId w:val="1"/>
              </w:numPr>
              <w:contextualSpacing/>
              <w:jc w:val="left"/>
              <w:rPr>
                <w:rFonts w:ascii="宋体" w:hAnsi="宋体"/>
                <w:szCs w:val="21"/>
              </w:rPr>
            </w:pPr>
            <w:r>
              <w:rPr>
                <w:rFonts w:ascii="宋体" w:hAnsi="宋体" w:hint="eastAsia"/>
                <w:szCs w:val="21"/>
              </w:rPr>
              <w:t>出院相关用药</w:t>
            </w:r>
          </w:p>
        </w:tc>
      </w:tr>
      <w:tr w:rsidR="00EA6014" w:rsidRPr="008B1CC9" w14:paraId="68DD0C05" w14:textId="77777777" w:rsidTr="00D5664E">
        <w:trPr>
          <w:trHeight w:val="1134"/>
          <w:jc w:val="center"/>
        </w:trPr>
        <w:tc>
          <w:tcPr>
            <w:tcW w:w="333" w:type="pct"/>
            <w:vAlign w:val="center"/>
          </w:tcPr>
          <w:p w14:paraId="43C5A82B"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主要</w:t>
            </w:r>
          </w:p>
          <w:p w14:paraId="10D15D21"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护理</w:t>
            </w:r>
          </w:p>
          <w:p w14:paraId="4AEE76DB"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工作</w:t>
            </w:r>
          </w:p>
        </w:tc>
        <w:tc>
          <w:tcPr>
            <w:tcW w:w="1508" w:type="pct"/>
          </w:tcPr>
          <w:p w14:paraId="39528E6B"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体位与活动：</w:t>
            </w:r>
            <w:r>
              <w:rPr>
                <w:rFonts w:ascii="宋体" w:hAnsi="宋体" w:hint="eastAsia"/>
                <w:bCs/>
                <w:szCs w:val="21"/>
              </w:rPr>
              <w:t>取</w:t>
            </w:r>
            <w:r>
              <w:rPr>
                <w:rFonts w:ascii="宋体" w:hAnsi="宋体" w:hint="eastAsia"/>
                <w:szCs w:val="21"/>
              </w:rPr>
              <w:t>半坐或斜坡卧位，指导床上或床边活动</w:t>
            </w:r>
          </w:p>
          <w:p w14:paraId="2F2E7710"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饮食：指导流质或半流质饮食</w:t>
            </w:r>
          </w:p>
          <w:p w14:paraId="249A72A3"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疼痛护理及指导</w:t>
            </w:r>
          </w:p>
          <w:p w14:paraId="542C982D"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协助或指导生活护理</w:t>
            </w:r>
          </w:p>
          <w:p w14:paraId="4DD6E2B2"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观察患者腹部体征及肠道功能恢复的情况</w:t>
            </w:r>
          </w:p>
          <w:p w14:paraId="47C3932A"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记录</w:t>
            </w:r>
            <w:r>
              <w:rPr>
                <w:rFonts w:ascii="宋体" w:hAnsi="宋体"/>
                <w:szCs w:val="21"/>
              </w:rPr>
              <w:t>24小时出入量</w:t>
            </w:r>
          </w:p>
          <w:p w14:paraId="34F19D8E"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营养支持护理</w:t>
            </w:r>
          </w:p>
          <w:p w14:paraId="34362E9F" w14:textId="77777777" w:rsidR="00EA6014" w:rsidRPr="008B1CC9" w:rsidRDefault="00584D88" w:rsidP="00BA2C7E">
            <w:pPr>
              <w:numPr>
                <w:ilvl w:val="0"/>
                <w:numId w:val="1"/>
              </w:numPr>
              <w:snapToGrid w:val="0"/>
              <w:ind w:left="357" w:hanging="357"/>
              <w:contextualSpacing/>
              <w:jc w:val="left"/>
              <w:rPr>
                <w:rFonts w:ascii="宋体" w:hAnsi="宋体"/>
                <w:szCs w:val="21"/>
              </w:rPr>
            </w:pPr>
            <w:r>
              <w:rPr>
                <w:rFonts w:ascii="宋体" w:hAnsi="宋体" w:hint="eastAsia"/>
                <w:szCs w:val="21"/>
              </w:rPr>
              <w:t>心理支持（</w:t>
            </w:r>
            <w:r w:rsidR="00D5664E">
              <w:rPr>
                <w:rFonts w:ascii="宋体" w:hAnsi="宋体" w:hint="eastAsia"/>
                <w:szCs w:val="21"/>
              </w:rPr>
              <w:t>患者</w:t>
            </w:r>
            <w:r>
              <w:rPr>
                <w:rFonts w:ascii="宋体" w:hAnsi="宋体" w:hint="eastAsia"/>
                <w:szCs w:val="21"/>
              </w:rPr>
              <w:t>及家属）</w:t>
            </w:r>
          </w:p>
          <w:p w14:paraId="1DA76208" w14:textId="77777777" w:rsidR="00EA6014" w:rsidRPr="00D5664E" w:rsidRDefault="00584D88" w:rsidP="00BA2C7E">
            <w:pPr>
              <w:numPr>
                <w:ilvl w:val="0"/>
                <w:numId w:val="1"/>
              </w:numPr>
              <w:tabs>
                <w:tab w:val="center" w:pos="4153"/>
                <w:tab w:val="right" w:pos="8306"/>
              </w:tabs>
              <w:snapToGrid w:val="0"/>
              <w:ind w:left="357" w:hanging="357"/>
              <w:contextualSpacing/>
              <w:jc w:val="left"/>
              <w:rPr>
                <w:rFonts w:ascii="宋体" w:hAnsi="宋体"/>
                <w:szCs w:val="21"/>
              </w:rPr>
            </w:pPr>
            <w:r>
              <w:rPr>
                <w:rFonts w:ascii="宋体" w:hAnsi="宋体" w:hint="eastAsia"/>
                <w:szCs w:val="21"/>
              </w:rPr>
              <w:t>康复指导</w:t>
            </w:r>
            <w:r>
              <w:rPr>
                <w:rFonts w:ascii="宋体" w:hAnsi="宋体"/>
                <w:szCs w:val="21"/>
              </w:rPr>
              <w:t xml:space="preserve"> </w:t>
            </w:r>
            <w:r>
              <w:rPr>
                <w:rFonts w:ascii="宋体" w:hAnsi="宋体" w:hint="eastAsia"/>
                <w:szCs w:val="21"/>
              </w:rPr>
              <w:t>（运动指导）</w:t>
            </w:r>
          </w:p>
          <w:p w14:paraId="39687F55" w14:textId="77777777" w:rsidR="00EA6014" w:rsidRPr="00D5664E" w:rsidRDefault="00584D88" w:rsidP="00BA2C7E">
            <w:pPr>
              <w:numPr>
                <w:ilvl w:val="0"/>
                <w:numId w:val="1"/>
              </w:numPr>
              <w:tabs>
                <w:tab w:val="center" w:pos="4153"/>
                <w:tab w:val="right" w:pos="8306"/>
              </w:tabs>
              <w:snapToGrid w:val="0"/>
              <w:ind w:left="357" w:hanging="357"/>
              <w:contextualSpacing/>
              <w:jc w:val="left"/>
              <w:rPr>
                <w:rFonts w:ascii="宋体" w:hAnsi="宋体"/>
                <w:szCs w:val="21"/>
              </w:rPr>
            </w:pPr>
            <w:r>
              <w:rPr>
                <w:rFonts w:ascii="宋体" w:hAnsi="宋体" w:hint="eastAsia"/>
                <w:szCs w:val="21"/>
              </w:rPr>
              <w:t>夜间巡视</w:t>
            </w:r>
          </w:p>
        </w:tc>
        <w:tc>
          <w:tcPr>
            <w:tcW w:w="1758" w:type="pct"/>
          </w:tcPr>
          <w:p w14:paraId="78E9C315"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体位与活动：自主体位，鼓励离床活动</w:t>
            </w:r>
          </w:p>
          <w:p w14:paraId="3AEDE95A"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指导半流质饮食</w:t>
            </w:r>
          </w:p>
          <w:p w14:paraId="541DEAC0"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协助或指导生活护理</w:t>
            </w:r>
          </w:p>
          <w:p w14:paraId="1AC3A56A"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观察患者腹部体征情况</w:t>
            </w:r>
          </w:p>
          <w:p w14:paraId="5EAD88EE"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营养支持护理</w:t>
            </w:r>
          </w:p>
          <w:p w14:paraId="426AFFDB"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康复指导</w:t>
            </w:r>
            <w:r>
              <w:rPr>
                <w:rFonts w:ascii="宋体" w:hAnsi="宋体"/>
                <w:szCs w:val="21"/>
              </w:rPr>
              <w:t xml:space="preserve"> </w:t>
            </w:r>
          </w:p>
          <w:p w14:paraId="1DE655E5"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夜间巡视</w:t>
            </w:r>
          </w:p>
        </w:tc>
        <w:tc>
          <w:tcPr>
            <w:tcW w:w="1401" w:type="pct"/>
          </w:tcPr>
          <w:p w14:paraId="2879E3CC"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出院指导</w:t>
            </w:r>
          </w:p>
          <w:p w14:paraId="6724C606"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办理出院手续</w:t>
            </w:r>
          </w:p>
          <w:p w14:paraId="08CDC7DF"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复诊时间</w:t>
            </w:r>
          </w:p>
          <w:p w14:paraId="59797ADF"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作息、饮食、活动</w:t>
            </w:r>
          </w:p>
          <w:p w14:paraId="246B9415"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服药指导</w:t>
            </w:r>
          </w:p>
          <w:p w14:paraId="4E1C9FA7"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日常保健</w:t>
            </w:r>
          </w:p>
          <w:p w14:paraId="3B25A215"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清洁卫生</w:t>
            </w:r>
          </w:p>
          <w:p w14:paraId="2DC7E65B" w14:textId="77777777" w:rsidR="00EA6014" w:rsidRPr="00D5664E" w:rsidRDefault="00584D88" w:rsidP="00BA2C7E">
            <w:pPr>
              <w:numPr>
                <w:ilvl w:val="0"/>
                <w:numId w:val="1"/>
              </w:numPr>
              <w:tabs>
                <w:tab w:val="center" w:pos="4153"/>
                <w:tab w:val="right" w:pos="8306"/>
              </w:tabs>
              <w:snapToGrid w:val="0"/>
              <w:contextualSpacing/>
              <w:jc w:val="left"/>
              <w:rPr>
                <w:rFonts w:ascii="宋体" w:hAnsi="宋体"/>
                <w:szCs w:val="21"/>
              </w:rPr>
            </w:pPr>
            <w:r>
              <w:rPr>
                <w:rFonts w:ascii="宋体" w:hAnsi="宋体" w:hint="eastAsia"/>
                <w:szCs w:val="21"/>
              </w:rPr>
              <w:t>疾病知识及后续治疗</w:t>
            </w:r>
          </w:p>
        </w:tc>
      </w:tr>
      <w:tr w:rsidR="00EA6014" w:rsidRPr="008B1CC9" w14:paraId="5D6399D7" w14:textId="77777777" w:rsidTr="00D5664E">
        <w:trPr>
          <w:jc w:val="center"/>
        </w:trPr>
        <w:tc>
          <w:tcPr>
            <w:tcW w:w="333" w:type="pct"/>
            <w:vAlign w:val="center"/>
          </w:tcPr>
          <w:p w14:paraId="0323094A" w14:textId="77777777" w:rsidR="00EA6014" w:rsidRPr="00D5664E" w:rsidRDefault="00584D88" w:rsidP="00BA2C7E">
            <w:pPr>
              <w:tabs>
                <w:tab w:val="center" w:pos="4153"/>
                <w:tab w:val="right" w:pos="8306"/>
              </w:tabs>
              <w:snapToGrid w:val="0"/>
              <w:contextualSpacing/>
              <w:jc w:val="center"/>
              <w:rPr>
                <w:rFonts w:ascii="黑体" w:eastAsia="黑体" w:hAnsi="宋体"/>
                <w:bCs/>
                <w:szCs w:val="21"/>
              </w:rPr>
            </w:pPr>
            <w:r>
              <w:rPr>
                <w:rFonts w:ascii="黑体" w:eastAsia="黑体" w:hAnsi="宋体" w:hint="eastAsia"/>
                <w:bCs/>
                <w:szCs w:val="21"/>
              </w:rPr>
              <w:t>病情变异</w:t>
            </w:r>
          </w:p>
          <w:p w14:paraId="72281DD1" w14:textId="77777777" w:rsidR="00EA6014" w:rsidRPr="00D5664E" w:rsidRDefault="00584D88" w:rsidP="00BA2C7E">
            <w:pPr>
              <w:tabs>
                <w:tab w:val="center" w:pos="4153"/>
                <w:tab w:val="right" w:pos="8306"/>
              </w:tabs>
              <w:snapToGrid w:val="0"/>
              <w:contextualSpacing/>
              <w:jc w:val="center"/>
              <w:rPr>
                <w:rFonts w:ascii="黑体" w:eastAsia="黑体" w:hAnsi="宋体"/>
                <w:bCs/>
                <w:szCs w:val="21"/>
              </w:rPr>
            </w:pPr>
            <w:r>
              <w:rPr>
                <w:rFonts w:ascii="黑体" w:eastAsia="黑体" w:hAnsi="宋体" w:hint="eastAsia"/>
                <w:bCs/>
                <w:szCs w:val="21"/>
              </w:rPr>
              <w:t>记录</w:t>
            </w:r>
          </w:p>
        </w:tc>
        <w:tc>
          <w:tcPr>
            <w:tcW w:w="1508" w:type="pct"/>
          </w:tcPr>
          <w:p w14:paraId="080CD524"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6F597402"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szCs w:val="21"/>
              </w:rPr>
              <w:t>1.</w:t>
            </w:r>
          </w:p>
          <w:p w14:paraId="55C457D4" w14:textId="77777777" w:rsidR="00EA6014" w:rsidRPr="00D5664E" w:rsidRDefault="00584D88" w:rsidP="00BA2C7E">
            <w:pPr>
              <w:tabs>
                <w:tab w:val="center" w:pos="4153"/>
                <w:tab w:val="right" w:pos="8306"/>
              </w:tabs>
              <w:snapToGrid w:val="0"/>
              <w:contextualSpacing/>
              <w:rPr>
                <w:rFonts w:ascii="宋体" w:hAnsi="宋体"/>
                <w:szCs w:val="21"/>
                <w:u w:val="single"/>
              </w:rPr>
            </w:pPr>
            <w:r>
              <w:rPr>
                <w:rFonts w:ascii="宋体" w:hAnsi="宋体"/>
                <w:szCs w:val="21"/>
              </w:rPr>
              <w:t>2.</w:t>
            </w:r>
          </w:p>
        </w:tc>
        <w:tc>
          <w:tcPr>
            <w:tcW w:w="1758" w:type="pct"/>
          </w:tcPr>
          <w:p w14:paraId="686A3774"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4DDE5C5E"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szCs w:val="21"/>
              </w:rPr>
              <w:t>1.</w:t>
            </w:r>
          </w:p>
          <w:p w14:paraId="668A6C52" w14:textId="77777777" w:rsidR="00EA6014" w:rsidRPr="00D5664E" w:rsidRDefault="00584D88" w:rsidP="00BA2C7E">
            <w:pPr>
              <w:tabs>
                <w:tab w:val="center" w:pos="4153"/>
                <w:tab w:val="right" w:pos="8306"/>
              </w:tabs>
              <w:snapToGrid w:val="0"/>
              <w:contextualSpacing/>
              <w:rPr>
                <w:rFonts w:ascii="宋体" w:hAnsi="宋体"/>
                <w:szCs w:val="21"/>
                <w:u w:val="single"/>
              </w:rPr>
            </w:pPr>
            <w:r>
              <w:rPr>
                <w:rFonts w:ascii="宋体" w:hAnsi="宋体"/>
                <w:szCs w:val="21"/>
              </w:rPr>
              <w:t>2.</w:t>
            </w:r>
          </w:p>
        </w:tc>
        <w:tc>
          <w:tcPr>
            <w:tcW w:w="1401" w:type="pct"/>
          </w:tcPr>
          <w:p w14:paraId="676A6E63"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14:paraId="7919BBAE" w14:textId="77777777" w:rsidR="00EA6014" w:rsidRPr="00D5664E" w:rsidRDefault="00584D88" w:rsidP="00BA2C7E">
            <w:pPr>
              <w:tabs>
                <w:tab w:val="center" w:pos="4153"/>
                <w:tab w:val="right" w:pos="8306"/>
              </w:tabs>
              <w:snapToGrid w:val="0"/>
              <w:contextualSpacing/>
              <w:rPr>
                <w:rFonts w:ascii="宋体" w:hAnsi="宋体"/>
                <w:szCs w:val="21"/>
              </w:rPr>
            </w:pPr>
            <w:r>
              <w:rPr>
                <w:rFonts w:ascii="宋体" w:hAnsi="宋体"/>
                <w:szCs w:val="21"/>
              </w:rPr>
              <w:t>1.</w:t>
            </w:r>
          </w:p>
          <w:p w14:paraId="6B41FBBE" w14:textId="77777777" w:rsidR="00EA6014" w:rsidRPr="00D5664E" w:rsidRDefault="00584D88" w:rsidP="00BA2C7E">
            <w:pPr>
              <w:tabs>
                <w:tab w:val="center" w:pos="4153"/>
                <w:tab w:val="right" w:pos="8306"/>
              </w:tabs>
              <w:snapToGrid w:val="0"/>
              <w:contextualSpacing/>
              <w:rPr>
                <w:rFonts w:ascii="宋体" w:hAnsi="宋体"/>
                <w:szCs w:val="21"/>
                <w:u w:val="single"/>
              </w:rPr>
            </w:pPr>
            <w:r>
              <w:rPr>
                <w:rFonts w:ascii="宋体" w:hAnsi="宋体"/>
                <w:szCs w:val="21"/>
              </w:rPr>
              <w:t>2.</w:t>
            </w:r>
          </w:p>
        </w:tc>
      </w:tr>
      <w:tr w:rsidR="00EA6014" w:rsidRPr="008B1CC9" w14:paraId="5A35BB29" w14:textId="77777777" w:rsidTr="00D5664E">
        <w:trPr>
          <w:trHeight w:val="662"/>
          <w:jc w:val="center"/>
        </w:trPr>
        <w:tc>
          <w:tcPr>
            <w:tcW w:w="333" w:type="pct"/>
            <w:vAlign w:val="center"/>
          </w:tcPr>
          <w:p w14:paraId="5111A3A6" w14:textId="77777777" w:rsidR="00EA6014" w:rsidRPr="00D5664E" w:rsidRDefault="00584D88" w:rsidP="00BA2C7E">
            <w:pPr>
              <w:tabs>
                <w:tab w:val="center" w:pos="4153"/>
                <w:tab w:val="right" w:pos="8306"/>
              </w:tabs>
              <w:snapToGrid w:val="0"/>
              <w:contextualSpacing/>
              <w:jc w:val="center"/>
              <w:rPr>
                <w:rFonts w:ascii="黑体" w:eastAsia="黑体" w:hAnsi="宋体"/>
                <w:bCs/>
                <w:szCs w:val="21"/>
              </w:rPr>
            </w:pPr>
            <w:r>
              <w:rPr>
                <w:rFonts w:ascii="黑体" w:eastAsia="黑体" w:hAnsi="宋体" w:hint="eastAsia"/>
                <w:bCs/>
                <w:szCs w:val="21"/>
              </w:rPr>
              <w:t>护士</w:t>
            </w:r>
          </w:p>
          <w:p w14:paraId="2CBFE947" w14:textId="77777777" w:rsidR="00EA6014" w:rsidRPr="00D5664E" w:rsidRDefault="00584D88" w:rsidP="00BA2C7E">
            <w:pPr>
              <w:tabs>
                <w:tab w:val="center" w:pos="4153"/>
                <w:tab w:val="right" w:pos="8306"/>
              </w:tabs>
              <w:snapToGrid w:val="0"/>
              <w:contextualSpacing/>
              <w:jc w:val="center"/>
              <w:rPr>
                <w:rFonts w:ascii="黑体" w:eastAsia="黑体" w:hAnsi="宋体"/>
                <w:bCs/>
                <w:szCs w:val="21"/>
              </w:rPr>
            </w:pPr>
            <w:r>
              <w:rPr>
                <w:rFonts w:ascii="黑体" w:eastAsia="黑体" w:hAnsi="宋体" w:hint="eastAsia"/>
                <w:bCs/>
                <w:szCs w:val="21"/>
              </w:rPr>
              <w:t>签名</w:t>
            </w:r>
          </w:p>
        </w:tc>
        <w:tc>
          <w:tcPr>
            <w:tcW w:w="1508" w:type="pct"/>
          </w:tcPr>
          <w:p w14:paraId="596517B1" w14:textId="77777777" w:rsidR="00EA6014" w:rsidRPr="008B1CC9" w:rsidRDefault="00EA6014" w:rsidP="00BA2C7E">
            <w:pPr>
              <w:contextualSpacing/>
              <w:jc w:val="left"/>
              <w:rPr>
                <w:rFonts w:ascii="宋体" w:hAnsi="宋体"/>
                <w:szCs w:val="21"/>
              </w:rPr>
            </w:pPr>
          </w:p>
        </w:tc>
        <w:tc>
          <w:tcPr>
            <w:tcW w:w="1758" w:type="pct"/>
          </w:tcPr>
          <w:p w14:paraId="164AC568" w14:textId="77777777" w:rsidR="00EA6014" w:rsidRPr="008B1CC9" w:rsidRDefault="00EA6014" w:rsidP="00BA2C7E">
            <w:pPr>
              <w:contextualSpacing/>
              <w:jc w:val="left"/>
              <w:rPr>
                <w:rFonts w:ascii="宋体" w:hAnsi="宋体"/>
                <w:szCs w:val="21"/>
              </w:rPr>
            </w:pPr>
          </w:p>
        </w:tc>
        <w:tc>
          <w:tcPr>
            <w:tcW w:w="1401" w:type="pct"/>
          </w:tcPr>
          <w:p w14:paraId="4D83F408" w14:textId="77777777" w:rsidR="00EA6014" w:rsidRPr="008B1CC9" w:rsidRDefault="00EA6014" w:rsidP="00BA2C7E">
            <w:pPr>
              <w:contextualSpacing/>
              <w:jc w:val="left"/>
              <w:rPr>
                <w:rFonts w:ascii="宋体" w:hAnsi="宋体"/>
                <w:szCs w:val="21"/>
              </w:rPr>
            </w:pPr>
          </w:p>
        </w:tc>
      </w:tr>
      <w:tr w:rsidR="00EA6014" w:rsidRPr="008B1CC9" w14:paraId="7631901B" w14:textId="77777777" w:rsidTr="00D5664E">
        <w:trPr>
          <w:trHeight w:val="727"/>
          <w:jc w:val="center"/>
        </w:trPr>
        <w:tc>
          <w:tcPr>
            <w:tcW w:w="333" w:type="pct"/>
            <w:vAlign w:val="center"/>
          </w:tcPr>
          <w:p w14:paraId="5A59EF15"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医师</w:t>
            </w:r>
          </w:p>
          <w:p w14:paraId="4735D4A4" w14:textId="77777777" w:rsidR="00EA6014" w:rsidRPr="008B1CC9" w:rsidRDefault="00584D88" w:rsidP="00BA2C7E">
            <w:pPr>
              <w:contextualSpacing/>
              <w:jc w:val="center"/>
              <w:rPr>
                <w:rFonts w:ascii="黑体" w:eastAsia="黑体" w:hAnsi="宋体"/>
                <w:bCs/>
                <w:szCs w:val="21"/>
              </w:rPr>
            </w:pPr>
            <w:r>
              <w:rPr>
                <w:rFonts w:ascii="黑体" w:eastAsia="黑体" w:hAnsi="宋体" w:hint="eastAsia"/>
                <w:bCs/>
                <w:szCs w:val="21"/>
              </w:rPr>
              <w:t>签名</w:t>
            </w:r>
          </w:p>
        </w:tc>
        <w:tc>
          <w:tcPr>
            <w:tcW w:w="1508" w:type="pct"/>
          </w:tcPr>
          <w:p w14:paraId="772B7383" w14:textId="77777777" w:rsidR="00EA6014" w:rsidRPr="008B1CC9" w:rsidRDefault="00EA6014" w:rsidP="00BA2C7E">
            <w:pPr>
              <w:contextualSpacing/>
              <w:jc w:val="left"/>
              <w:rPr>
                <w:rFonts w:ascii="宋体" w:hAnsi="宋体"/>
                <w:szCs w:val="21"/>
              </w:rPr>
            </w:pPr>
          </w:p>
        </w:tc>
        <w:tc>
          <w:tcPr>
            <w:tcW w:w="1758" w:type="pct"/>
          </w:tcPr>
          <w:p w14:paraId="58FB63EC" w14:textId="77777777" w:rsidR="00EA6014" w:rsidRPr="008B1CC9" w:rsidRDefault="00EA6014" w:rsidP="00BA2C7E">
            <w:pPr>
              <w:contextualSpacing/>
              <w:jc w:val="left"/>
              <w:rPr>
                <w:rFonts w:ascii="宋体" w:hAnsi="宋体"/>
                <w:szCs w:val="21"/>
              </w:rPr>
            </w:pPr>
          </w:p>
        </w:tc>
        <w:tc>
          <w:tcPr>
            <w:tcW w:w="1401" w:type="pct"/>
          </w:tcPr>
          <w:p w14:paraId="3F352DF9" w14:textId="77777777" w:rsidR="00EA6014" w:rsidRPr="008B1CC9" w:rsidRDefault="00EA6014" w:rsidP="00BA2C7E">
            <w:pPr>
              <w:contextualSpacing/>
              <w:jc w:val="left"/>
              <w:rPr>
                <w:rFonts w:ascii="宋体" w:hAnsi="宋体"/>
                <w:szCs w:val="21"/>
              </w:rPr>
            </w:pPr>
          </w:p>
        </w:tc>
      </w:tr>
    </w:tbl>
    <w:p w14:paraId="4B607AEC" w14:textId="77777777" w:rsidR="00D5664E" w:rsidRPr="00D5664E" w:rsidRDefault="00D5664E">
      <w:pPr>
        <w:rPr>
          <w:rFonts w:asciiTheme="minorEastAsia" w:eastAsiaTheme="minorEastAsia" w:hAnsiTheme="minorEastAsia" w:hint="eastAsia"/>
          <w:szCs w:val="21"/>
        </w:rPr>
      </w:pPr>
      <w:bookmarkStart w:id="0" w:name="_GoBack"/>
      <w:bookmarkEnd w:id="0"/>
    </w:p>
    <w:sectPr w:rsidR="00D5664E" w:rsidRPr="00D5664E" w:rsidSect="00D5664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8290" w14:textId="77777777" w:rsidR="00FF023D" w:rsidRDefault="00FF023D" w:rsidP="00F4193F">
      <w:r>
        <w:separator/>
      </w:r>
    </w:p>
  </w:endnote>
  <w:endnote w:type="continuationSeparator" w:id="0">
    <w:p w14:paraId="14AC0C28" w14:textId="77777777" w:rsidR="00FF023D" w:rsidRDefault="00FF023D" w:rsidP="00F4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FB19" w14:textId="77777777" w:rsidR="00FF023D" w:rsidRDefault="00FF023D" w:rsidP="00F4193F">
      <w:r>
        <w:separator/>
      </w:r>
    </w:p>
  </w:footnote>
  <w:footnote w:type="continuationSeparator" w:id="0">
    <w:p w14:paraId="505561A3" w14:textId="77777777" w:rsidR="00FF023D" w:rsidRDefault="00FF023D" w:rsidP="00F4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8F10" w14:textId="77777777" w:rsidR="00BA2C7E" w:rsidRDefault="00BA2C7E" w:rsidP="00BA2C7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A6604"/>
    <w:multiLevelType w:val="hybridMultilevel"/>
    <w:tmpl w:val="7FA8B06E"/>
    <w:lvl w:ilvl="0" w:tplc="F1ACE270">
      <w:numFmt w:val="bullet"/>
      <w:lvlText w:val="□"/>
      <w:lvlJc w:val="left"/>
      <w:pPr>
        <w:tabs>
          <w:tab w:val="num" w:pos="360"/>
        </w:tabs>
        <w:ind w:left="360" w:hanging="360"/>
      </w:pPr>
      <w:rPr>
        <w:rFonts w:ascii="宋体" w:eastAsia="宋体" w:hAnsi="宋体" w:cs="Times New Roman" w:hint="eastAsia"/>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6014"/>
    <w:rsid w:val="00106920"/>
    <w:rsid w:val="001D1A88"/>
    <w:rsid w:val="002771AE"/>
    <w:rsid w:val="0033188F"/>
    <w:rsid w:val="004272A6"/>
    <w:rsid w:val="00545A87"/>
    <w:rsid w:val="005618AC"/>
    <w:rsid w:val="00584D88"/>
    <w:rsid w:val="005E4E4A"/>
    <w:rsid w:val="006A1F42"/>
    <w:rsid w:val="006F26B8"/>
    <w:rsid w:val="007F1A5F"/>
    <w:rsid w:val="00817CE3"/>
    <w:rsid w:val="008831AF"/>
    <w:rsid w:val="008A1787"/>
    <w:rsid w:val="008B1CC9"/>
    <w:rsid w:val="0094675A"/>
    <w:rsid w:val="00977D0B"/>
    <w:rsid w:val="00991FA6"/>
    <w:rsid w:val="00AD4203"/>
    <w:rsid w:val="00B62D39"/>
    <w:rsid w:val="00BA2C7E"/>
    <w:rsid w:val="00C2371F"/>
    <w:rsid w:val="00C555B7"/>
    <w:rsid w:val="00C6361F"/>
    <w:rsid w:val="00D5664E"/>
    <w:rsid w:val="00D95859"/>
    <w:rsid w:val="00DD7721"/>
    <w:rsid w:val="00E659F3"/>
    <w:rsid w:val="00E663FA"/>
    <w:rsid w:val="00EA6014"/>
    <w:rsid w:val="00EB6D37"/>
    <w:rsid w:val="00F116A1"/>
    <w:rsid w:val="00F4193F"/>
    <w:rsid w:val="00F51144"/>
    <w:rsid w:val="00FF023D"/>
    <w:rsid w:val="00FF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C793"/>
  <w15:docId w15:val="{ED55334B-B456-4C0E-BA66-44A482E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014"/>
    <w:pPr>
      <w:widowControl w:val="0"/>
      <w:jc w:val="both"/>
    </w:pPr>
    <w:rPr>
      <w:rFonts w:ascii="Times New Roman" w:eastAsia="宋体" w:hAnsi="Times New Roman" w:cs="Times New Roman"/>
      <w:szCs w:val="24"/>
    </w:rPr>
  </w:style>
  <w:style w:type="paragraph" w:styleId="3">
    <w:name w:val="heading 3"/>
    <w:basedOn w:val="a"/>
    <w:next w:val="a"/>
    <w:link w:val="30"/>
    <w:semiHidden/>
    <w:unhideWhenUsed/>
    <w:qFormat/>
    <w:rsid w:val="00EA60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sid w:val="00EA6014"/>
    <w:rPr>
      <w:rFonts w:ascii="Times New Roman" w:eastAsia="宋体" w:hAnsi="Times New Roman" w:cs="Times New Roman"/>
      <w:b/>
      <w:bCs/>
      <w:sz w:val="32"/>
      <w:szCs w:val="32"/>
    </w:rPr>
  </w:style>
  <w:style w:type="paragraph" w:styleId="a3">
    <w:name w:val="header"/>
    <w:basedOn w:val="a"/>
    <w:link w:val="a4"/>
    <w:rsid w:val="00EA60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A6014"/>
    <w:rPr>
      <w:rFonts w:ascii="Times New Roman" w:eastAsia="宋体" w:hAnsi="Times New Roman" w:cs="Times New Roman"/>
      <w:sz w:val="18"/>
      <w:szCs w:val="18"/>
    </w:rPr>
  </w:style>
  <w:style w:type="paragraph" w:styleId="a5">
    <w:name w:val="footer"/>
    <w:basedOn w:val="a"/>
    <w:link w:val="a6"/>
    <w:rsid w:val="00EA6014"/>
    <w:pPr>
      <w:tabs>
        <w:tab w:val="center" w:pos="4153"/>
        <w:tab w:val="right" w:pos="8306"/>
      </w:tabs>
      <w:snapToGrid w:val="0"/>
      <w:jc w:val="left"/>
    </w:pPr>
    <w:rPr>
      <w:sz w:val="18"/>
      <w:szCs w:val="18"/>
    </w:rPr>
  </w:style>
  <w:style w:type="character" w:customStyle="1" w:styleId="a6">
    <w:name w:val="页脚 字符"/>
    <w:basedOn w:val="a0"/>
    <w:link w:val="a5"/>
    <w:rsid w:val="00EA6014"/>
    <w:rPr>
      <w:rFonts w:ascii="Times New Roman" w:eastAsia="宋体" w:hAnsi="Times New Roman" w:cs="Times New Roman"/>
      <w:sz w:val="18"/>
      <w:szCs w:val="18"/>
    </w:rPr>
  </w:style>
  <w:style w:type="paragraph" w:customStyle="1" w:styleId="3-lx">
    <w:name w:val="标题3-lx"/>
    <w:basedOn w:val="3"/>
    <w:next w:val="a"/>
    <w:qFormat/>
    <w:rsid w:val="00EA6014"/>
    <w:pPr>
      <w:adjustRightInd w:val="0"/>
      <w:snapToGrid w:val="0"/>
      <w:spacing w:before="120" w:after="120" w:line="240" w:lineRule="auto"/>
      <w:ind w:firstLineChars="200" w:firstLine="200"/>
    </w:pPr>
    <w:rPr>
      <w:rFonts w:ascii="楷体_GB2312" w:eastAsia="楷体" w:hAnsi="Calibri"/>
      <w:sz w:val="28"/>
    </w:rPr>
  </w:style>
  <w:style w:type="paragraph" w:customStyle="1" w:styleId="TableParagraph">
    <w:name w:val="Table Paragraph"/>
    <w:basedOn w:val="a"/>
    <w:uiPriority w:val="1"/>
    <w:rsid w:val="00EA6014"/>
    <w:pPr>
      <w:jc w:val="left"/>
    </w:pPr>
    <w:rPr>
      <w:rFonts w:ascii="Calibri" w:hAnsi="Calibri"/>
      <w:kern w:val="0"/>
      <w:sz w:val="22"/>
      <w:szCs w:val="22"/>
      <w:lang w:eastAsia="en-US"/>
    </w:rPr>
  </w:style>
  <w:style w:type="paragraph" w:styleId="a7">
    <w:name w:val="Balloon Text"/>
    <w:basedOn w:val="a"/>
    <w:link w:val="a8"/>
    <w:rsid w:val="00EA6014"/>
    <w:rPr>
      <w:sz w:val="18"/>
      <w:szCs w:val="18"/>
    </w:rPr>
  </w:style>
  <w:style w:type="character" w:customStyle="1" w:styleId="a8">
    <w:name w:val="批注框文本 字符"/>
    <w:basedOn w:val="a0"/>
    <w:link w:val="a7"/>
    <w:rsid w:val="00EA60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Xuhui Li</cp:lastModifiedBy>
  <cp:revision>21</cp:revision>
  <dcterms:created xsi:type="dcterms:W3CDTF">2018-10-16T05:18:00Z</dcterms:created>
  <dcterms:modified xsi:type="dcterms:W3CDTF">2019-12-25T06:26:00Z</dcterms:modified>
</cp:coreProperties>
</file>