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B933D" w14:textId="77777777" w:rsidR="00A96B14" w:rsidRPr="005A6364" w:rsidRDefault="00A96B14" w:rsidP="00CC58F3">
      <w:pPr>
        <w:spacing w:line="276" w:lineRule="auto"/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原发性骨质疏松症</w:t>
      </w:r>
      <w:r w:rsidRPr="005A6364">
        <w:rPr>
          <w:rFonts w:ascii="宋体" w:hAnsi="宋体" w:hint="eastAsia"/>
          <w:b/>
          <w:color w:val="000000"/>
          <w:sz w:val="44"/>
          <w:szCs w:val="44"/>
        </w:rPr>
        <w:t>临床路径</w:t>
      </w:r>
    </w:p>
    <w:p w14:paraId="582C6E24" w14:textId="77777777" w:rsidR="00A96B14" w:rsidRPr="00CC58F3" w:rsidRDefault="00A96B14" w:rsidP="00CC58F3">
      <w:pPr>
        <w:spacing w:line="276" w:lineRule="auto"/>
        <w:jc w:val="center"/>
        <w:rPr>
          <w:rFonts w:ascii="楷体" w:eastAsia="楷体" w:hAnsi="楷体"/>
          <w:b/>
          <w:sz w:val="32"/>
          <w:szCs w:val="32"/>
        </w:rPr>
      </w:pPr>
      <w:r w:rsidRPr="00CC58F3">
        <w:rPr>
          <w:rFonts w:ascii="楷体" w:eastAsia="楷体" w:hAnsi="楷体" w:hint="eastAsia"/>
          <w:b/>
          <w:sz w:val="32"/>
          <w:szCs w:val="32"/>
        </w:rPr>
        <w:t>（</w:t>
      </w:r>
      <w:r w:rsidRPr="00CC58F3">
        <w:rPr>
          <w:rFonts w:ascii="楷体" w:eastAsia="楷体" w:hAnsi="楷体"/>
          <w:b/>
          <w:sz w:val="32"/>
          <w:szCs w:val="32"/>
        </w:rPr>
        <w:t>2019</w:t>
      </w:r>
      <w:r w:rsidRPr="00CC58F3">
        <w:rPr>
          <w:rFonts w:ascii="楷体" w:eastAsia="楷体" w:hAnsi="楷体" w:hint="eastAsia"/>
          <w:b/>
          <w:sz w:val="32"/>
          <w:szCs w:val="32"/>
        </w:rPr>
        <w:t>年版）</w:t>
      </w:r>
    </w:p>
    <w:p w14:paraId="3B8A32E5" w14:textId="77777777" w:rsidR="00A96B14" w:rsidRPr="00CC58F3" w:rsidRDefault="00A96B14" w:rsidP="00CC58F3">
      <w:pPr>
        <w:spacing w:line="276" w:lineRule="auto"/>
        <w:jc w:val="center"/>
        <w:rPr>
          <w:rFonts w:ascii="宋体"/>
          <w:color w:val="000000"/>
          <w:sz w:val="28"/>
          <w:szCs w:val="28"/>
          <w:u w:val="single"/>
        </w:rPr>
      </w:pPr>
    </w:p>
    <w:p w14:paraId="3FCF5089" w14:textId="77777777" w:rsidR="00A96B14" w:rsidRPr="00751029" w:rsidRDefault="00A96B14" w:rsidP="000D0F60">
      <w:pPr>
        <w:adjustRightInd w:val="0"/>
        <w:snapToGrid w:val="0"/>
        <w:spacing w:line="360" w:lineRule="auto"/>
        <w:ind w:firstLineChars="200" w:firstLine="640"/>
        <w:outlineLvl w:val="0"/>
        <w:rPr>
          <w:rFonts w:ascii="黑体" w:eastAsia="黑体" w:hAnsi="宋体"/>
          <w:color w:val="000000"/>
          <w:sz w:val="32"/>
          <w:szCs w:val="32"/>
        </w:rPr>
      </w:pPr>
      <w:r w:rsidRPr="00751029">
        <w:rPr>
          <w:rFonts w:ascii="黑体" w:eastAsia="黑体" w:hAnsi="宋体" w:hint="eastAsia"/>
          <w:color w:val="000000"/>
          <w:sz w:val="32"/>
          <w:szCs w:val="32"/>
        </w:rPr>
        <w:t>一、</w:t>
      </w:r>
      <w:r>
        <w:rPr>
          <w:rFonts w:ascii="黑体" w:eastAsia="黑体" w:hAnsi="宋体" w:hint="eastAsia"/>
          <w:color w:val="000000"/>
          <w:sz w:val="32"/>
          <w:szCs w:val="32"/>
        </w:rPr>
        <w:t>原发性骨质疏松症</w:t>
      </w:r>
      <w:r w:rsidRPr="00751029">
        <w:rPr>
          <w:rFonts w:ascii="黑体" w:eastAsia="黑体" w:hAnsi="宋体" w:hint="eastAsia"/>
          <w:color w:val="000000"/>
          <w:sz w:val="32"/>
          <w:szCs w:val="32"/>
        </w:rPr>
        <w:t>临床路径标准住院流程</w:t>
      </w:r>
    </w:p>
    <w:p w14:paraId="0F516D57" w14:textId="77777777" w:rsidR="00A96B14" w:rsidRPr="007267A5" w:rsidRDefault="00A96B14" w:rsidP="00FC4B20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color w:val="000000"/>
          <w:sz w:val="32"/>
          <w:szCs w:val="32"/>
        </w:rPr>
      </w:pPr>
      <w:r w:rsidRPr="007267A5">
        <w:rPr>
          <w:rFonts w:ascii="楷体_GB2312" w:eastAsia="楷体_GB2312" w:hAnsi="宋体" w:hint="eastAsia"/>
          <w:b/>
          <w:color w:val="000000"/>
          <w:sz w:val="32"/>
          <w:szCs w:val="32"/>
        </w:rPr>
        <w:t>（一）适用对象</w:t>
      </w:r>
    </w:p>
    <w:p w14:paraId="41DC66B7" w14:textId="77777777" w:rsidR="00A96B14" w:rsidRPr="00751029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第一诊断为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原发性骨质疏松症</w:t>
      </w: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Pr="001C297A">
        <w:rPr>
          <w:rFonts w:ascii="仿宋_GB2312" w:eastAsia="仿宋_GB2312" w:hAnsi="宋体"/>
          <w:sz w:val="32"/>
          <w:szCs w:val="32"/>
        </w:rPr>
        <w:t>ICD</w:t>
      </w:r>
      <w:r>
        <w:rPr>
          <w:rFonts w:ascii="宋体" w:hAnsi="宋体" w:cs="宋体"/>
          <w:sz w:val="32"/>
          <w:szCs w:val="32"/>
        </w:rPr>
        <w:t>–</w:t>
      </w:r>
      <w:r w:rsidRPr="001C297A">
        <w:rPr>
          <w:rFonts w:ascii="仿宋_GB2312" w:eastAsia="仿宋_GB2312" w:hAnsi="宋体"/>
          <w:sz w:val="32"/>
          <w:szCs w:val="32"/>
        </w:rPr>
        <w:t>10</w:t>
      </w:r>
      <w:r w:rsidRPr="001C297A">
        <w:rPr>
          <w:rFonts w:ascii="仿宋_GB2312" w:eastAsia="仿宋_GB2312" w:hAnsi="宋体" w:hint="eastAsia"/>
          <w:sz w:val="32"/>
          <w:szCs w:val="32"/>
        </w:rPr>
        <w:t>：</w:t>
      </w:r>
      <w:r w:rsidRPr="00CA3241">
        <w:rPr>
          <w:rFonts w:ascii="仿宋_GB2312" w:eastAsia="仿宋_GB2312" w:hAnsi="宋体"/>
          <w:sz w:val="32"/>
          <w:szCs w:val="32"/>
        </w:rPr>
        <w:t>M80.5/M81.5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）。</w:t>
      </w:r>
    </w:p>
    <w:p w14:paraId="3F5D5897" w14:textId="77777777" w:rsidR="00A96B14" w:rsidRPr="007267A5" w:rsidRDefault="00A96B14" w:rsidP="00FC4B20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color w:val="000000"/>
          <w:sz w:val="32"/>
          <w:szCs w:val="32"/>
        </w:rPr>
      </w:pPr>
      <w:r w:rsidRPr="007267A5">
        <w:rPr>
          <w:rFonts w:ascii="楷体_GB2312" w:eastAsia="楷体_GB2312" w:hAnsi="宋体" w:hint="eastAsia"/>
          <w:b/>
          <w:color w:val="000000"/>
          <w:sz w:val="32"/>
          <w:szCs w:val="32"/>
        </w:rPr>
        <w:t>（二）诊断依据</w:t>
      </w:r>
    </w:p>
    <w:p w14:paraId="7B1C7816" w14:textId="77777777" w:rsidR="00A96B14" w:rsidRDefault="00A96B1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根据《</w:t>
      </w:r>
      <w:r w:rsidRPr="00830DFD">
        <w:rPr>
          <w:rFonts w:ascii="仿宋_GB2312" w:eastAsia="仿宋_GB2312" w:hAnsi="宋体" w:hint="eastAsia"/>
          <w:color w:val="000000"/>
          <w:sz w:val="32"/>
          <w:szCs w:val="32"/>
        </w:rPr>
        <w:t>协和内分泌代谢学</w:t>
      </w: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》（</w:t>
      </w:r>
      <w:r w:rsidRPr="00830DFD">
        <w:rPr>
          <w:rFonts w:ascii="仿宋_GB2312" w:eastAsia="仿宋_GB2312" w:hAnsi="宋体" w:hint="eastAsia"/>
          <w:color w:val="000000"/>
          <w:sz w:val="32"/>
          <w:szCs w:val="32"/>
        </w:rPr>
        <w:t>史轶</w:t>
      </w:r>
      <w:proofErr w:type="gramStart"/>
      <w:r w:rsidRPr="00830DFD">
        <w:rPr>
          <w:rFonts w:ascii="仿宋_GB2312" w:eastAsia="仿宋_GB2312" w:hAnsi="宋体" w:hint="eastAsia"/>
          <w:color w:val="000000"/>
          <w:sz w:val="32"/>
          <w:szCs w:val="32"/>
        </w:rPr>
        <w:t>蘩</w:t>
      </w:r>
      <w:proofErr w:type="gramEnd"/>
      <w:r w:rsidRPr="00830DFD">
        <w:rPr>
          <w:rFonts w:ascii="仿宋_GB2312" w:eastAsia="仿宋_GB2312" w:hAnsi="宋体" w:hint="eastAsia"/>
          <w:color w:val="000000"/>
          <w:sz w:val="32"/>
          <w:szCs w:val="32"/>
        </w:rPr>
        <w:t>主编</w:t>
      </w: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，科学出版社，</w:t>
      </w:r>
      <w:r>
        <w:rPr>
          <w:rFonts w:ascii="仿宋_GB2312" w:eastAsia="仿宋_GB2312" w:hAnsi="宋体"/>
          <w:color w:val="000000"/>
          <w:sz w:val="32"/>
          <w:szCs w:val="32"/>
        </w:rPr>
        <w:t>1999</w:t>
      </w: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第</w:t>
      </w:r>
      <w:r>
        <w:rPr>
          <w:rFonts w:ascii="仿宋_GB2312" w:eastAsia="仿宋_GB2312" w:hAnsi="宋体"/>
          <w:color w:val="000000"/>
          <w:sz w:val="32"/>
          <w:szCs w:val="32"/>
        </w:rPr>
        <w:t>1</w:t>
      </w: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版）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《</w:t>
      </w:r>
      <w:r w:rsidRPr="007233BD">
        <w:rPr>
          <w:rFonts w:ascii="仿宋_GB2312" w:eastAsia="仿宋_GB2312" w:hAnsi="宋体" w:hint="eastAsia"/>
          <w:color w:val="000000"/>
          <w:sz w:val="32"/>
          <w:szCs w:val="32"/>
        </w:rPr>
        <w:t>临床诊疗指南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·</w:t>
      </w:r>
      <w:r w:rsidRPr="007233BD">
        <w:rPr>
          <w:rFonts w:ascii="仿宋_GB2312" w:eastAsia="仿宋_GB2312" w:hAnsi="宋体" w:hint="eastAsia"/>
          <w:color w:val="000000"/>
          <w:sz w:val="32"/>
          <w:szCs w:val="32"/>
        </w:rPr>
        <w:t>内分泌</w:t>
      </w:r>
      <w:r w:rsidRPr="00CA3241">
        <w:rPr>
          <w:rFonts w:ascii="仿宋_GB2312" w:eastAsia="仿宋_GB2312" w:hAnsi="宋体" w:hint="eastAsia"/>
          <w:color w:val="000000"/>
          <w:sz w:val="32"/>
          <w:szCs w:val="32"/>
        </w:rPr>
        <w:t>及代谢性疾病</w:t>
      </w:r>
      <w:r w:rsidRPr="007233BD">
        <w:rPr>
          <w:rFonts w:ascii="仿宋_GB2312" w:eastAsia="仿宋_GB2312" w:hAnsi="宋体" w:hint="eastAsia"/>
          <w:color w:val="000000"/>
          <w:sz w:val="32"/>
          <w:szCs w:val="32"/>
        </w:rPr>
        <w:t>分册》（中华医学会编著，人民卫生出版社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宋体"/>
          <w:color w:val="000000"/>
          <w:sz w:val="32"/>
          <w:szCs w:val="32"/>
        </w:rPr>
        <w:t>2005</w:t>
      </w:r>
      <w:r w:rsidRPr="007233BD"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。《</w:t>
      </w:r>
      <w:r w:rsidRPr="00C7356C">
        <w:rPr>
          <w:rFonts w:ascii="仿宋_GB2312" w:eastAsia="仿宋_GB2312" w:hAnsi="宋体" w:hint="eastAsia"/>
          <w:color w:val="000000"/>
          <w:sz w:val="32"/>
          <w:szCs w:val="32"/>
        </w:rPr>
        <w:t>原发性骨质疏松症诊疗指南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/>
          <w:color w:val="000000"/>
          <w:sz w:val="32"/>
          <w:szCs w:val="32"/>
        </w:rPr>
        <w:t>2017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）》</w:t>
      </w:r>
      <w:r w:rsidRPr="00C7356C">
        <w:rPr>
          <w:rFonts w:ascii="仿宋_GB2312" w:eastAsia="仿宋_GB2312" w:hAnsi="宋体" w:hint="eastAsia"/>
          <w:color w:val="000000"/>
          <w:sz w:val="32"/>
          <w:szCs w:val="32"/>
        </w:rPr>
        <w:t>（中华医学会骨质疏松和</w:t>
      </w:r>
      <w:proofErr w:type="gramStart"/>
      <w:r w:rsidRPr="00C7356C">
        <w:rPr>
          <w:rFonts w:ascii="仿宋_GB2312" w:eastAsia="仿宋_GB2312" w:hAnsi="宋体" w:hint="eastAsia"/>
          <w:color w:val="000000"/>
          <w:sz w:val="32"/>
          <w:szCs w:val="32"/>
        </w:rPr>
        <w:t>骨矿盐</w:t>
      </w:r>
      <w:proofErr w:type="gramEnd"/>
      <w:r w:rsidRPr="00C7356C">
        <w:rPr>
          <w:rFonts w:ascii="仿宋_GB2312" w:eastAsia="仿宋_GB2312" w:hAnsi="宋体" w:hint="eastAsia"/>
          <w:color w:val="000000"/>
          <w:sz w:val="32"/>
          <w:szCs w:val="32"/>
        </w:rPr>
        <w:t>疾病分会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C7356C">
        <w:rPr>
          <w:rFonts w:ascii="仿宋_GB2312" w:eastAsia="仿宋_GB2312" w:hAnsi="宋体"/>
          <w:color w:val="000000"/>
          <w:sz w:val="32"/>
          <w:szCs w:val="32"/>
        </w:rPr>
        <w:t>2017</w:t>
      </w:r>
      <w:r w:rsidRPr="00C7356C"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0E37DF07" w14:textId="77777777" w:rsidR="00A96B14" w:rsidRDefault="00A96B1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1.</w:t>
      </w:r>
      <w:r w:rsidRPr="00C7356C">
        <w:rPr>
          <w:rFonts w:ascii="仿宋_GB2312" w:eastAsia="仿宋_GB2312" w:hAnsi="宋体" w:hint="eastAsia"/>
          <w:color w:val="000000"/>
          <w:sz w:val="32"/>
          <w:szCs w:val="32"/>
        </w:rPr>
        <w:t>已有椎体或髋部脆性骨折史；</w:t>
      </w:r>
    </w:p>
    <w:p w14:paraId="1073CCEA" w14:textId="77777777" w:rsidR="00A96B14" w:rsidRDefault="00A96B1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2.</w:t>
      </w:r>
      <w:r w:rsidRPr="00C7356C">
        <w:rPr>
          <w:rFonts w:ascii="仿宋_GB2312" w:eastAsia="仿宋_GB2312" w:hAnsi="宋体" w:hint="eastAsia"/>
          <w:color w:val="000000"/>
          <w:sz w:val="32"/>
          <w:szCs w:val="32"/>
        </w:rPr>
        <w:t>双能</w:t>
      </w:r>
      <w:r w:rsidRPr="00C7356C">
        <w:rPr>
          <w:rFonts w:ascii="仿宋_GB2312" w:eastAsia="仿宋_GB2312" w:hAnsi="宋体"/>
          <w:color w:val="000000"/>
          <w:sz w:val="32"/>
          <w:szCs w:val="32"/>
        </w:rPr>
        <w:t>X</w:t>
      </w:r>
      <w:r w:rsidRPr="00C7356C">
        <w:rPr>
          <w:rFonts w:ascii="仿宋_GB2312" w:eastAsia="仿宋_GB2312" w:hAnsi="宋体" w:hint="eastAsia"/>
          <w:color w:val="000000"/>
          <w:sz w:val="32"/>
          <w:szCs w:val="32"/>
        </w:rPr>
        <w:t>线吸收检测法（</w:t>
      </w:r>
      <w:r w:rsidRPr="00C7356C">
        <w:rPr>
          <w:rFonts w:ascii="仿宋_GB2312" w:eastAsia="仿宋_GB2312" w:hAnsi="宋体"/>
          <w:color w:val="000000"/>
          <w:sz w:val="32"/>
          <w:szCs w:val="32"/>
        </w:rPr>
        <w:t>DXA</w:t>
      </w:r>
      <w:r w:rsidRPr="00C7356C">
        <w:rPr>
          <w:rFonts w:ascii="仿宋_GB2312" w:eastAsia="仿宋_GB2312" w:hAnsi="宋体" w:hint="eastAsia"/>
          <w:color w:val="000000"/>
          <w:sz w:val="32"/>
          <w:szCs w:val="32"/>
        </w:rPr>
        <w:t>）测定腰椎、股骨颈、全髋或桡骨远端</w:t>
      </w:r>
      <w:r w:rsidRPr="00C7356C">
        <w:rPr>
          <w:rFonts w:ascii="仿宋_GB2312" w:eastAsia="仿宋_GB2312" w:hAnsi="宋体"/>
          <w:color w:val="000000"/>
          <w:sz w:val="32"/>
          <w:szCs w:val="32"/>
        </w:rPr>
        <w:t>1/3</w:t>
      </w:r>
      <w:r w:rsidRPr="00C7356C">
        <w:rPr>
          <w:rFonts w:ascii="仿宋_GB2312" w:eastAsia="仿宋_GB2312" w:hAnsi="宋体" w:hint="eastAsia"/>
          <w:color w:val="000000"/>
          <w:sz w:val="32"/>
          <w:szCs w:val="32"/>
        </w:rPr>
        <w:t>处骨密度</w:t>
      </w:r>
      <w:r w:rsidRPr="00C7356C">
        <w:rPr>
          <w:rFonts w:ascii="仿宋_GB2312" w:eastAsia="仿宋_GB2312" w:hAnsi="宋体"/>
          <w:color w:val="000000"/>
          <w:sz w:val="32"/>
          <w:szCs w:val="32"/>
        </w:rPr>
        <w:t>T</w:t>
      </w:r>
      <w:r w:rsidRPr="00C7356C">
        <w:rPr>
          <w:rFonts w:ascii="仿宋_GB2312" w:eastAsia="仿宋_GB2312" w:hAnsi="宋体" w:hint="eastAsia"/>
          <w:color w:val="000000"/>
          <w:sz w:val="32"/>
          <w:szCs w:val="32"/>
        </w:rPr>
        <w:t>值≤</w:t>
      </w:r>
      <w:r w:rsidRPr="00C7356C">
        <w:rPr>
          <w:rFonts w:ascii="仿宋_GB2312" w:eastAsia="仿宋_GB2312" w:hAnsi="宋体"/>
          <w:color w:val="000000"/>
          <w:sz w:val="32"/>
          <w:szCs w:val="32"/>
        </w:rPr>
        <w:t>-2.5</w:t>
      </w:r>
      <w:r w:rsidRPr="00C7356C"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14:paraId="4588D76B" w14:textId="77777777" w:rsidR="00A96B14" w:rsidRDefault="00A96B1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3.</w:t>
      </w:r>
      <w:r w:rsidRPr="00C7356C">
        <w:rPr>
          <w:rFonts w:ascii="仿宋_GB2312" w:eastAsia="仿宋_GB2312" w:hAnsi="宋体" w:hint="eastAsia"/>
          <w:color w:val="000000"/>
          <w:sz w:val="32"/>
          <w:szCs w:val="32"/>
        </w:rPr>
        <w:t>骨量低下（</w:t>
      </w:r>
      <w:r w:rsidRPr="00C7356C">
        <w:rPr>
          <w:rFonts w:ascii="仿宋_GB2312" w:eastAsia="仿宋_GB2312" w:hAnsi="宋体"/>
          <w:color w:val="000000"/>
          <w:sz w:val="32"/>
          <w:szCs w:val="32"/>
        </w:rPr>
        <w:t>-2.5&lt;T</w:t>
      </w:r>
      <w:r w:rsidRPr="00C7356C">
        <w:rPr>
          <w:rFonts w:ascii="仿宋_GB2312" w:eastAsia="仿宋_GB2312" w:hAnsi="宋体" w:hint="eastAsia"/>
          <w:color w:val="000000"/>
          <w:sz w:val="32"/>
          <w:szCs w:val="32"/>
        </w:rPr>
        <w:t>值</w:t>
      </w:r>
      <w:r w:rsidRPr="00C7356C">
        <w:rPr>
          <w:rFonts w:ascii="仿宋_GB2312" w:eastAsia="仿宋_GB2312" w:hAnsi="宋体"/>
          <w:color w:val="000000"/>
          <w:sz w:val="32"/>
          <w:szCs w:val="32"/>
        </w:rPr>
        <w:t>&lt;-1.0</w:t>
      </w:r>
      <w:r w:rsidRPr="00C7356C">
        <w:rPr>
          <w:rFonts w:ascii="仿宋_GB2312" w:eastAsia="仿宋_GB2312" w:hAnsi="宋体" w:hint="eastAsia"/>
          <w:color w:val="000000"/>
          <w:sz w:val="32"/>
          <w:szCs w:val="32"/>
        </w:rPr>
        <w:t>），且合并肱骨上段、前臂远端、骨盆脆性骨折。</w:t>
      </w:r>
    </w:p>
    <w:p w14:paraId="2DBCF65E" w14:textId="77777777" w:rsidR="00A96B14" w:rsidRDefault="00A96B1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4.</w:t>
      </w:r>
      <w:r w:rsidRPr="004855E3">
        <w:rPr>
          <w:rFonts w:ascii="仿宋_GB2312" w:eastAsia="仿宋_GB2312" w:hAnsi="宋体" w:hint="eastAsia"/>
          <w:color w:val="000000"/>
          <w:sz w:val="32"/>
          <w:szCs w:val="32"/>
        </w:rPr>
        <w:t>应除外继发性骨质疏松或其他骨骼疾病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45444D77" w14:textId="77777777" w:rsidR="00A96B14" w:rsidRPr="007267A5" w:rsidRDefault="00A96B14" w:rsidP="00FC4B20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color w:val="000000"/>
          <w:sz w:val="32"/>
          <w:szCs w:val="32"/>
        </w:rPr>
      </w:pPr>
      <w:r w:rsidRPr="007267A5">
        <w:rPr>
          <w:rFonts w:ascii="楷体_GB2312" w:eastAsia="楷体_GB2312" w:hAnsi="宋体" w:hint="eastAsia"/>
          <w:b/>
          <w:color w:val="000000"/>
          <w:sz w:val="32"/>
          <w:szCs w:val="32"/>
        </w:rPr>
        <w:t>（三）选择治疗方案的依据</w:t>
      </w:r>
    </w:p>
    <w:p w14:paraId="685C957C" w14:textId="77777777" w:rsidR="00A96B14" w:rsidRPr="001763F1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根据《</w:t>
      </w:r>
      <w:r w:rsidRPr="00830DFD">
        <w:rPr>
          <w:rFonts w:ascii="仿宋_GB2312" w:eastAsia="仿宋_GB2312" w:hAnsi="宋体" w:hint="eastAsia"/>
          <w:color w:val="000000"/>
          <w:sz w:val="32"/>
          <w:szCs w:val="32"/>
        </w:rPr>
        <w:t>协和内分泌代谢学</w:t>
      </w: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》（</w:t>
      </w:r>
      <w:r w:rsidRPr="00830DFD">
        <w:rPr>
          <w:rFonts w:ascii="仿宋_GB2312" w:eastAsia="仿宋_GB2312" w:hAnsi="宋体" w:hint="eastAsia"/>
          <w:color w:val="000000"/>
          <w:sz w:val="32"/>
          <w:szCs w:val="32"/>
        </w:rPr>
        <w:t>史轶</w:t>
      </w:r>
      <w:proofErr w:type="gramStart"/>
      <w:r w:rsidRPr="00830DFD">
        <w:rPr>
          <w:rFonts w:ascii="仿宋_GB2312" w:eastAsia="仿宋_GB2312" w:hAnsi="宋体" w:hint="eastAsia"/>
          <w:color w:val="000000"/>
          <w:sz w:val="32"/>
          <w:szCs w:val="32"/>
        </w:rPr>
        <w:t>蘩</w:t>
      </w:r>
      <w:proofErr w:type="gramEnd"/>
      <w:r w:rsidRPr="00830DFD">
        <w:rPr>
          <w:rFonts w:ascii="仿宋_GB2312" w:eastAsia="仿宋_GB2312" w:hAnsi="宋体" w:hint="eastAsia"/>
          <w:color w:val="000000"/>
          <w:sz w:val="32"/>
          <w:szCs w:val="32"/>
        </w:rPr>
        <w:t>主编</w:t>
      </w: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，科学出版社，</w:t>
      </w:r>
      <w:r>
        <w:rPr>
          <w:rFonts w:ascii="仿宋_GB2312" w:eastAsia="仿宋_GB2312" w:hAnsi="宋体"/>
          <w:color w:val="000000"/>
          <w:sz w:val="32"/>
          <w:szCs w:val="32"/>
        </w:rPr>
        <w:t>1999</w:t>
      </w: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第</w:t>
      </w:r>
      <w:r>
        <w:rPr>
          <w:rFonts w:ascii="仿宋_GB2312" w:eastAsia="仿宋_GB2312" w:hAnsi="宋体"/>
          <w:color w:val="000000"/>
          <w:sz w:val="32"/>
          <w:szCs w:val="32"/>
        </w:rPr>
        <w:t>1</w:t>
      </w: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版）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《</w:t>
      </w:r>
      <w:r w:rsidRPr="007233BD">
        <w:rPr>
          <w:rFonts w:ascii="仿宋_GB2312" w:eastAsia="仿宋_GB2312" w:hAnsi="宋体" w:hint="eastAsia"/>
          <w:color w:val="000000"/>
          <w:sz w:val="32"/>
          <w:szCs w:val="32"/>
        </w:rPr>
        <w:t>临床诊疗指南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·</w:t>
      </w:r>
      <w:r w:rsidRPr="007233BD">
        <w:rPr>
          <w:rFonts w:ascii="仿宋_GB2312" w:eastAsia="仿宋_GB2312" w:hAnsi="宋体" w:hint="eastAsia"/>
          <w:color w:val="000000"/>
          <w:sz w:val="32"/>
          <w:szCs w:val="32"/>
        </w:rPr>
        <w:t>内分泌</w:t>
      </w:r>
      <w:r w:rsidRPr="00D00164">
        <w:rPr>
          <w:rFonts w:ascii="仿宋_GB2312" w:eastAsia="仿宋_GB2312" w:hAnsi="宋体" w:hint="eastAsia"/>
          <w:color w:val="000000"/>
          <w:sz w:val="32"/>
          <w:szCs w:val="32"/>
        </w:rPr>
        <w:t>及代谢性疾病</w:t>
      </w:r>
      <w:r w:rsidRPr="007233BD">
        <w:rPr>
          <w:rFonts w:ascii="仿宋_GB2312" w:eastAsia="仿宋_GB2312" w:hAnsi="宋体" w:hint="eastAsia"/>
          <w:color w:val="000000"/>
          <w:sz w:val="32"/>
          <w:szCs w:val="32"/>
        </w:rPr>
        <w:t>分</w:t>
      </w:r>
      <w:r w:rsidRPr="007233BD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册》（中华医学会编著，人民卫生出版社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宋体"/>
          <w:color w:val="000000"/>
          <w:sz w:val="32"/>
          <w:szCs w:val="32"/>
        </w:rPr>
        <w:t>2005</w:t>
      </w:r>
      <w:r w:rsidRPr="007233BD"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1A6619">
        <w:rPr>
          <w:rFonts w:ascii="仿宋_GB2312" w:eastAsia="仿宋_GB2312" w:hAnsi="宋体" w:hint="eastAsia"/>
          <w:color w:val="000000"/>
          <w:sz w:val="32"/>
          <w:szCs w:val="32"/>
        </w:rPr>
        <w:t>《原发性骨质疏松症诊疗指南（</w:t>
      </w:r>
      <w:r w:rsidRPr="001A6619">
        <w:rPr>
          <w:rFonts w:ascii="仿宋_GB2312" w:eastAsia="仿宋_GB2312" w:hAnsi="宋体"/>
          <w:color w:val="000000"/>
          <w:sz w:val="32"/>
          <w:szCs w:val="32"/>
        </w:rPr>
        <w:t>2017</w:t>
      </w:r>
      <w:r w:rsidRPr="001A6619">
        <w:rPr>
          <w:rFonts w:ascii="仿宋_GB2312" w:eastAsia="仿宋_GB2312" w:hAnsi="宋体" w:hint="eastAsia"/>
          <w:color w:val="000000"/>
          <w:sz w:val="32"/>
          <w:szCs w:val="32"/>
        </w:rPr>
        <w:t>）》（中华医学会骨质疏松和</w:t>
      </w:r>
      <w:proofErr w:type="gramStart"/>
      <w:r w:rsidRPr="001A6619">
        <w:rPr>
          <w:rFonts w:ascii="仿宋_GB2312" w:eastAsia="仿宋_GB2312" w:hAnsi="宋体" w:hint="eastAsia"/>
          <w:color w:val="000000"/>
          <w:sz w:val="32"/>
          <w:szCs w:val="32"/>
        </w:rPr>
        <w:t>骨矿盐</w:t>
      </w:r>
      <w:proofErr w:type="gramEnd"/>
      <w:r w:rsidRPr="001A6619">
        <w:rPr>
          <w:rFonts w:ascii="仿宋_GB2312" w:eastAsia="仿宋_GB2312" w:hAnsi="宋体" w:hint="eastAsia"/>
          <w:color w:val="000000"/>
          <w:sz w:val="32"/>
          <w:szCs w:val="32"/>
        </w:rPr>
        <w:t>疾病分会，</w:t>
      </w:r>
      <w:r w:rsidRPr="001A6619">
        <w:rPr>
          <w:rFonts w:ascii="仿宋_GB2312" w:eastAsia="仿宋_GB2312" w:hAnsi="宋体"/>
          <w:color w:val="000000"/>
          <w:sz w:val="32"/>
          <w:szCs w:val="32"/>
        </w:rPr>
        <w:t>2017</w:t>
      </w:r>
      <w:r w:rsidRPr="001A6619">
        <w:rPr>
          <w:rFonts w:ascii="仿宋_GB2312" w:eastAsia="仿宋_GB2312" w:hAnsi="宋体" w:hint="eastAsia"/>
          <w:color w:val="000000"/>
          <w:sz w:val="32"/>
          <w:szCs w:val="32"/>
        </w:rPr>
        <w:t>）。</w:t>
      </w:r>
      <w:r>
        <w:rPr>
          <w:rFonts w:ascii="仿宋_GB2312" w:eastAsia="仿宋_GB2312" w:hAnsi="宋体"/>
          <w:color w:val="000000"/>
          <w:sz w:val="32"/>
          <w:szCs w:val="32"/>
        </w:rPr>
        <w:t>1.</w:t>
      </w:r>
      <w:r w:rsidRPr="001763F1">
        <w:rPr>
          <w:rFonts w:ascii="仿宋_GB2312" w:eastAsia="仿宋_GB2312" w:hAnsi="宋体" w:hint="eastAsia"/>
          <w:color w:val="000000"/>
          <w:sz w:val="32"/>
          <w:szCs w:val="32"/>
        </w:rPr>
        <w:t>基础措施</w:t>
      </w:r>
      <w:r w:rsidRPr="001763F1"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</w:p>
    <w:p w14:paraId="42DFAC49" w14:textId="77777777" w:rsidR="00A96B14" w:rsidRPr="001763F1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Pr="001763F1">
        <w:rPr>
          <w:rFonts w:ascii="仿宋_GB2312" w:eastAsia="仿宋_GB2312" w:hAnsi="宋体" w:hint="eastAsia"/>
          <w:color w:val="000000"/>
          <w:sz w:val="32"/>
          <w:szCs w:val="32"/>
        </w:rPr>
        <w:t>调整生活方式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19E13820" w14:textId="77777777" w:rsidR="00A96B14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Pr="001763F1"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Pr="001763F1">
        <w:rPr>
          <w:rFonts w:ascii="仿宋_GB2312" w:eastAsia="仿宋_GB2312" w:hAnsi="宋体" w:hint="eastAsia"/>
          <w:color w:val="000000"/>
          <w:sz w:val="32"/>
          <w:szCs w:val="32"/>
        </w:rPr>
        <w:t>基本骨营养补充剂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（钙剂、维生素</w:t>
      </w:r>
      <w:r>
        <w:rPr>
          <w:rFonts w:ascii="仿宋_GB2312" w:eastAsia="仿宋_GB2312" w:hAnsi="宋体"/>
          <w:color w:val="000000"/>
          <w:sz w:val="32"/>
          <w:szCs w:val="32"/>
        </w:rPr>
        <w:t>D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类）。</w:t>
      </w:r>
    </w:p>
    <w:p w14:paraId="7032E1AA" w14:textId="77777777" w:rsidR="00A96B14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2.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药物治疗</w:t>
      </w:r>
    </w:p>
    <w:p w14:paraId="6B081FE1" w14:textId="77777777" w:rsidR="00A96B14" w:rsidRDefault="00A96B14" w:rsidP="008B12E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符合原发性骨质疏松症诊断标准，或者</w:t>
      </w:r>
      <w:r w:rsidRPr="008B12EF">
        <w:rPr>
          <w:rFonts w:ascii="仿宋_GB2312" w:eastAsia="仿宋_GB2312" w:hAnsi="宋体" w:hint="eastAsia"/>
          <w:color w:val="000000"/>
          <w:sz w:val="32"/>
          <w:szCs w:val="32"/>
        </w:rPr>
        <w:t>骨量低下（</w:t>
      </w:r>
      <w:r w:rsidRPr="008B12EF">
        <w:rPr>
          <w:rFonts w:ascii="仿宋_GB2312" w:eastAsia="仿宋_GB2312" w:hAnsi="宋体"/>
          <w:color w:val="000000"/>
          <w:sz w:val="32"/>
          <w:szCs w:val="32"/>
        </w:rPr>
        <w:t>-2.5&lt;T</w:t>
      </w:r>
      <w:r w:rsidRPr="008B12EF">
        <w:rPr>
          <w:rFonts w:ascii="仿宋_GB2312" w:eastAsia="仿宋_GB2312" w:hAnsi="宋体" w:hint="eastAsia"/>
          <w:color w:val="000000"/>
          <w:sz w:val="32"/>
          <w:szCs w:val="32"/>
        </w:rPr>
        <w:t>值</w:t>
      </w:r>
      <w:r w:rsidRPr="008B12EF">
        <w:rPr>
          <w:rFonts w:ascii="仿宋_GB2312" w:eastAsia="仿宋_GB2312" w:hAnsi="宋体"/>
          <w:color w:val="000000"/>
          <w:sz w:val="32"/>
          <w:szCs w:val="32"/>
        </w:rPr>
        <w:t>&lt;-1.0</w:t>
      </w:r>
      <w:r w:rsidRPr="008B12EF">
        <w:rPr>
          <w:rFonts w:ascii="仿宋_GB2312" w:eastAsia="仿宋_GB2312" w:hAnsi="宋体" w:hint="eastAsia"/>
          <w:color w:val="000000"/>
          <w:sz w:val="32"/>
          <w:szCs w:val="32"/>
        </w:rPr>
        <w:t>），经</w:t>
      </w:r>
      <w:r w:rsidRPr="008B12EF">
        <w:rPr>
          <w:rFonts w:ascii="仿宋_GB2312" w:eastAsia="仿宋_GB2312" w:hAnsi="宋体"/>
          <w:color w:val="000000"/>
          <w:sz w:val="32"/>
          <w:szCs w:val="32"/>
        </w:rPr>
        <w:t>FRAX</w:t>
      </w:r>
      <w:r w:rsidRPr="008B12EF">
        <w:rPr>
          <w:rFonts w:ascii="仿宋_GB2312" w:eastAsia="仿宋_GB2312" w:hAnsi="宋体" w:hint="eastAsia"/>
          <w:color w:val="000000"/>
          <w:sz w:val="32"/>
          <w:szCs w:val="32"/>
        </w:rPr>
        <w:t>®</w:t>
      </w:r>
      <w:r w:rsidRPr="008B12EF">
        <w:rPr>
          <w:rFonts w:ascii="仿宋_GB2312" w:eastAsia="仿宋_GB2312" w:hAnsi="宋体" w:hint="eastAsia"/>
          <w:color w:val="000000"/>
          <w:sz w:val="32"/>
          <w:szCs w:val="32"/>
        </w:rPr>
        <w:t>工具计算计算出未来</w:t>
      </w:r>
      <w:r>
        <w:rPr>
          <w:rFonts w:ascii="仿宋_GB2312" w:eastAsia="仿宋_GB2312" w:hAnsi="宋体"/>
          <w:color w:val="000000"/>
          <w:sz w:val="32"/>
          <w:szCs w:val="32"/>
        </w:rPr>
        <w:t>10</w:t>
      </w:r>
      <w:r w:rsidRPr="008B12EF">
        <w:rPr>
          <w:rFonts w:ascii="仿宋_GB2312" w:eastAsia="仿宋_GB2312" w:hAnsi="宋体" w:hint="eastAsia"/>
          <w:color w:val="000000"/>
          <w:sz w:val="32"/>
          <w:szCs w:val="32"/>
        </w:rPr>
        <w:t>年髋部骨折概率≥</w:t>
      </w:r>
      <w:r>
        <w:rPr>
          <w:rFonts w:ascii="仿宋_GB2312" w:eastAsia="仿宋_GB2312" w:hAnsi="宋体"/>
          <w:color w:val="000000"/>
          <w:sz w:val="32"/>
          <w:szCs w:val="32"/>
        </w:rPr>
        <w:t>3%</w:t>
      </w:r>
      <w:r w:rsidRPr="008B12EF">
        <w:rPr>
          <w:rFonts w:ascii="仿宋_GB2312" w:eastAsia="仿宋_GB2312" w:hAnsi="宋体" w:hint="eastAsia"/>
          <w:color w:val="000000"/>
          <w:sz w:val="32"/>
          <w:szCs w:val="32"/>
        </w:rPr>
        <w:t>或任何主要骨质疏松性骨折发生概率≥</w:t>
      </w:r>
      <w:r>
        <w:rPr>
          <w:rFonts w:ascii="仿宋_GB2312" w:eastAsia="仿宋_GB2312" w:hAnsi="宋体"/>
          <w:color w:val="000000"/>
          <w:sz w:val="32"/>
          <w:szCs w:val="32"/>
        </w:rPr>
        <w:t>20%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，可采用以下药物治疗。</w:t>
      </w:r>
    </w:p>
    <w:p w14:paraId="31BBF4F3" w14:textId="77777777" w:rsidR="00A96B14" w:rsidRPr="00A84897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Pr="00A84897">
        <w:rPr>
          <w:rFonts w:ascii="仿宋_GB2312" w:eastAsia="仿宋_GB2312" w:hAnsi="宋体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Pr="00A84897">
        <w:rPr>
          <w:rFonts w:ascii="仿宋_GB2312" w:eastAsia="仿宋_GB2312" w:hAnsi="宋体" w:hint="eastAsia"/>
          <w:color w:val="000000"/>
          <w:sz w:val="32"/>
          <w:szCs w:val="32"/>
        </w:rPr>
        <w:t>抑制骨吸收药物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12B0CBA6" w14:textId="77777777" w:rsidR="00A96B14" w:rsidRPr="00A84897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Pr="00A84897"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Pr="00A84897">
        <w:rPr>
          <w:rFonts w:ascii="仿宋_GB2312" w:eastAsia="仿宋_GB2312" w:hAnsi="宋体" w:hint="eastAsia"/>
          <w:color w:val="000000"/>
          <w:sz w:val="32"/>
          <w:szCs w:val="32"/>
        </w:rPr>
        <w:t>促进骨形成药物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238149B7" w14:textId="77777777" w:rsidR="00A96B14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Pr="00A84897">
        <w:rPr>
          <w:rFonts w:ascii="仿宋_GB2312" w:eastAsia="仿宋_GB2312" w:hAnsi="宋体"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）其他机制</w:t>
      </w:r>
      <w:r w:rsidRPr="003860AF">
        <w:rPr>
          <w:rFonts w:ascii="仿宋_GB2312" w:eastAsia="仿宋_GB2312" w:hAnsi="宋体" w:hint="eastAsia"/>
          <w:color w:val="000000"/>
          <w:sz w:val="32"/>
          <w:szCs w:val="32"/>
        </w:rPr>
        <w:t>药物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31F5C3FA" w14:textId="77777777" w:rsidR="00A96B14" w:rsidRPr="00A84897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/>
          <w:color w:val="000000"/>
          <w:sz w:val="32"/>
          <w:szCs w:val="32"/>
        </w:rPr>
        <w:t>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）中成药。</w:t>
      </w:r>
    </w:p>
    <w:p w14:paraId="3C6C2723" w14:textId="77777777" w:rsidR="00A96B14" w:rsidRPr="007267A5" w:rsidRDefault="00A96B14" w:rsidP="00FC4B20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color w:val="000000"/>
          <w:sz w:val="32"/>
          <w:szCs w:val="32"/>
        </w:rPr>
      </w:pPr>
      <w:r w:rsidRPr="007267A5">
        <w:rPr>
          <w:rFonts w:ascii="楷体_GB2312" w:eastAsia="楷体_GB2312" w:hAnsi="宋体" w:hint="eastAsia"/>
          <w:b/>
          <w:color w:val="000000"/>
          <w:sz w:val="32"/>
          <w:szCs w:val="32"/>
        </w:rPr>
        <w:t>（四）标准住院日为</w:t>
      </w:r>
      <w:r w:rsidRPr="007267A5">
        <w:rPr>
          <w:rFonts w:ascii="楷体_GB2312" w:eastAsia="楷体_GB2312" w:hAnsi="宋体"/>
          <w:b/>
          <w:sz w:val="32"/>
          <w:szCs w:val="32"/>
        </w:rPr>
        <w:t>10</w:t>
      </w:r>
      <w:r w:rsidRPr="007267A5">
        <w:rPr>
          <w:rFonts w:ascii="楷体_GB2312" w:eastAsia="楷体_GB2312" w:hAnsi="宋体" w:hint="eastAsia"/>
          <w:b/>
          <w:sz w:val="32"/>
          <w:szCs w:val="32"/>
        </w:rPr>
        <w:t>～</w:t>
      </w:r>
      <w:r w:rsidRPr="007267A5">
        <w:rPr>
          <w:rFonts w:ascii="楷体_GB2312" w:eastAsia="楷体_GB2312" w:hAnsi="宋体"/>
          <w:b/>
          <w:sz w:val="32"/>
          <w:szCs w:val="32"/>
        </w:rPr>
        <w:t>14</w:t>
      </w:r>
      <w:r w:rsidRPr="007267A5">
        <w:rPr>
          <w:rFonts w:ascii="楷体_GB2312" w:eastAsia="楷体_GB2312" w:hAnsi="宋体" w:hint="eastAsia"/>
          <w:b/>
          <w:sz w:val="32"/>
          <w:szCs w:val="32"/>
        </w:rPr>
        <w:t>天</w:t>
      </w:r>
    </w:p>
    <w:p w14:paraId="1C2630F9" w14:textId="77777777" w:rsidR="00A96B14" w:rsidRPr="007267A5" w:rsidRDefault="00A96B14" w:rsidP="00FC4B20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color w:val="000000"/>
          <w:sz w:val="32"/>
          <w:szCs w:val="32"/>
        </w:rPr>
      </w:pPr>
      <w:r w:rsidRPr="007267A5">
        <w:rPr>
          <w:rFonts w:ascii="楷体_GB2312" w:eastAsia="楷体_GB2312" w:hAnsi="宋体" w:hint="eastAsia"/>
          <w:b/>
          <w:color w:val="000000"/>
          <w:sz w:val="32"/>
          <w:szCs w:val="32"/>
        </w:rPr>
        <w:t>（五）进入路径标准</w:t>
      </w:r>
    </w:p>
    <w:p w14:paraId="00319056" w14:textId="77777777" w:rsidR="00A96B14" w:rsidRPr="00751029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1.</w:t>
      </w: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第一诊断必须符合</w:t>
      </w:r>
      <w:r w:rsidRPr="00751029">
        <w:rPr>
          <w:rFonts w:ascii="仿宋_GB2312" w:eastAsia="仿宋_GB2312" w:hAnsi="宋体"/>
          <w:color w:val="000000"/>
          <w:sz w:val="32"/>
          <w:szCs w:val="32"/>
        </w:rPr>
        <w:t>ICD</w:t>
      </w:r>
      <w:r>
        <w:rPr>
          <w:rFonts w:ascii="仿宋_GB2312" w:eastAsia="仿宋_GB2312" w:hAnsi="宋体"/>
          <w:color w:val="000000"/>
          <w:sz w:val="32"/>
          <w:szCs w:val="32"/>
        </w:rPr>
        <w:t>-</w:t>
      </w:r>
      <w:r w:rsidRPr="00751029">
        <w:rPr>
          <w:rFonts w:ascii="仿宋_GB2312" w:eastAsia="仿宋_GB2312" w:hAnsi="宋体"/>
          <w:color w:val="000000"/>
          <w:sz w:val="32"/>
          <w:szCs w:val="32"/>
        </w:rPr>
        <w:t>10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</w:t>
      </w:r>
      <w:r w:rsidRPr="00D00164">
        <w:rPr>
          <w:rFonts w:ascii="仿宋_GB2312" w:eastAsia="仿宋_GB2312" w:hAnsi="宋体"/>
          <w:sz w:val="32"/>
          <w:szCs w:val="32"/>
        </w:rPr>
        <w:t>M80.5/M81.5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原发性骨质疏松症</w:t>
      </w: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疾病编码。</w:t>
      </w:r>
    </w:p>
    <w:p w14:paraId="087AD87C" w14:textId="77777777" w:rsidR="00A96B14" w:rsidRPr="00751029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2.</w:t>
      </w: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当患者同时具有其他疾病诊断，但在住院期间不需要特殊处理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也不影响第一诊断的临床路径流程实施时，可以进入路径。</w:t>
      </w:r>
    </w:p>
    <w:p w14:paraId="6BCFCB16" w14:textId="77777777" w:rsidR="00A96B14" w:rsidRPr="007267A5" w:rsidRDefault="00A96B14" w:rsidP="00FC4B20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color w:val="000000"/>
          <w:sz w:val="32"/>
          <w:szCs w:val="32"/>
        </w:rPr>
      </w:pPr>
      <w:r w:rsidRPr="007267A5">
        <w:rPr>
          <w:rFonts w:ascii="楷体_GB2312" w:eastAsia="楷体_GB2312" w:hAnsi="宋体" w:hint="eastAsia"/>
          <w:b/>
          <w:color w:val="000000"/>
          <w:sz w:val="32"/>
          <w:szCs w:val="32"/>
        </w:rPr>
        <w:t>（六）住院期间检查项目</w:t>
      </w:r>
    </w:p>
    <w:p w14:paraId="1DAF027F" w14:textId="77777777" w:rsidR="00A96B14" w:rsidRPr="00751029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lastRenderedPageBreak/>
        <w:t>1.</w:t>
      </w: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必需的检查项目</w:t>
      </w:r>
    </w:p>
    <w:p w14:paraId="5DFF81E6" w14:textId="77777777" w:rsidR="00A96B14" w:rsidRPr="00751029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）血常规、尿常规、</w:t>
      </w: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便常规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2E274480" w14:textId="77777777" w:rsidR="00A96B14" w:rsidRPr="00751029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Pr="000A2E87">
        <w:rPr>
          <w:rFonts w:ascii="仿宋_GB2312" w:eastAsia="仿宋_GB2312" w:hAnsi="宋体" w:hint="eastAsia"/>
          <w:color w:val="000000"/>
          <w:sz w:val="32"/>
          <w:szCs w:val="32"/>
        </w:rPr>
        <w:t>肝肾功能、血糖、电解质、血钙、磷、碱性磷酸酶、红细胞沉降率、</w:t>
      </w:r>
      <w:r w:rsidRPr="000A2E87">
        <w:rPr>
          <w:rFonts w:ascii="仿宋_GB2312" w:eastAsia="仿宋_GB2312" w:hAnsi="宋体"/>
          <w:color w:val="000000"/>
          <w:sz w:val="32"/>
          <w:szCs w:val="32"/>
        </w:rPr>
        <w:t>24</w:t>
      </w:r>
      <w:r w:rsidRPr="000A2E87">
        <w:rPr>
          <w:rFonts w:ascii="仿宋_GB2312" w:eastAsia="仿宋_GB2312" w:hAnsi="宋体" w:hint="eastAsia"/>
          <w:color w:val="000000"/>
          <w:sz w:val="32"/>
          <w:szCs w:val="32"/>
        </w:rPr>
        <w:t>小时尿钙、磷、镁、肌</w:t>
      </w:r>
      <w:proofErr w:type="gramStart"/>
      <w:r w:rsidRPr="000A2E87">
        <w:rPr>
          <w:rFonts w:ascii="仿宋_GB2312" w:eastAsia="仿宋_GB2312" w:hAnsi="宋体" w:hint="eastAsia"/>
          <w:color w:val="000000"/>
          <w:sz w:val="32"/>
          <w:szCs w:val="32"/>
        </w:rPr>
        <w:t>酐</w:t>
      </w:r>
      <w:proofErr w:type="gramEnd"/>
      <w:r w:rsidRPr="000A2E87">
        <w:rPr>
          <w:rFonts w:ascii="仿宋_GB2312" w:eastAsia="仿宋_GB2312" w:hAnsi="宋体" w:hint="eastAsia"/>
          <w:color w:val="000000"/>
          <w:sz w:val="32"/>
          <w:szCs w:val="32"/>
        </w:rPr>
        <w:t>、血甲状旁腺激素（</w:t>
      </w:r>
      <w:r w:rsidRPr="000A2E87">
        <w:rPr>
          <w:rFonts w:ascii="仿宋_GB2312" w:eastAsia="仿宋_GB2312" w:hAnsi="宋体"/>
          <w:color w:val="000000"/>
          <w:sz w:val="32"/>
          <w:szCs w:val="32"/>
        </w:rPr>
        <w:t>PTH</w:t>
      </w:r>
      <w:r w:rsidRPr="000A2E87">
        <w:rPr>
          <w:rFonts w:ascii="仿宋_GB2312" w:eastAsia="仿宋_GB2312" w:hAnsi="宋体" w:hint="eastAsia"/>
          <w:color w:val="000000"/>
          <w:sz w:val="32"/>
          <w:szCs w:val="32"/>
        </w:rPr>
        <w:t>）、</w:t>
      </w:r>
      <w:r w:rsidRPr="000A2E87">
        <w:rPr>
          <w:rFonts w:ascii="仿宋_GB2312" w:eastAsia="仿宋_GB2312" w:hAnsi="宋体"/>
          <w:color w:val="000000"/>
          <w:sz w:val="32"/>
          <w:szCs w:val="32"/>
        </w:rPr>
        <w:t>25(OH)D</w:t>
      </w:r>
      <w:r w:rsidRPr="000A2E87">
        <w:rPr>
          <w:rFonts w:ascii="仿宋_GB2312" w:eastAsia="仿宋_GB2312" w:hAnsi="宋体" w:hint="eastAsia"/>
          <w:color w:val="000000"/>
          <w:sz w:val="32"/>
          <w:szCs w:val="32"/>
        </w:rPr>
        <w:t>、空腹血清Ⅰ型原胶原</w:t>
      </w:r>
      <w:r w:rsidRPr="000A2E87">
        <w:rPr>
          <w:rFonts w:ascii="仿宋_GB2312" w:eastAsia="仿宋_GB2312" w:hAnsi="宋体"/>
          <w:color w:val="000000"/>
          <w:sz w:val="32"/>
          <w:szCs w:val="32"/>
        </w:rPr>
        <w:t>N-</w:t>
      </w:r>
      <w:r w:rsidRPr="000A2E87">
        <w:rPr>
          <w:rFonts w:ascii="仿宋_GB2312" w:eastAsia="仿宋_GB2312" w:hAnsi="宋体" w:hint="eastAsia"/>
          <w:color w:val="000000"/>
          <w:sz w:val="32"/>
          <w:szCs w:val="32"/>
        </w:rPr>
        <w:t>端前肽</w:t>
      </w:r>
      <w:r w:rsidRPr="000A2E87">
        <w:rPr>
          <w:rFonts w:ascii="仿宋_GB2312" w:eastAsia="仿宋_GB2312" w:hAnsi="宋体"/>
          <w:color w:val="000000"/>
          <w:sz w:val="32"/>
          <w:szCs w:val="32"/>
        </w:rPr>
        <w:t>(P1NP)</w:t>
      </w:r>
      <w:r w:rsidRPr="000A2E87">
        <w:rPr>
          <w:rFonts w:ascii="仿宋_GB2312" w:eastAsia="仿宋_GB2312" w:hAnsi="宋体" w:hint="eastAsia"/>
          <w:color w:val="000000"/>
          <w:sz w:val="32"/>
          <w:szCs w:val="32"/>
        </w:rPr>
        <w:t>，空腹血清Ⅰ型胶原</w:t>
      </w:r>
      <w:r w:rsidRPr="000A2E87">
        <w:rPr>
          <w:rFonts w:ascii="仿宋_GB2312" w:eastAsia="仿宋_GB2312" w:hAnsi="宋体"/>
          <w:color w:val="000000"/>
          <w:sz w:val="32"/>
          <w:szCs w:val="32"/>
        </w:rPr>
        <w:t>C-</w:t>
      </w:r>
      <w:r w:rsidRPr="000A2E87">
        <w:rPr>
          <w:rFonts w:ascii="仿宋_GB2312" w:eastAsia="仿宋_GB2312" w:hAnsi="宋体" w:hint="eastAsia"/>
          <w:color w:val="000000"/>
          <w:sz w:val="32"/>
          <w:szCs w:val="32"/>
        </w:rPr>
        <w:t>末端</w:t>
      </w:r>
      <w:proofErr w:type="gramStart"/>
      <w:r w:rsidRPr="000A2E87">
        <w:rPr>
          <w:rFonts w:ascii="仿宋_GB2312" w:eastAsia="仿宋_GB2312" w:hAnsi="宋体" w:hint="eastAsia"/>
          <w:color w:val="000000"/>
          <w:sz w:val="32"/>
          <w:szCs w:val="32"/>
        </w:rPr>
        <w:t>肽</w:t>
      </w:r>
      <w:proofErr w:type="gramEnd"/>
      <w:r w:rsidRPr="000A2E87">
        <w:rPr>
          <w:rFonts w:ascii="仿宋_GB2312" w:eastAsia="仿宋_GB2312" w:hAnsi="宋体" w:hint="eastAsia"/>
          <w:color w:val="000000"/>
          <w:sz w:val="32"/>
          <w:szCs w:val="32"/>
        </w:rPr>
        <w:t>交联</w:t>
      </w:r>
      <w:r w:rsidRPr="000A2E87">
        <w:rPr>
          <w:rFonts w:ascii="仿宋_GB2312" w:eastAsia="仿宋_GB2312" w:hAnsi="宋体"/>
          <w:color w:val="000000"/>
          <w:sz w:val="32"/>
          <w:szCs w:val="32"/>
        </w:rPr>
        <w:t>(S-CTX)</w:t>
      </w:r>
      <w:r w:rsidRPr="000A2E87">
        <w:rPr>
          <w:rFonts w:ascii="仿宋_GB2312" w:eastAsia="仿宋_GB2312" w:hAnsi="宋体" w:hint="eastAsia"/>
          <w:color w:val="000000"/>
          <w:sz w:val="32"/>
          <w:szCs w:val="32"/>
        </w:rPr>
        <w:t>、血气分析。</w:t>
      </w:r>
    </w:p>
    <w:p w14:paraId="337BA437" w14:textId="77777777" w:rsidR="00A96B14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>
        <w:rPr>
          <w:rFonts w:ascii="仿宋_GB2312" w:eastAsia="仿宋_GB2312" w:hAnsi="宋体"/>
          <w:color w:val="000000"/>
          <w:sz w:val="32"/>
          <w:szCs w:val="32"/>
        </w:rPr>
        <w:t>X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线</w:t>
      </w: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胸片、心电图、腹部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超声。</w:t>
      </w:r>
    </w:p>
    <w:p w14:paraId="295790EC" w14:textId="77777777" w:rsidR="00A96B14" w:rsidRPr="0052207D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/>
          <w:color w:val="000000"/>
          <w:sz w:val="32"/>
          <w:szCs w:val="32"/>
        </w:rPr>
        <w:t>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）胸、腰椎、骨盆及可疑骨折骨骼</w:t>
      </w:r>
      <w:r>
        <w:rPr>
          <w:rFonts w:ascii="仿宋_GB2312" w:eastAsia="仿宋_GB2312" w:hAnsi="宋体"/>
          <w:color w:val="000000"/>
          <w:sz w:val="32"/>
          <w:szCs w:val="32"/>
        </w:rPr>
        <w:t>X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线检查。</w:t>
      </w:r>
      <w:r w:rsidRPr="0052207D">
        <w:rPr>
          <w:rFonts w:ascii="仿宋_GB2312" w:eastAsia="仿宋_GB2312" w:hAnsi="宋体" w:hint="eastAsia"/>
          <w:color w:val="000000"/>
          <w:sz w:val="32"/>
          <w:szCs w:val="32"/>
        </w:rPr>
        <w:t>必要时可行颅骨、双手和四肢骨</w:t>
      </w:r>
      <w:r w:rsidRPr="0052207D">
        <w:rPr>
          <w:rFonts w:ascii="仿宋_GB2312" w:eastAsia="仿宋_GB2312" w:hAnsi="宋体"/>
          <w:color w:val="000000"/>
          <w:sz w:val="32"/>
          <w:szCs w:val="32"/>
        </w:rPr>
        <w:t>X</w:t>
      </w:r>
      <w:r w:rsidRPr="0052207D">
        <w:rPr>
          <w:rFonts w:ascii="仿宋_GB2312" w:eastAsia="仿宋_GB2312" w:hAnsi="宋体" w:hint="eastAsia"/>
          <w:color w:val="000000"/>
          <w:sz w:val="32"/>
          <w:szCs w:val="32"/>
        </w:rPr>
        <w:t>线像。</w:t>
      </w:r>
    </w:p>
    <w:p w14:paraId="1F5F7764" w14:textId="77777777" w:rsidR="00A96B14" w:rsidRPr="00751029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/>
          <w:color w:val="00000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Pr="00DE6842">
        <w:rPr>
          <w:rFonts w:ascii="仿宋_GB2312" w:eastAsia="仿宋_GB2312" w:hAnsi="宋体" w:hint="eastAsia"/>
          <w:color w:val="000000"/>
          <w:sz w:val="32"/>
          <w:szCs w:val="32"/>
        </w:rPr>
        <w:t>双能</w:t>
      </w:r>
      <w:r w:rsidRPr="00DE6842">
        <w:rPr>
          <w:rFonts w:ascii="仿宋_GB2312" w:eastAsia="仿宋_GB2312" w:hAnsi="宋体"/>
          <w:color w:val="000000"/>
          <w:sz w:val="32"/>
          <w:szCs w:val="32"/>
        </w:rPr>
        <w:t>X</w:t>
      </w:r>
      <w:proofErr w:type="gramStart"/>
      <w:r w:rsidRPr="00DE6842">
        <w:rPr>
          <w:rFonts w:ascii="仿宋_GB2312" w:eastAsia="仿宋_GB2312" w:hAnsi="宋体" w:hint="eastAsia"/>
          <w:color w:val="000000"/>
          <w:sz w:val="32"/>
          <w:szCs w:val="32"/>
        </w:rPr>
        <w:t>线骨密度</w:t>
      </w:r>
      <w:proofErr w:type="gramEnd"/>
      <w:r w:rsidRPr="00DE6842">
        <w:rPr>
          <w:rFonts w:ascii="仿宋_GB2312" w:eastAsia="仿宋_GB2312" w:hAnsi="宋体" w:hint="eastAsia"/>
          <w:color w:val="000000"/>
          <w:sz w:val="32"/>
          <w:szCs w:val="32"/>
        </w:rPr>
        <w:t>仪测定腰椎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骨密度、</w:t>
      </w:r>
      <w:r w:rsidRPr="00DE6842">
        <w:rPr>
          <w:rFonts w:ascii="仿宋_GB2312" w:eastAsia="仿宋_GB2312" w:hAnsi="宋体" w:hint="eastAsia"/>
          <w:color w:val="000000"/>
          <w:sz w:val="32"/>
          <w:szCs w:val="32"/>
        </w:rPr>
        <w:t>髋部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骨密度、或</w:t>
      </w:r>
      <w:r w:rsidRPr="0052207D">
        <w:rPr>
          <w:rFonts w:ascii="仿宋_GB2312" w:eastAsia="仿宋_GB2312" w:hAnsi="宋体" w:hint="eastAsia"/>
          <w:color w:val="000000"/>
          <w:sz w:val="32"/>
          <w:szCs w:val="32"/>
        </w:rPr>
        <w:t>桡骨远端</w:t>
      </w:r>
      <w:r w:rsidRPr="0052207D">
        <w:rPr>
          <w:rFonts w:ascii="仿宋_GB2312" w:eastAsia="仿宋_GB2312" w:hAnsi="宋体"/>
          <w:color w:val="000000"/>
          <w:sz w:val="32"/>
          <w:szCs w:val="32"/>
        </w:rPr>
        <w:t>1/3</w:t>
      </w:r>
      <w:r w:rsidRPr="0052207D">
        <w:rPr>
          <w:rFonts w:ascii="仿宋_GB2312" w:eastAsia="仿宋_GB2312" w:hAnsi="宋体" w:hint="eastAsia"/>
          <w:color w:val="000000"/>
          <w:sz w:val="32"/>
          <w:szCs w:val="32"/>
        </w:rPr>
        <w:t>骨密度。</w:t>
      </w:r>
    </w:p>
    <w:p w14:paraId="2C740003" w14:textId="77777777" w:rsidR="00A96B14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2.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根据患者情况可选择的检查项目</w:t>
      </w:r>
    </w:p>
    <w:p w14:paraId="79312DE8" w14:textId="77777777" w:rsidR="00A96B14" w:rsidRDefault="00A96B14" w:rsidP="00FC4B2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）血镁、</w:t>
      </w:r>
      <w:r>
        <w:rPr>
          <w:rFonts w:ascii="仿宋_GB2312" w:eastAsia="仿宋_GB2312" w:hAnsi="宋体"/>
          <w:color w:val="000000"/>
          <w:sz w:val="32"/>
          <w:szCs w:val="32"/>
        </w:rPr>
        <w:t>1,25(OH)</w:t>
      </w:r>
      <w:r>
        <w:rPr>
          <w:rFonts w:ascii="仿宋_GB2312" w:eastAsia="仿宋_GB2312" w:hAnsi="宋体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宋体"/>
          <w:color w:val="000000"/>
          <w:sz w:val="32"/>
          <w:szCs w:val="32"/>
        </w:rPr>
        <w:t>D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、骨钙素、骨特异性碱性磷酸酶等。</w:t>
      </w:r>
    </w:p>
    <w:p w14:paraId="6EBB0DAC" w14:textId="77777777" w:rsidR="00A96B14" w:rsidRPr="0043110B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）性腺激素。</w:t>
      </w:r>
    </w:p>
    <w:p w14:paraId="19086B02" w14:textId="77777777" w:rsidR="00A96B14" w:rsidRPr="00751029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疑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有继发性骨质疏松或其他骨骼疾病</w:t>
      </w: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者可选择：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骨扫描，血免疫固定电泳、尿免疫固定电泳或</w:t>
      </w:r>
      <w:r w:rsidRPr="0052207D">
        <w:rPr>
          <w:rFonts w:ascii="仿宋_GB2312" w:eastAsia="仿宋_GB2312" w:hAnsi="宋体" w:hint="eastAsia"/>
          <w:color w:val="000000"/>
          <w:sz w:val="32"/>
          <w:szCs w:val="32"/>
        </w:rPr>
        <w:t>尿本周蛋白、血尿轻链定量、骨髓形态学检查、甲状腺功能、血总皮质醇、</w:t>
      </w:r>
      <w:r w:rsidRPr="0052207D">
        <w:rPr>
          <w:rFonts w:ascii="仿宋_GB2312" w:eastAsia="仿宋_GB2312" w:hAnsi="宋体"/>
          <w:color w:val="000000"/>
          <w:sz w:val="32"/>
          <w:szCs w:val="32"/>
        </w:rPr>
        <w:t>24</w:t>
      </w:r>
      <w:r w:rsidRPr="0052207D">
        <w:rPr>
          <w:rFonts w:ascii="仿宋_GB2312" w:eastAsia="仿宋_GB2312" w:hAnsi="宋体" w:hint="eastAsia"/>
          <w:color w:val="000000"/>
          <w:sz w:val="32"/>
          <w:szCs w:val="32"/>
        </w:rPr>
        <w:t>小时尿游离皮质醇测定或小剂量地塞米松抑制试验、自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身免疫抗体等。</w:t>
      </w:r>
    </w:p>
    <w:p w14:paraId="72FDF860" w14:textId="77777777" w:rsidR="00A96B14" w:rsidRPr="007267A5" w:rsidRDefault="00A96B14" w:rsidP="00FC4B20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color w:val="000000"/>
          <w:sz w:val="32"/>
          <w:szCs w:val="32"/>
        </w:rPr>
      </w:pPr>
      <w:r w:rsidRPr="007267A5">
        <w:rPr>
          <w:rFonts w:ascii="楷体_GB2312" w:eastAsia="楷体_GB2312" w:hAnsi="宋体" w:hint="eastAsia"/>
          <w:b/>
          <w:color w:val="000000"/>
          <w:sz w:val="32"/>
          <w:szCs w:val="32"/>
        </w:rPr>
        <w:t>（七）治疗方案与药物选择</w:t>
      </w:r>
    </w:p>
    <w:p w14:paraId="142E741D" w14:textId="77777777" w:rsidR="00A96B14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lastRenderedPageBreak/>
        <w:t>1.</w:t>
      </w:r>
      <w:r w:rsidRPr="001763F1">
        <w:rPr>
          <w:rFonts w:ascii="仿宋_GB2312" w:eastAsia="仿宋_GB2312" w:hAnsi="宋体" w:hint="eastAsia"/>
          <w:color w:val="000000"/>
          <w:sz w:val="32"/>
          <w:szCs w:val="32"/>
        </w:rPr>
        <w:t>基础措施</w:t>
      </w:r>
    </w:p>
    <w:p w14:paraId="55292C1D" w14:textId="77777777" w:rsidR="00A96B14" w:rsidRPr="001763F1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Pr="001763F1">
        <w:rPr>
          <w:rFonts w:ascii="仿宋_GB2312" w:eastAsia="仿宋_GB2312" w:hAnsi="宋体" w:hint="eastAsia"/>
          <w:color w:val="000000"/>
          <w:sz w:val="32"/>
          <w:szCs w:val="32"/>
        </w:rPr>
        <w:t>调整生活方式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278E3B7D" w14:textId="77777777" w:rsidR="00A96B14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Pr="001763F1"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Pr="001763F1">
        <w:rPr>
          <w:rFonts w:ascii="仿宋_GB2312" w:eastAsia="仿宋_GB2312" w:hAnsi="宋体" w:hint="eastAsia"/>
          <w:color w:val="000000"/>
          <w:sz w:val="32"/>
          <w:szCs w:val="32"/>
        </w:rPr>
        <w:t>基本骨营养补充剂</w:t>
      </w:r>
    </w:p>
    <w:p w14:paraId="168CF3EB" w14:textId="77777777" w:rsidR="00A96B14" w:rsidRPr="00220946" w:rsidRDefault="00A96B14" w:rsidP="008B12E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①</w:t>
      </w:r>
      <w:r w:rsidRPr="001763F1">
        <w:rPr>
          <w:rFonts w:ascii="仿宋_GB2312" w:eastAsia="仿宋_GB2312" w:hAnsi="宋体" w:hint="eastAsia"/>
          <w:color w:val="000000"/>
          <w:sz w:val="32"/>
          <w:szCs w:val="32"/>
        </w:rPr>
        <w:t>钙剂：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推荐</w:t>
      </w:r>
      <w:r w:rsidRPr="00220946">
        <w:rPr>
          <w:rFonts w:ascii="仿宋_GB2312" w:eastAsia="仿宋_GB2312" w:hAnsi="宋体" w:hint="eastAsia"/>
          <w:color w:val="000000"/>
          <w:sz w:val="32"/>
          <w:szCs w:val="32"/>
        </w:rPr>
        <w:t>每日钙推荐摄入量为</w:t>
      </w:r>
      <w:r>
        <w:rPr>
          <w:rFonts w:ascii="仿宋_GB2312" w:eastAsia="仿宋_GB2312" w:hAnsi="宋体"/>
          <w:color w:val="000000"/>
          <w:sz w:val="32"/>
          <w:szCs w:val="32"/>
        </w:rPr>
        <w:t>1000</w:t>
      </w:r>
      <w:r w:rsidRPr="0093282E">
        <w:rPr>
          <w:rFonts w:ascii="仿宋_GB2312" w:eastAsia="仿宋_GB2312" w:hAnsi="宋体" w:hint="eastAsia"/>
          <w:color w:val="000000"/>
          <w:sz w:val="32"/>
          <w:szCs w:val="32"/>
        </w:rPr>
        <w:t>～</w:t>
      </w:r>
      <w:r>
        <w:rPr>
          <w:rFonts w:ascii="仿宋_GB2312" w:eastAsia="仿宋_GB2312" w:hAnsi="宋体"/>
          <w:color w:val="000000"/>
          <w:sz w:val="32"/>
          <w:szCs w:val="32"/>
        </w:rPr>
        <w:t>12</w:t>
      </w:r>
      <w:r w:rsidRPr="001763F1">
        <w:rPr>
          <w:rFonts w:ascii="仿宋_GB2312" w:eastAsia="仿宋_GB2312" w:hAnsi="宋体"/>
          <w:color w:val="000000"/>
          <w:sz w:val="32"/>
          <w:szCs w:val="32"/>
        </w:rPr>
        <w:t>00</w:t>
      </w:r>
      <w:r>
        <w:rPr>
          <w:rFonts w:ascii="仿宋_GB2312" w:eastAsia="仿宋_GB2312" w:hAnsi="宋体"/>
          <w:color w:val="000000"/>
          <w:sz w:val="32"/>
          <w:szCs w:val="32"/>
        </w:rPr>
        <w:t>mg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220946">
        <w:rPr>
          <w:rFonts w:ascii="仿宋_GB2312" w:eastAsia="仿宋_GB2312" w:hAnsi="宋体" w:hint="eastAsia"/>
          <w:color w:val="000000"/>
          <w:sz w:val="32"/>
          <w:szCs w:val="32"/>
        </w:rPr>
        <w:t>营养调查显示我国居民每日膳食约摄入元素钙</w:t>
      </w:r>
      <w:r>
        <w:rPr>
          <w:rFonts w:ascii="仿宋_GB2312" w:eastAsia="仿宋_GB2312" w:hAnsi="宋体"/>
          <w:color w:val="000000"/>
          <w:sz w:val="32"/>
          <w:szCs w:val="32"/>
        </w:rPr>
        <w:t>400mg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，因此平均每日钙剂的元素钙补充</w:t>
      </w:r>
      <w:r w:rsidRPr="001763F1">
        <w:rPr>
          <w:rFonts w:ascii="仿宋_GB2312" w:eastAsia="仿宋_GB2312" w:hAnsi="宋体" w:hint="eastAsia"/>
          <w:color w:val="000000"/>
          <w:sz w:val="32"/>
          <w:szCs w:val="32"/>
        </w:rPr>
        <w:t>量为</w:t>
      </w:r>
      <w:r>
        <w:rPr>
          <w:rFonts w:ascii="仿宋_GB2312" w:eastAsia="仿宋_GB2312" w:hAnsi="宋体"/>
          <w:color w:val="000000"/>
          <w:sz w:val="32"/>
          <w:szCs w:val="32"/>
        </w:rPr>
        <w:t>600</w:t>
      </w:r>
      <w:r w:rsidRPr="008B12EF">
        <w:rPr>
          <w:rFonts w:ascii="仿宋_GB2312" w:eastAsia="仿宋_GB2312" w:hAnsi="宋体" w:hint="eastAsia"/>
          <w:color w:val="000000"/>
          <w:sz w:val="32"/>
          <w:szCs w:val="32"/>
        </w:rPr>
        <w:t>～</w:t>
      </w:r>
      <w:r>
        <w:rPr>
          <w:rFonts w:ascii="仿宋_GB2312" w:eastAsia="仿宋_GB2312" w:hAnsi="宋体"/>
          <w:color w:val="000000"/>
          <w:sz w:val="32"/>
          <w:szCs w:val="32"/>
        </w:rPr>
        <w:t>800</w:t>
      </w:r>
      <w:r w:rsidRPr="001763F1">
        <w:rPr>
          <w:rFonts w:ascii="仿宋_GB2312" w:eastAsia="仿宋_GB2312" w:hAnsi="宋体"/>
          <w:color w:val="000000"/>
          <w:sz w:val="32"/>
          <w:szCs w:val="32"/>
        </w:rPr>
        <w:t>mg</w:t>
      </w:r>
      <w:r w:rsidRPr="001763F1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3876391E" w14:textId="77777777" w:rsidR="00A96B14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②</w:t>
      </w:r>
      <w:r w:rsidRPr="001763F1">
        <w:rPr>
          <w:rFonts w:ascii="仿宋_GB2312" w:eastAsia="仿宋_GB2312" w:hAnsi="宋体" w:hint="eastAsia"/>
          <w:color w:val="000000"/>
          <w:sz w:val="32"/>
          <w:szCs w:val="32"/>
        </w:rPr>
        <w:t>维生素</w:t>
      </w:r>
      <w:r w:rsidRPr="001763F1">
        <w:rPr>
          <w:rFonts w:ascii="仿宋_GB2312" w:eastAsia="仿宋_GB2312" w:hAnsi="宋体"/>
          <w:color w:val="000000"/>
          <w:sz w:val="32"/>
          <w:szCs w:val="32"/>
        </w:rPr>
        <w:t>D</w:t>
      </w:r>
      <w:r w:rsidRPr="001763F1">
        <w:rPr>
          <w:rFonts w:ascii="仿宋_GB2312" w:eastAsia="仿宋_GB2312" w:hAnsi="宋体" w:hint="eastAsia"/>
          <w:color w:val="000000"/>
          <w:sz w:val="32"/>
          <w:szCs w:val="32"/>
        </w:rPr>
        <w:t>：推荐剂量为</w:t>
      </w:r>
      <w:r>
        <w:rPr>
          <w:rFonts w:ascii="仿宋_GB2312" w:eastAsia="仿宋_GB2312" w:hAnsi="宋体"/>
          <w:color w:val="000000"/>
          <w:sz w:val="32"/>
          <w:szCs w:val="32"/>
        </w:rPr>
        <w:t>8</w:t>
      </w:r>
      <w:r w:rsidRPr="001763F1">
        <w:rPr>
          <w:rFonts w:ascii="仿宋_GB2312" w:eastAsia="仿宋_GB2312" w:hAnsi="宋体"/>
          <w:color w:val="000000"/>
          <w:sz w:val="32"/>
          <w:szCs w:val="32"/>
        </w:rPr>
        <w:t>0</w:t>
      </w:r>
      <w:r>
        <w:rPr>
          <w:rFonts w:ascii="仿宋_GB2312" w:eastAsia="仿宋_GB2312" w:hAnsi="宋体"/>
          <w:color w:val="000000"/>
          <w:sz w:val="32"/>
          <w:szCs w:val="32"/>
        </w:rPr>
        <w:t>0</w:t>
      </w:r>
      <w:r w:rsidRPr="0093282E">
        <w:rPr>
          <w:rFonts w:ascii="仿宋_GB2312" w:eastAsia="仿宋_GB2312" w:hAnsi="宋体" w:hint="eastAsia"/>
          <w:color w:val="000000"/>
          <w:sz w:val="32"/>
          <w:szCs w:val="32"/>
        </w:rPr>
        <w:t>～</w:t>
      </w:r>
      <w:r>
        <w:rPr>
          <w:rFonts w:ascii="仿宋_GB2312" w:eastAsia="仿宋_GB2312" w:hAnsi="宋体"/>
          <w:color w:val="000000"/>
          <w:sz w:val="32"/>
          <w:szCs w:val="32"/>
        </w:rPr>
        <w:t>10</w:t>
      </w:r>
      <w:r w:rsidRPr="001763F1">
        <w:rPr>
          <w:rFonts w:ascii="仿宋_GB2312" w:eastAsia="仿宋_GB2312" w:hAnsi="宋体"/>
          <w:color w:val="000000"/>
          <w:sz w:val="32"/>
          <w:szCs w:val="32"/>
        </w:rPr>
        <w:t>00IU(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 w:rsidRPr="001763F1">
        <w:rPr>
          <w:rFonts w:ascii="仿宋_GB2312" w:eastAsia="仿宋_GB2312" w:hAnsi="宋体"/>
          <w:color w:val="000000"/>
          <w:sz w:val="32"/>
          <w:szCs w:val="32"/>
        </w:rPr>
        <w:t>0</w:t>
      </w:r>
      <w:r w:rsidRPr="0093282E">
        <w:rPr>
          <w:rFonts w:ascii="仿宋_GB2312" w:eastAsia="仿宋_GB2312" w:hAnsi="宋体" w:hint="eastAsia"/>
          <w:color w:val="000000"/>
          <w:sz w:val="32"/>
          <w:szCs w:val="32"/>
        </w:rPr>
        <w:t>～</w:t>
      </w:r>
      <w:r>
        <w:rPr>
          <w:rFonts w:ascii="仿宋_GB2312" w:eastAsia="仿宋_GB2312" w:hAnsi="宋体"/>
          <w:color w:val="000000"/>
          <w:sz w:val="32"/>
          <w:szCs w:val="32"/>
        </w:rPr>
        <w:t>25</w:t>
      </w:r>
      <w:r w:rsidRPr="001763F1">
        <w:rPr>
          <w:rFonts w:ascii="仿宋_GB2312" w:eastAsia="仿宋_GB2312" w:hAnsi="宋体" w:hint="eastAsia"/>
          <w:color w:val="000000"/>
          <w:sz w:val="32"/>
          <w:szCs w:val="32"/>
        </w:rPr>
        <w:t>μ</w:t>
      </w:r>
      <w:r>
        <w:rPr>
          <w:rFonts w:ascii="仿宋_GB2312" w:eastAsia="仿宋_GB2312" w:hAnsi="宋体"/>
          <w:color w:val="000000"/>
          <w:sz w:val="32"/>
          <w:szCs w:val="32"/>
        </w:rPr>
        <w:t>g</w:t>
      </w:r>
      <w:r w:rsidRPr="001763F1">
        <w:rPr>
          <w:rFonts w:ascii="仿宋_GB2312" w:eastAsia="仿宋_GB2312" w:hAnsi="宋体"/>
          <w:color w:val="000000"/>
          <w:sz w:val="32"/>
          <w:szCs w:val="32"/>
        </w:rPr>
        <w:t>)</w:t>
      </w:r>
      <w:r>
        <w:rPr>
          <w:rFonts w:ascii="仿宋_GB2312" w:eastAsia="仿宋_GB2312" w:hAnsi="宋体"/>
          <w:color w:val="000000"/>
          <w:sz w:val="32"/>
          <w:szCs w:val="32"/>
        </w:rPr>
        <w:t>/</w:t>
      </w:r>
      <w:r w:rsidRPr="001763F1">
        <w:rPr>
          <w:rFonts w:ascii="仿宋_GB2312" w:eastAsia="仿宋_GB2312" w:hAnsi="宋体"/>
          <w:color w:val="000000"/>
          <w:sz w:val="32"/>
          <w:szCs w:val="32"/>
        </w:rPr>
        <w:t>d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2A79F6F6" w14:textId="77777777" w:rsidR="00A96B14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2.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药物选择</w:t>
      </w:r>
    </w:p>
    <w:p w14:paraId="240404A6" w14:textId="77777777" w:rsidR="00A96B14" w:rsidRPr="00A84897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Pr="00A84897">
        <w:rPr>
          <w:rFonts w:ascii="仿宋_GB2312" w:eastAsia="仿宋_GB2312" w:hAnsi="宋体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Pr="00A84897">
        <w:rPr>
          <w:rFonts w:ascii="仿宋_GB2312" w:eastAsia="仿宋_GB2312" w:hAnsi="宋体" w:hint="eastAsia"/>
          <w:color w:val="000000"/>
          <w:sz w:val="32"/>
          <w:szCs w:val="32"/>
        </w:rPr>
        <w:t>抑制骨吸收药物</w:t>
      </w:r>
    </w:p>
    <w:p w14:paraId="49332082" w14:textId="77777777" w:rsidR="00A96B14" w:rsidRPr="00A84897" w:rsidRDefault="00A96B14" w:rsidP="000D0F60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①</w:t>
      </w:r>
      <w:r w:rsidRPr="00A84897">
        <w:rPr>
          <w:rFonts w:ascii="仿宋_GB2312" w:eastAsia="仿宋_GB2312" w:hAnsi="宋体" w:hint="eastAsia"/>
          <w:color w:val="000000"/>
          <w:sz w:val="32"/>
          <w:szCs w:val="32"/>
        </w:rPr>
        <w:t>双</w:t>
      </w:r>
      <w:proofErr w:type="gramStart"/>
      <w:r w:rsidRPr="00A84897">
        <w:rPr>
          <w:rFonts w:ascii="仿宋_GB2312" w:eastAsia="仿宋_GB2312" w:hAnsi="宋体" w:hint="eastAsia"/>
          <w:color w:val="000000"/>
          <w:sz w:val="32"/>
          <w:szCs w:val="32"/>
        </w:rPr>
        <w:t>膦</w:t>
      </w:r>
      <w:proofErr w:type="gramEnd"/>
      <w:r w:rsidRPr="00A84897">
        <w:rPr>
          <w:rFonts w:ascii="仿宋_GB2312" w:eastAsia="仿宋_GB2312" w:hAnsi="宋体" w:hint="eastAsia"/>
          <w:color w:val="000000"/>
          <w:sz w:val="32"/>
          <w:szCs w:val="32"/>
        </w:rPr>
        <w:t>酸盐类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Pr="00A84897">
        <w:rPr>
          <w:rFonts w:ascii="仿宋_GB2312" w:eastAsia="仿宋_GB2312" w:hAnsi="宋体" w:hint="eastAsia"/>
          <w:color w:val="000000"/>
          <w:sz w:val="32"/>
          <w:szCs w:val="32"/>
        </w:rPr>
        <w:t>阿仑</w:t>
      </w:r>
      <w:proofErr w:type="gramStart"/>
      <w:r w:rsidRPr="00A84897">
        <w:rPr>
          <w:rFonts w:ascii="仿宋_GB2312" w:eastAsia="仿宋_GB2312" w:hAnsi="宋体" w:hint="eastAsia"/>
          <w:color w:val="000000"/>
          <w:sz w:val="32"/>
          <w:szCs w:val="32"/>
        </w:rPr>
        <w:t>膦</w:t>
      </w:r>
      <w:proofErr w:type="gramEnd"/>
      <w:r w:rsidRPr="00A84897">
        <w:rPr>
          <w:rFonts w:ascii="仿宋_GB2312" w:eastAsia="仿宋_GB2312" w:hAnsi="宋体" w:hint="eastAsia"/>
          <w:color w:val="000000"/>
          <w:sz w:val="32"/>
          <w:szCs w:val="32"/>
        </w:rPr>
        <w:t>酸钠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唑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来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膦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酸等）。</w:t>
      </w:r>
    </w:p>
    <w:p w14:paraId="4972EAA6" w14:textId="77777777" w:rsidR="00A96B14" w:rsidRPr="00A84897" w:rsidRDefault="00A96B14" w:rsidP="000D0F60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②</w:t>
      </w:r>
      <w:r w:rsidRPr="00A84897">
        <w:rPr>
          <w:rFonts w:ascii="仿宋_GB2312" w:eastAsia="仿宋_GB2312" w:hAnsi="宋体" w:hint="eastAsia"/>
          <w:color w:val="000000"/>
          <w:sz w:val="32"/>
          <w:szCs w:val="32"/>
        </w:rPr>
        <w:t>降钙素类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Pr="00A84897">
        <w:rPr>
          <w:rFonts w:ascii="仿宋_GB2312" w:eastAsia="仿宋_GB2312" w:hAnsi="宋体" w:hint="eastAsia"/>
          <w:color w:val="000000"/>
          <w:sz w:val="32"/>
          <w:szCs w:val="32"/>
        </w:rPr>
        <w:t>鲑鱼降钙素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A84897">
        <w:rPr>
          <w:rFonts w:ascii="仿宋_GB2312" w:eastAsia="仿宋_GB2312" w:hAnsi="宋体" w:hint="eastAsia"/>
          <w:color w:val="000000"/>
          <w:sz w:val="32"/>
          <w:szCs w:val="32"/>
        </w:rPr>
        <w:t>鳗鱼降钙素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）。</w:t>
      </w:r>
    </w:p>
    <w:p w14:paraId="58A0D0D3" w14:textId="77777777" w:rsidR="00A96B14" w:rsidRPr="00A84897" w:rsidRDefault="00A96B14" w:rsidP="000D0F60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③</w:t>
      </w:r>
      <w:r w:rsidRPr="00A84897">
        <w:rPr>
          <w:rFonts w:ascii="仿宋_GB2312" w:eastAsia="仿宋_GB2312" w:hAnsi="宋体" w:hint="eastAsia"/>
          <w:color w:val="000000"/>
          <w:sz w:val="32"/>
          <w:szCs w:val="32"/>
        </w:rPr>
        <w:t>选择性雌激素受体调节剂</w:t>
      </w:r>
      <w:r w:rsidRPr="00A84897">
        <w:rPr>
          <w:rFonts w:ascii="仿宋_GB2312" w:eastAsia="仿宋_GB2312" w:hAnsi="宋体"/>
          <w:color w:val="000000"/>
          <w:sz w:val="32"/>
          <w:szCs w:val="32"/>
        </w:rPr>
        <w:t>(SERMs)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（雷洛昔芬）。</w:t>
      </w:r>
    </w:p>
    <w:p w14:paraId="2C78056C" w14:textId="77777777" w:rsidR="00A96B14" w:rsidRDefault="00A96B14" w:rsidP="00592CBD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④</w:t>
      </w:r>
      <w:r w:rsidRPr="00592CBD">
        <w:rPr>
          <w:rFonts w:ascii="仿宋_GB2312" w:eastAsia="仿宋_GB2312" w:hAnsi="宋体" w:hint="eastAsia"/>
          <w:color w:val="000000"/>
          <w:sz w:val="32"/>
          <w:szCs w:val="32"/>
        </w:rPr>
        <w:t>绝经激素治疗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Pr="00592CBD">
        <w:rPr>
          <w:rFonts w:ascii="仿宋_GB2312" w:eastAsia="仿宋_GB2312" w:hAnsi="宋体" w:hint="eastAsia"/>
          <w:color w:val="000000"/>
          <w:sz w:val="32"/>
          <w:szCs w:val="32"/>
        </w:rPr>
        <w:t>雌激素补充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或</w:t>
      </w:r>
      <w:r w:rsidRPr="00592CBD">
        <w:rPr>
          <w:rFonts w:ascii="仿宋_GB2312" w:eastAsia="仿宋_GB2312" w:hAnsi="宋体" w:hint="eastAsia"/>
          <w:color w:val="000000"/>
          <w:sz w:val="32"/>
          <w:szCs w:val="32"/>
        </w:rPr>
        <w:t>雌、孕激素补充疗法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）。</w:t>
      </w:r>
    </w:p>
    <w:p w14:paraId="1374C0C0" w14:textId="77777777" w:rsidR="00A96B14" w:rsidRPr="00A84897" w:rsidRDefault="00A96B14" w:rsidP="000D0F60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fldChar w:fldCharType="begin"/>
      </w:r>
      <w:r>
        <w:rPr>
          <w:rFonts w:ascii="仿宋_GB2312" w:eastAsia="仿宋_GB2312" w:hAnsi="宋体"/>
          <w:color w:val="000000"/>
          <w:sz w:val="32"/>
          <w:szCs w:val="32"/>
        </w:rPr>
        <w:instrText xml:space="preserve"> = 5 \* GB3 </w:instrText>
      </w:r>
      <w:r>
        <w:rPr>
          <w:rFonts w:ascii="仿宋_GB2312" w:eastAsia="仿宋_GB2312" w:hAnsi="宋体"/>
          <w:color w:val="000000"/>
          <w:sz w:val="32"/>
          <w:szCs w:val="32"/>
        </w:rPr>
        <w:fldChar w:fldCharType="separate"/>
      </w:r>
      <w:r>
        <w:rPr>
          <w:rFonts w:ascii="仿宋_GB2312" w:eastAsia="仿宋_GB2312" w:hAnsi="宋体" w:hint="eastAsia"/>
          <w:color w:val="000000"/>
          <w:sz w:val="32"/>
          <w:szCs w:val="32"/>
        </w:rPr>
        <w:t>⑤</w:t>
      </w:r>
      <w:r>
        <w:rPr>
          <w:rFonts w:ascii="仿宋_GB2312" w:eastAsia="仿宋_GB2312" w:hAnsi="宋体"/>
          <w:color w:val="000000"/>
          <w:sz w:val="32"/>
          <w:szCs w:val="32"/>
        </w:rPr>
        <w:fldChar w:fldCharType="end"/>
      </w:r>
      <w:r w:rsidRPr="00DF4128">
        <w:rPr>
          <w:rFonts w:ascii="仿宋_GB2312" w:eastAsia="仿宋_GB2312" w:hAnsi="宋体" w:hint="eastAsia"/>
          <w:color w:val="000000"/>
          <w:sz w:val="32"/>
          <w:szCs w:val="32"/>
        </w:rPr>
        <w:t>核因子</w:t>
      </w:r>
      <w:r w:rsidRPr="00DF4128">
        <w:rPr>
          <w:rFonts w:ascii="仿宋_GB2312" w:eastAsia="仿宋_GB2312" w:hAnsi="宋体"/>
          <w:color w:val="000000"/>
          <w:sz w:val="32"/>
          <w:szCs w:val="32"/>
        </w:rPr>
        <w:t>kappa-B</w:t>
      </w:r>
      <w:r w:rsidRPr="00DF4128">
        <w:rPr>
          <w:rFonts w:ascii="仿宋_GB2312" w:eastAsia="仿宋_GB2312" w:hAnsi="宋体" w:hint="eastAsia"/>
          <w:color w:val="000000"/>
          <w:sz w:val="32"/>
          <w:szCs w:val="32"/>
        </w:rPr>
        <w:t>受体活化因子配体（</w:t>
      </w:r>
      <w:r w:rsidRPr="00DF4128">
        <w:rPr>
          <w:rFonts w:ascii="仿宋_GB2312" w:eastAsia="仿宋_GB2312" w:hAnsi="宋体"/>
          <w:color w:val="000000"/>
          <w:sz w:val="32"/>
          <w:szCs w:val="32"/>
        </w:rPr>
        <w:t>RANKL</w:t>
      </w:r>
      <w:r w:rsidRPr="00DF4128">
        <w:rPr>
          <w:rFonts w:ascii="仿宋_GB2312" w:eastAsia="仿宋_GB2312" w:hAnsi="宋体" w:hint="eastAsia"/>
          <w:color w:val="000000"/>
          <w:sz w:val="32"/>
          <w:szCs w:val="32"/>
        </w:rPr>
        <w:t>）抑制剂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0113484A" w14:textId="77777777" w:rsidR="00A96B14" w:rsidRPr="00A84897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Pr="00A84897"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Pr="00A84897">
        <w:rPr>
          <w:rFonts w:ascii="仿宋_GB2312" w:eastAsia="仿宋_GB2312" w:hAnsi="宋体" w:hint="eastAsia"/>
          <w:color w:val="000000"/>
          <w:sz w:val="32"/>
          <w:szCs w:val="32"/>
        </w:rPr>
        <w:t>促进骨形成药物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（人</w:t>
      </w:r>
      <w:r w:rsidRPr="00A84897">
        <w:rPr>
          <w:rFonts w:ascii="仿宋_GB2312" w:eastAsia="仿宋_GB2312" w:hAnsi="宋体"/>
          <w:color w:val="000000"/>
          <w:sz w:val="32"/>
          <w:szCs w:val="32"/>
        </w:rPr>
        <w:t>PTH</w:t>
      </w:r>
      <w:r w:rsidRPr="00F66826">
        <w:rPr>
          <w:rFonts w:ascii="仿宋_GB2312" w:eastAsia="仿宋_GB2312" w:hAnsi="宋体"/>
          <w:color w:val="000000"/>
          <w:sz w:val="32"/>
          <w:szCs w:val="32"/>
          <w:vertAlign w:val="subscript"/>
        </w:rPr>
        <w:t>1</w:t>
      </w:r>
      <w:r w:rsidRPr="00E80C67">
        <w:rPr>
          <w:rFonts w:ascii="仿宋_GB2312" w:eastAsia="仿宋_GB2312" w:hAnsi="宋体" w:hint="eastAsia"/>
          <w:color w:val="000000"/>
          <w:sz w:val="32"/>
          <w:szCs w:val="32"/>
          <w:vertAlign w:val="subscript"/>
        </w:rPr>
        <w:t>～</w:t>
      </w:r>
      <w:r w:rsidRPr="00F66826">
        <w:rPr>
          <w:rFonts w:ascii="仿宋_GB2312" w:eastAsia="仿宋_GB2312" w:hAnsi="宋体"/>
          <w:color w:val="000000"/>
          <w:sz w:val="32"/>
          <w:szCs w:val="32"/>
          <w:vertAlign w:val="subscript"/>
        </w:rPr>
        <w:t>34</w:t>
      </w:r>
      <w:r w:rsidRPr="00413518">
        <w:rPr>
          <w:rFonts w:ascii="仿宋_GB2312" w:eastAsia="仿宋_GB2312" w:hAnsi="宋体" w:hint="eastAsia"/>
          <w:color w:val="000000"/>
          <w:sz w:val="32"/>
          <w:szCs w:val="32"/>
        </w:rPr>
        <w:t>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）。</w:t>
      </w:r>
    </w:p>
    <w:p w14:paraId="5BC8FDBF" w14:textId="77777777" w:rsidR="00A96B14" w:rsidRDefault="00A96B14" w:rsidP="007267A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Pr="00A84897">
        <w:rPr>
          <w:rFonts w:ascii="仿宋_GB2312" w:eastAsia="仿宋_GB2312" w:hAnsi="宋体"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Pr="004F0FBA">
        <w:rPr>
          <w:rFonts w:ascii="仿宋_GB2312" w:eastAsia="仿宋_GB2312" w:hAnsi="宋体" w:hint="eastAsia"/>
          <w:color w:val="000000"/>
          <w:sz w:val="32"/>
          <w:szCs w:val="32"/>
        </w:rPr>
        <w:t>其他药物：活性维生素</w:t>
      </w:r>
      <w:r w:rsidRPr="004F0FBA">
        <w:rPr>
          <w:rFonts w:ascii="仿宋_GB2312" w:eastAsia="仿宋_GB2312" w:hAnsi="宋体"/>
          <w:color w:val="000000"/>
          <w:sz w:val="32"/>
          <w:szCs w:val="32"/>
        </w:rPr>
        <w:t>D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及其类似物（骨化三醇、阿法骨化醇）</w:t>
      </w:r>
      <w:r w:rsidRPr="004F0FBA">
        <w:rPr>
          <w:rFonts w:ascii="仿宋_GB2312" w:eastAsia="仿宋_GB2312" w:hAnsi="宋体" w:hint="eastAsia"/>
          <w:color w:val="000000"/>
          <w:sz w:val="32"/>
          <w:szCs w:val="32"/>
        </w:rPr>
        <w:t>、四烯甲</w:t>
      </w:r>
      <w:proofErr w:type="gramStart"/>
      <w:r w:rsidRPr="004F0FBA">
        <w:rPr>
          <w:rFonts w:ascii="仿宋_GB2312" w:eastAsia="仿宋_GB2312" w:hAnsi="宋体" w:hint="eastAsia"/>
          <w:color w:val="000000"/>
          <w:sz w:val="32"/>
          <w:szCs w:val="32"/>
        </w:rPr>
        <w:t>萘醌</w:t>
      </w:r>
      <w:proofErr w:type="gramEnd"/>
      <w:r w:rsidRPr="004F0FBA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proofErr w:type="gramStart"/>
      <w:r w:rsidRPr="004F0FBA">
        <w:rPr>
          <w:rFonts w:ascii="仿宋_GB2312" w:eastAsia="仿宋_GB2312" w:hAnsi="宋体" w:hint="eastAsia"/>
          <w:color w:val="000000"/>
          <w:sz w:val="32"/>
          <w:szCs w:val="32"/>
        </w:rPr>
        <w:t>雷奈酸锶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等。</w:t>
      </w:r>
    </w:p>
    <w:p w14:paraId="48BB7170" w14:textId="77777777" w:rsidR="00A96B14" w:rsidRPr="00592CBD" w:rsidRDefault="00A96B14" w:rsidP="007267A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/>
          <w:color w:val="000000"/>
          <w:sz w:val="32"/>
          <w:szCs w:val="32"/>
        </w:rPr>
        <w:t>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Pr="004F0FBA">
        <w:rPr>
          <w:rFonts w:ascii="仿宋_GB2312" w:eastAsia="仿宋_GB2312" w:hAnsi="宋体" w:hint="eastAsia"/>
          <w:color w:val="000000"/>
          <w:sz w:val="32"/>
          <w:szCs w:val="32"/>
        </w:rPr>
        <w:t>中药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</w:t>
      </w:r>
      <w:r w:rsidRPr="00592CBD">
        <w:rPr>
          <w:rFonts w:ascii="仿宋_GB2312" w:eastAsia="仿宋_GB2312" w:hAnsi="宋体" w:hint="eastAsia"/>
          <w:color w:val="000000"/>
          <w:sz w:val="32"/>
          <w:szCs w:val="32"/>
        </w:rPr>
        <w:t>骨碎补总黄酮、淫羊</w:t>
      </w:r>
      <w:proofErr w:type="gramStart"/>
      <w:r w:rsidRPr="00592CBD">
        <w:rPr>
          <w:rFonts w:ascii="仿宋_GB2312" w:eastAsia="仿宋_GB2312" w:hAnsi="宋体" w:hint="eastAsia"/>
          <w:color w:val="000000"/>
          <w:sz w:val="32"/>
          <w:szCs w:val="32"/>
        </w:rPr>
        <w:t>藿苷</w:t>
      </w:r>
      <w:proofErr w:type="gramEnd"/>
      <w:r w:rsidRPr="00592CBD">
        <w:rPr>
          <w:rFonts w:ascii="仿宋_GB2312" w:eastAsia="仿宋_GB2312" w:hAnsi="宋体" w:hint="eastAsia"/>
          <w:color w:val="000000"/>
          <w:sz w:val="32"/>
          <w:szCs w:val="32"/>
        </w:rPr>
        <w:t>和人工虎骨粉</w:t>
      </w:r>
      <w:r w:rsidRPr="004F0FBA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59FBADF4" w14:textId="77777777" w:rsidR="00A96B14" w:rsidRPr="007267A5" w:rsidRDefault="00A96B14" w:rsidP="00FC4B20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color w:val="000000"/>
          <w:sz w:val="32"/>
          <w:szCs w:val="32"/>
        </w:rPr>
      </w:pPr>
      <w:r w:rsidRPr="007267A5">
        <w:rPr>
          <w:rFonts w:ascii="楷体_GB2312" w:eastAsia="楷体_GB2312" w:hAnsi="宋体" w:hint="eastAsia"/>
          <w:b/>
          <w:color w:val="000000"/>
          <w:sz w:val="32"/>
          <w:szCs w:val="32"/>
        </w:rPr>
        <w:t>（八）出院标准</w:t>
      </w:r>
    </w:p>
    <w:p w14:paraId="274D426F" w14:textId="77777777" w:rsidR="00A96B14" w:rsidRPr="00751029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明确诊断，治疗无严重不良反应</w:t>
      </w: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59FA592A" w14:textId="77777777" w:rsidR="00A96B14" w:rsidRPr="007267A5" w:rsidRDefault="00A96B14" w:rsidP="00FC4B20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color w:val="000000"/>
          <w:sz w:val="32"/>
          <w:szCs w:val="32"/>
        </w:rPr>
      </w:pPr>
      <w:r w:rsidRPr="007267A5">
        <w:rPr>
          <w:rFonts w:ascii="楷体_GB2312" w:eastAsia="楷体_GB2312" w:hAnsi="宋体" w:hint="eastAsia"/>
          <w:b/>
          <w:color w:val="000000"/>
          <w:sz w:val="32"/>
          <w:szCs w:val="32"/>
        </w:rPr>
        <w:t>（九）变异及原因分析</w:t>
      </w:r>
    </w:p>
    <w:p w14:paraId="743B8CFA" w14:textId="77777777" w:rsidR="00A96B14" w:rsidRPr="00751029" w:rsidRDefault="00A96B14" w:rsidP="000D0F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经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检查发现继发性骨质疏松的病因或其他骨骼疾病</w:t>
      </w: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，则</w:t>
      </w: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退出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本</w:t>
      </w:r>
      <w:r w:rsidRPr="00751029">
        <w:rPr>
          <w:rFonts w:ascii="仿宋_GB2312" w:eastAsia="仿宋_GB2312" w:hAnsi="宋体" w:hint="eastAsia"/>
          <w:color w:val="000000"/>
          <w:sz w:val="32"/>
          <w:szCs w:val="32"/>
        </w:rPr>
        <w:t>路径。</w:t>
      </w:r>
    </w:p>
    <w:p w14:paraId="2B9C422A" w14:textId="77777777" w:rsidR="00A96B14" w:rsidRDefault="00A96B14" w:rsidP="000D0F60">
      <w:pPr>
        <w:ind w:firstLine="555"/>
        <w:rPr>
          <w:rFonts w:ascii="宋体"/>
          <w:color w:val="000000"/>
          <w:sz w:val="28"/>
          <w:szCs w:val="28"/>
        </w:rPr>
      </w:pPr>
    </w:p>
    <w:p w14:paraId="24A31C1A" w14:textId="77777777" w:rsidR="00A96B14" w:rsidRDefault="00A96B14" w:rsidP="000D0F60">
      <w:pPr>
        <w:ind w:firstLine="555"/>
        <w:rPr>
          <w:rFonts w:ascii="宋体"/>
          <w:color w:val="000000"/>
          <w:sz w:val="28"/>
          <w:szCs w:val="28"/>
        </w:rPr>
      </w:pPr>
    </w:p>
    <w:p w14:paraId="2079D8EE" w14:textId="77777777" w:rsidR="00A96B14" w:rsidRDefault="00A96B14" w:rsidP="000D0F60">
      <w:pPr>
        <w:ind w:firstLine="555"/>
        <w:rPr>
          <w:rFonts w:ascii="宋体"/>
          <w:color w:val="000000"/>
          <w:sz w:val="28"/>
          <w:szCs w:val="28"/>
        </w:rPr>
      </w:pPr>
    </w:p>
    <w:p w14:paraId="7D83E0DF" w14:textId="77777777" w:rsidR="00A96B14" w:rsidRDefault="00A96B14" w:rsidP="000D0F60">
      <w:pPr>
        <w:ind w:firstLine="555"/>
        <w:rPr>
          <w:rFonts w:ascii="宋体"/>
          <w:color w:val="000000"/>
          <w:sz w:val="28"/>
          <w:szCs w:val="28"/>
        </w:rPr>
      </w:pPr>
    </w:p>
    <w:p w14:paraId="4756D6FA" w14:textId="77777777" w:rsidR="00A96B14" w:rsidRDefault="00A96B14" w:rsidP="000D0F60">
      <w:pPr>
        <w:ind w:firstLine="555"/>
        <w:rPr>
          <w:rFonts w:ascii="宋体"/>
          <w:color w:val="000000"/>
          <w:sz w:val="28"/>
          <w:szCs w:val="28"/>
        </w:rPr>
      </w:pPr>
    </w:p>
    <w:p w14:paraId="69821A59" w14:textId="77777777" w:rsidR="00A96B14" w:rsidRPr="005A6364" w:rsidRDefault="00A96B14" w:rsidP="000D0F60">
      <w:pPr>
        <w:ind w:firstLine="555"/>
        <w:rPr>
          <w:rFonts w:ascii="宋体"/>
          <w:color w:val="000000"/>
          <w:sz w:val="28"/>
          <w:szCs w:val="28"/>
        </w:rPr>
      </w:pPr>
    </w:p>
    <w:p w14:paraId="3F39A6E4" w14:textId="77777777" w:rsidR="00A96B14" w:rsidRPr="008015A1" w:rsidRDefault="00A96B14" w:rsidP="00CC58F3">
      <w:pPr>
        <w:adjustRightInd w:val="0"/>
        <w:snapToGrid w:val="0"/>
        <w:spacing w:line="276" w:lineRule="auto"/>
        <w:ind w:firstLineChars="200" w:firstLine="640"/>
        <w:outlineLvl w:val="0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/>
          <w:bCs/>
          <w:color w:val="000000"/>
          <w:sz w:val="32"/>
          <w:szCs w:val="32"/>
        </w:rPr>
        <w:br w:type="page"/>
      </w:r>
      <w:r w:rsidRPr="008015A1">
        <w:rPr>
          <w:rFonts w:ascii="黑体" w:eastAsia="黑体" w:hAnsi="宋体" w:hint="eastAsia"/>
          <w:bCs/>
          <w:color w:val="000000"/>
          <w:sz w:val="32"/>
          <w:szCs w:val="32"/>
        </w:rPr>
        <w:lastRenderedPageBreak/>
        <w:t>二、</w:t>
      </w:r>
      <w:r w:rsidRPr="00DE2285">
        <w:rPr>
          <w:rFonts w:ascii="黑体" w:eastAsia="黑体" w:hAnsi="宋体" w:hint="eastAsia"/>
          <w:color w:val="000000"/>
          <w:sz w:val="32"/>
          <w:szCs w:val="32"/>
        </w:rPr>
        <w:t>原发性骨质疏松症</w:t>
      </w:r>
      <w:r w:rsidRPr="008015A1">
        <w:rPr>
          <w:rFonts w:ascii="黑体" w:eastAsia="黑体" w:hAnsi="宋体" w:hint="eastAsia"/>
          <w:color w:val="000000"/>
          <w:sz w:val="32"/>
          <w:szCs w:val="32"/>
        </w:rPr>
        <w:t>临床路径表单</w:t>
      </w:r>
    </w:p>
    <w:p w14:paraId="21C45B83" w14:textId="77777777" w:rsidR="00A96B14" w:rsidRPr="007F14CE" w:rsidRDefault="00A96B14" w:rsidP="00D61FD1">
      <w:pPr>
        <w:snapToGrid w:val="0"/>
        <w:rPr>
          <w:rFonts w:ascii="宋体"/>
          <w:color w:val="000000"/>
          <w:szCs w:val="21"/>
        </w:rPr>
      </w:pPr>
      <w:r w:rsidRPr="007F14CE">
        <w:rPr>
          <w:rFonts w:ascii="宋体" w:hAnsi="宋体" w:hint="eastAsia"/>
          <w:color w:val="000000"/>
          <w:szCs w:val="21"/>
        </w:rPr>
        <w:t>适用对象：</w:t>
      </w:r>
      <w:r w:rsidRPr="00CC58F3">
        <w:rPr>
          <w:rFonts w:ascii="宋体" w:hAnsi="宋体" w:hint="eastAsia"/>
          <w:bCs/>
          <w:color w:val="000000"/>
          <w:szCs w:val="21"/>
        </w:rPr>
        <w:t>第一诊断为</w:t>
      </w:r>
      <w:r w:rsidRPr="001C297A">
        <w:rPr>
          <w:rFonts w:ascii="宋体" w:hAnsi="宋体" w:hint="eastAsia"/>
          <w:color w:val="000000"/>
          <w:szCs w:val="21"/>
        </w:rPr>
        <w:t>原发性骨质疏松症</w:t>
      </w:r>
      <w:r w:rsidRPr="007F14CE">
        <w:rPr>
          <w:rFonts w:ascii="宋体" w:hAnsi="宋体" w:hint="eastAsia"/>
          <w:color w:val="000000"/>
          <w:szCs w:val="21"/>
        </w:rPr>
        <w:t>（</w:t>
      </w:r>
      <w:r w:rsidRPr="007F14CE">
        <w:rPr>
          <w:rFonts w:ascii="宋体" w:hAnsi="宋体"/>
          <w:color w:val="000000"/>
          <w:szCs w:val="21"/>
        </w:rPr>
        <w:t>ICD</w:t>
      </w:r>
      <w:r>
        <w:rPr>
          <w:rFonts w:ascii="宋体" w:hAnsi="宋体"/>
          <w:color w:val="000000"/>
          <w:szCs w:val="21"/>
        </w:rPr>
        <w:t>–</w:t>
      </w:r>
      <w:r w:rsidRPr="00CA3241">
        <w:rPr>
          <w:rFonts w:ascii="宋体" w:hAnsi="宋体"/>
          <w:color w:val="000000"/>
          <w:szCs w:val="21"/>
        </w:rPr>
        <w:t>M80.5/M81.5</w:t>
      </w:r>
      <w:r w:rsidRPr="007F14CE">
        <w:rPr>
          <w:rFonts w:ascii="宋体" w:hAnsi="宋体" w:hint="eastAsia"/>
          <w:color w:val="000000"/>
          <w:szCs w:val="21"/>
        </w:rPr>
        <w:t>）</w:t>
      </w:r>
    </w:p>
    <w:p w14:paraId="04F76C89" w14:textId="77777777" w:rsidR="00A96B14" w:rsidRPr="007F14CE" w:rsidRDefault="00A96B14" w:rsidP="00D61FD1">
      <w:pPr>
        <w:rPr>
          <w:rFonts w:ascii="宋体"/>
          <w:color w:val="000000"/>
          <w:szCs w:val="21"/>
          <w:u w:val="single"/>
        </w:rPr>
      </w:pPr>
      <w:r w:rsidRPr="007F14CE">
        <w:rPr>
          <w:rFonts w:ascii="宋体" w:hAnsi="宋体" w:hint="eastAsia"/>
          <w:color w:val="000000"/>
          <w:szCs w:val="21"/>
        </w:rPr>
        <w:t>患者姓名：</w:t>
      </w:r>
      <w:r w:rsidRPr="007F14CE">
        <w:rPr>
          <w:rFonts w:ascii="宋体"/>
          <w:color w:val="000000"/>
          <w:szCs w:val="21"/>
          <w:u w:val="single"/>
        </w:rPr>
        <w:tab/>
      </w:r>
      <w:r w:rsidRPr="007F14CE">
        <w:rPr>
          <w:rFonts w:ascii="宋体"/>
          <w:color w:val="000000"/>
          <w:szCs w:val="21"/>
          <w:u w:val="single"/>
        </w:rPr>
        <w:tab/>
      </w:r>
      <w:r w:rsidRPr="007F14CE">
        <w:rPr>
          <w:rFonts w:ascii="宋体"/>
          <w:color w:val="000000"/>
          <w:szCs w:val="21"/>
          <w:u w:val="single"/>
        </w:rPr>
        <w:tab/>
      </w:r>
      <w:r w:rsidRPr="007F14CE">
        <w:rPr>
          <w:rFonts w:ascii="宋体" w:hAnsi="宋体" w:hint="eastAsia"/>
          <w:color w:val="000000"/>
          <w:szCs w:val="21"/>
        </w:rPr>
        <w:t>性别：</w:t>
      </w:r>
      <w:r w:rsidRPr="007F14CE">
        <w:rPr>
          <w:rFonts w:ascii="宋体"/>
          <w:color w:val="000000"/>
          <w:szCs w:val="21"/>
          <w:u w:val="single"/>
        </w:rPr>
        <w:tab/>
      </w:r>
      <w:r w:rsidRPr="007F14CE">
        <w:rPr>
          <w:rFonts w:ascii="宋体" w:hAnsi="宋体" w:hint="eastAsia"/>
          <w:color w:val="000000"/>
          <w:szCs w:val="21"/>
        </w:rPr>
        <w:t>年龄：门诊号：</w:t>
      </w:r>
      <w:r w:rsidRPr="007F14CE">
        <w:rPr>
          <w:rFonts w:ascii="宋体"/>
          <w:color w:val="000000"/>
          <w:szCs w:val="21"/>
          <w:u w:val="single"/>
        </w:rPr>
        <w:tab/>
      </w:r>
      <w:r w:rsidRPr="007F14CE">
        <w:rPr>
          <w:rFonts w:ascii="宋体"/>
          <w:color w:val="000000"/>
          <w:szCs w:val="21"/>
          <w:u w:val="single"/>
        </w:rPr>
        <w:tab/>
      </w:r>
      <w:r w:rsidRPr="007F14CE">
        <w:rPr>
          <w:rFonts w:ascii="宋体" w:hAnsi="宋体" w:hint="eastAsia"/>
          <w:color w:val="000000"/>
          <w:szCs w:val="21"/>
        </w:rPr>
        <w:t>住院号：</w:t>
      </w:r>
    </w:p>
    <w:p w14:paraId="230B833C" w14:textId="77777777" w:rsidR="00A96B14" w:rsidRDefault="00A96B14" w:rsidP="00D61FD1">
      <w:pPr>
        <w:rPr>
          <w:rFonts w:ascii="黑体" w:eastAsia="黑体" w:hAnsi="宋体"/>
          <w:bCs/>
          <w:sz w:val="24"/>
          <w:szCs w:val="24"/>
        </w:rPr>
      </w:pPr>
      <w:r w:rsidRPr="007F14CE">
        <w:rPr>
          <w:rFonts w:ascii="宋体" w:hAnsi="宋体" w:hint="eastAsia"/>
          <w:color w:val="000000"/>
          <w:szCs w:val="21"/>
        </w:rPr>
        <w:t>住院日期：年月日</w:t>
      </w:r>
      <w:r w:rsidRPr="007F14CE">
        <w:rPr>
          <w:rFonts w:ascii="宋体" w:hAnsi="宋体"/>
          <w:color w:val="000000"/>
          <w:szCs w:val="21"/>
        </w:rPr>
        <w:t xml:space="preserve">   </w:t>
      </w:r>
      <w:r w:rsidRPr="007F14CE">
        <w:rPr>
          <w:rFonts w:ascii="宋体" w:hAnsi="宋体" w:hint="eastAsia"/>
          <w:color w:val="000000"/>
          <w:szCs w:val="21"/>
        </w:rPr>
        <w:t>出院日期：年月</w:t>
      </w:r>
      <w:r w:rsidRPr="00603A12">
        <w:rPr>
          <w:rFonts w:ascii="宋体" w:hAnsi="宋体" w:hint="eastAsia"/>
          <w:color w:val="000000"/>
          <w:szCs w:val="21"/>
        </w:rPr>
        <w:t>日</w:t>
      </w:r>
      <w:r w:rsidRPr="00603A12">
        <w:rPr>
          <w:rFonts w:ascii="宋体" w:hAnsi="宋体"/>
          <w:color w:val="000000"/>
          <w:szCs w:val="21"/>
        </w:rPr>
        <w:t xml:space="preserve"> </w:t>
      </w:r>
      <w:r w:rsidRPr="007F14CE">
        <w:rPr>
          <w:rFonts w:ascii="宋体" w:hAnsi="宋体"/>
          <w:color w:val="000000"/>
          <w:szCs w:val="21"/>
        </w:rPr>
        <w:t xml:space="preserve"> </w:t>
      </w:r>
      <w:r w:rsidRPr="007F14CE">
        <w:rPr>
          <w:rFonts w:ascii="宋体" w:hAnsi="宋体" w:hint="eastAsia"/>
          <w:color w:val="000000"/>
          <w:szCs w:val="21"/>
        </w:rPr>
        <w:t>标准住院日</w:t>
      </w:r>
      <w:r>
        <w:rPr>
          <w:rFonts w:ascii="宋体" w:hAnsi="宋体" w:hint="eastAsia"/>
          <w:color w:val="000000"/>
          <w:szCs w:val="21"/>
        </w:rPr>
        <w:t>：</w:t>
      </w:r>
      <w:r w:rsidRPr="00C6499C">
        <w:rPr>
          <w:rFonts w:ascii="宋体" w:hAnsi="宋体"/>
          <w:szCs w:val="21"/>
        </w:rPr>
        <w:t>1</w:t>
      </w:r>
      <w:r w:rsidRPr="00842363">
        <w:rPr>
          <w:rFonts w:ascii="宋体"/>
          <w:szCs w:val="21"/>
        </w:rPr>
        <w:t>0</w:t>
      </w:r>
      <w:r w:rsidRPr="00E80C67">
        <w:rPr>
          <w:rFonts w:ascii="宋体" w:hAnsi="宋体" w:hint="eastAsia"/>
          <w:szCs w:val="21"/>
        </w:rPr>
        <w:t>～</w:t>
      </w:r>
      <w:r w:rsidRPr="00C6499C">
        <w:rPr>
          <w:rFonts w:ascii="宋体" w:hAnsi="宋体"/>
          <w:szCs w:val="21"/>
        </w:rPr>
        <w:t>14</w:t>
      </w:r>
      <w:r w:rsidRPr="00C6499C">
        <w:rPr>
          <w:rFonts w:ascii="宋体" w:hAnsi="宋体" w:hint="eastAsia"/>
          <w:szCs w:val="21"/>
        </w:rPr>
        <w:t>天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4323"/>
        <w:gridCol w:w="4183"/>
      </w:tblGrid>
      <w:tr w:rsidR="00A96B14" w14:paraId="6D919D2B" w14:textId="77777777" w:rsidTr="00C22BF2">
        <w:trPr>
          <w:jc w:val="center"/>
        </w:trPr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B668DF" w14:textId="77777777" w:rsidR="00A96B14" w:rsidRDefault="00A96B14" w:rsidP="00C22BF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4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E1DED8" w14:textId="77777777" w:rsidR="00A96B14" w:rsidRDefault="00A96B14" w:rsidP="00C22BF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住院第</w:t>
            </w:r>
            <w:r>
              <w:rPr>
                <w:rFonts w:ascii="黑体" w:eastAsia="黑体"/>
                <w:szCs w:val="21"/>
              </w:rPr>
              <w:t>1</w:t>
            </w:r>
            <w:r>
              <w:rPr>
                <w:rFonts w:ascii="黑体" w:eastAsia="黑体" w:hint="eastAsia"/>
                <w:szCs w:val="21"/>
              </w:rPr>
              <w:t>～</w:t>
            </w:r>
            <w:r>
              <w:rPr>
                <w:rFonts w:ascii="黑体" w:eastAsia="黑体"/>
                <w:szCs w:val="21"/>
              </w:rPr>
              <w:t>3</w:t>
            </w:r>
            <w:r>
              <w:rPr>
                <w:rFonts w:ascii="黑体" w:eastAsia="黑体" w:hint="eastAsia"/>
                <w:szCs w:val="21"/>
              </w:rPr>
              <w:t>天</w:t>
            </w:r>
          </w:p>
        </w:tc>
        <w:tc>
          <w:tcPr>
            <w:tcW w:w="4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2EE846" w14:textId="77777777" w:rsidR="00A96B14" w:rsidRDefault="00A96B14" w:rsidP="00C22BF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住院期间</w:t>
            </w:r>
          </w:p>
        </w:tc>
      </w:tr>
      <w:tr w:rsidR="00A96B14" w14:paraId="5AB649C1" w14:textId="77777777" w:rsidTr="00C22BF2">
        <w:trPr>
          <w:trHeight w:val="2103"/>
          <w:jc w:val="center"/>
        </w:trPr>
        <w:tc>
          <w:tcPr>
            <w:tcW w:w="69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76F5D" w14:textId="77777777" w:rsidR="00A96B14" w:rsidRDefault="00A96B14" w:rsidP="00C22BF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</w:t>
            </w:r>
          </w:p>
          <w:p w14:paraId="7D87F642" w14:textId="77777777" w:rsidR="00A96B14" w:rsidRDefault="00A96B14" w:rsidP="00C22BF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要</w:t>
            </w:r>
          </w:p>
          <w:p w14:paraId="63FF3A03" w14:textId="77777777" w:rsidR="00A96B14" w:rsidRDefault="00A96B14" w:rsidP="00C22BF2">
            <w:pPr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 w:hint="eastAsia"/>
                <w:szCs w:val="21"/>
              </w:rPr>
              <w:t>诊</w:t>
            </w:r>
            <w:proofErr w:type="gramEnd"/>
          </w:p>
          <w:p w14:paraId="51615EA1" w14:textId="77777777" w:rsidR="00A96B14" w:rsidRDefault="00A96B14" w:rsidP="00C22BF2">
            <w:pPr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 w:hint="eastAsia"/>
                <w:szCs w:val="21"/>
              </w:rPr>
              <w:t>疗</w:t>
            </w:r>
            <w:proofErr w:type="gramEnd"/>
          </w:p>
          <w:p w14:paraId="1F7822A7" w14:textId="77777777" w:rsidR="00A96B14" w:rsidRDefault="00A96B14" w:rsidP="00C22BF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</w:t>
            </w:r>
          </w:p>
          <w:p w14:paraId="5ED6242D" w14:textId="77777777" w:rsidR="00A96B14" w:rsidRDefault="00A96B14" w:rsidP="00C22BF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作</w:t>
            </w:r>
          </w:p>
        </w:tc>
        <w:tc>
          <w:tcPr>
            <w:tcW w:w="432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6C570" w14:textId="77777777" w:rsidR="00A96B14" w:rsidRPr="000A45A1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 w:rsidRPr="000A45A1">
              <w:rPr>
                <w:rFonts w:ascii="宋体" w:hAnsi="宋体" w:hint="eastAsia"/>
                <w:szCs w:val="21"/>
              </w:rPr>
              <w:t>询问病史及体格检查</w:t>
            </w:r>
          </w:p>
          <w:p w14:paraId="48413387" w14:textId="77777777" w:rsidR="00A96B14" w:rsidRPr="000A45A1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 w:rsidRPr="000A45A1">
              <w:rPr>
                <w:rFonts w:ascii="宋体" w:hAnsi="宋体" w:hint="eastAsia"/>
                <w:szCs w:val="21"/>
              </w:rPr>
              <w:t>进行病情初步评估</w:t>
            </w:r>
          </w:p>
          <w:p w14:paraId="086293B8" w14:textId="77777777" w:rsidR="00A96B14" w:rsidRPr="000A45A1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 w:rsidRPr="000A45A1">
              <w:rPr>
                <w:rFonts w:ascii="宋体" w:hAnsi="宋体" w:hint="eastAsia"/>
                <w:szCs w:val="21"/>
              </w:rPr>
              <w:t>上级医师查房</w:t>
            </w:r>
          </w:p>
          <w:p w14:paraId="48C9ACDF" w14:textId="77777777" w:rsidR="00A96B14" w:rsidRPr="000A45A1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 w:rsidRPr="000A45A1">
              <w:rPr>
                <w:rFonts w:ascii="宋体" w:hAnsi="宋体" w:hint="eastAsia"/>
                <w:szCs w:val="21"/>
              </w:rPr>
              <w:t>评估骨质疏松症</w:t>
            </w:r>
            <w:r>
              <w:rPr>
                <w:rFonts w:ascii="宋体" w:hAnsi="宋体" w:hint="eastAsia"/>
                <w:szCs w:val="21"/>
              </w:rPr>
              <w:t>和骨折</w:t>
            </w:r>
            <w:r w:rsidRPr="000A45A1">
              <w:rPr>
                <w:rFonts w:ascii="宋体" w:hAnsi="宋体" w:hint="eastAsia"/>
                <w:szCs w:val="21"/>
              </w:rPr>
              <w:t>的危险因素，对症治疗</w:t>
            </w:r>
          </w:p>
          <w:p w14:paraId="7BF9B53C" w14:textId="77777777" w:rsidR="00A96B14" w:rsidRPr="000A45A1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 w:rsidRPr="000A45A1">
              <w:rPr>
                <w:rFonts w:ascii="宋体" w:hAnsi="宋体" w:hint="eastAsia"/>
                <w:szCs w:val="21"/>
              </w:rPr>
              <w:t>开</w:t>
            </w:r>
            <w:r>
              <w:rPr>
                <w:rFonts w:ascii="宋体" w:hAnsi="宋体" w:hint="eastAsia"/>
                <w:szCs w:val="21"/>
              </w:rPr>
              <w:t>实验室检查</w:t>
            </w:r>
            <w:r w:rsidRPr="000A45A1">
              <w:rPr>
                <w:rFonts w:ascii="宋体" w:hAnsi="宋体" w:hint="eastAsia"/>
                <w:szCs w:val="21"/>
              </w:rPr>
              <w:t>单，完成病历书写</w:t>
            </w:r>
          </w:p>
          <w:p w14:paraId="35AAB0EA" w14:textId="77777777" w:rsidR="00A96B14" w:rsidRPr="000A45A1" w:rsidRDefault="00A96B14" w:rsidP="00C22BF2">
            <w:pPr>
              <w:tabs>
                <w:tab w:val="left" w:pos="-70"/>
              </w:tabs>
              <w:ind w:left="-2"/>
              <w:rPr>
                <w:rFonts w:ascii="宋体"/>
                <w:szCs w:val="21"/>
              </w:rPr>
            </w:pPr>
          </w:p>
        </w:tc>
        <w:tc>
          <w:tcPr>
            <w:tcW w:w="418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1CD0F" w14:textId="77777777" w:rsidR="00A96B14" w:rsidRDefault="00A96B14" w:rsidP="00CA324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418" w:hangingChars="200" w:hanging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上级医师查房</w:t>
            </w:r>
          </w:p>
          <w:p w14:paraId="0D34A04E" w14:textId="77777777" w:rsidR="00A96B14" w:rsidRDefault="00A96B14" w:rsidP="00CA324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418" w:hangingChars="200" w:hanging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核查辅助检查的结果是否有异常</w:t>
            </w:r>
          </w:p>
          <w:p w14:paraId="36F67A85" w14:textId="77777777" w:rsidR="00A96B14" w:rsidRDefault="00A96B14" w:rsidP="00CA324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418" w:hangingChars="200" w:hanging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病情评估，</w:t>
            </w:r>
            <w:r w:rsidRPr="0014061B">
              <w:rPr>
                <w:rFonts w:ascii="宋体" w:hAnsi="宋体" w:hint="eastAsia"/>
                <w:color w:val="000000"/>
                <w:szCs w:val="21"/>
              </w:rPr>
              <w:t>进行必要的相关科室会诊</w:t>
            </w:r>
          </w:p>
          <w:p w14:paraId="28C72446" w14:textId="77777777" w:rsidR="00A96B14" w:rsidRPr="000A45A1" w:rsidRDefault="00A96B14" w:rsidP="00CA324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418" w:hangingChars="200" w:hanging="420"/>
              <w:rPr>
                <w:rFonts w:ascii="宋体"/>
                <w:szCs w:val="21"/>
              </w:rPr>
            </w:pPr>
            <w:r w:rsidRPr="000A45A1">
              <w:rPr>
                <w:rFonts w:ascii="宋体" w:hAnsi="宋体" w:hint="eastAsia"/>
                <w:szCs w:val="21"/>
              </w:rPr>
              <w:t>向患者及其家属告知病情及诊治方案，签署相关知情同意书</w:t>
            </w:r>
          </w:p>
          <w:p w14:paraId="7AC750BE" w14:textId="77777777" w:rsidR="00A96B14" w:rsidRPr="00124D0F" w:rsidRDefault="00A96B14" w:rsidP="00CA324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418" w:hangingChars="200" w:hanging="420"/>
              <w:rPr>
                <w:rFonts w:ascii="宋体"/>
                <w:szCs w:val="21"/>
              </w:rPr>
            </w:pPr>
            <w:r w:rsidRPr="00124D0F">
              <w:rPr>
                <w:rFonts w:ascii="宋体" w:hAnsi="宋体" w:hint="eastAsia"/>
                <w:szCs w:val="21"/>
              </w:rPr>
              <w:t>观察药物不良反应</w:t>
            </w:r>
          </w:p>
          <w:p w14:paraId="4B717585" w14:textId="77777777" w:rsidR="00A96B14" w:rsidRPr="00E2389A" w:rsidRDefault="00A96B14" w:rsidP="00CA324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418" w:hangingChars="200" w:hanging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住院医师书写病程记录</w:t>
            </w:r>
          </w:p>
        </w:tc>
      </w:tr>
      <w:tr w:rsidR="00A96B14" w14:paraId="5192A27A" w14:textId="77777777" w:rsidTr="00C22BF2">
        <w:trPr>
          <w:trHeight w:val="4795"/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8542C" w14:textId="77777777" w:rsidR="00A96B14" w:rsidRDefault="00A96B14" w:rsidP="00C22BF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重</w:t>
            </w:r>
          </w:p>
          <w:p w14:paraId="7201D467" w14:textId="77777777" w:rsidR="00A96B14" w:rsidRDefault="00A96B14" w:rsidP="00C22BF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点</w:t>
            </w:r>
          </w:p>
          <w:p w14:paraId="4B3E6B01" w14:textId="77777777" w:rsidR="00A96B14" w:rsidRDefault="00A96B14" w:rsidP="00C22BF2">
            <w:pPr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 w:hint="eastAsia"/>
                <w:szCs w:val="21"/>
              </w:rPr>
              <w:t>医</w:t>
            </w:r>
            <w:proofErr w:type="gramEnd"/>
          </w:p>
          <w:p w14:paraId="349BDB4F" w14:textId="77777777" w:rsidR="00A96B14" w:rsidRDefault="00A96B14" w:rsidP="00C22BF2">
            <w:pPr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 w:hint="eastAsia"/>
                <w:szCs w:val="21"/>
              </w:rPr>
              <w:t>嘱</w:t>
            </w:r>
            <w:proofErr w:type="gramEnd"/>
          </w:p>
        </w:tc>
        <w:tc>
          <w:tcPr>
            <w:tcW w:w="4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92649" w14:textId="77777777" w:rsidR="00A96B14" w:rsidRPr="000A45A1" w:rsidRDefault="00A96B14" w:rsidP="00C22BF2">
            <w:pPr>
              <w:ind w:firstLineChars="200" w:firstLine="422"/>
              <w:rPr>
                <w:rFonts w:ascii="宋体"/>
                <w:b/>
                <w:szCs w:val="21"/>
              </w:rPr>
            </w:pPr>
            <w:r w:rsidRPr="000A45A1">
              <w:rPr>
                <w:rFonts w:ascii="宋体" w:hAnsi="宋体" w:hint="eastAsia"/>
                <w:b/>
                <w:szCs w:val="21"/>
              </w:rPr>
              <w:t>长期医嘱</w:t>
            </w:r>
          </w:p>
          <w:p w14:paraId="5D7EAE63" w14:textId="77777777" w:rsidR="00A96B14" w:rsidRPr="000A45A1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 w:rsidRPr="000A45A1">
              <w:rPr>
                <w:rFonts w:ascii="宋体" w:hAnsi="宋体" w:hint="eastAsia"/>
                <w:szCs w:val="21"/>
              </w:rPr>
              <w:t>内分泌科护理常规</w:t>
            </w:r>
          </w:p>
          <w:p w14:paraId="5FF4ED12" w14:textId="77777777" w:rsidR="00A96B14" w:rsidRPr="000A45A1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 w:rsidRPr="000A45A1">
              <w:rPr>
                <w:rFonts w:ascii="宋体" w:hAnsi="宋体" w:hint="eastAsia"/>
                <w:szCs w:val="21"/>
              </w:rPr>
              <w:t>一</w:t>
            </w:r>
            <w:r>
              <w:rPr>
                <w:rFonts w:ascii="宋体" w:hAnsi="宋体" w:hint="eastAsia"/>
                <w:szCs w:val="21"/>
              </w:rPr>
              <w:t>级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二级</w:t>
            </w:r>
            <w:r>
              <w:rPr>
                <w:rFonts w:ascii="宋体" w:hAnsi="宋体"/>
                <w:szCs w:val="21"/>
              </w:rPr>
              <w:t>/</w:t>
            </w:r>
            <w:r w:rsidRPr="000A45A1">
              <w:rPr>
                <w:rFonts w:ascii="宋体" w:hAnsi="宋体" w:hint="eastAsia"/>
                <w:szCs w:val="21"/>
              </w:rPr>
              <w:t>三级护理（根据病情）</w:t>
            </w:r>
          </w:p>
          <w:p w14:paraId="5237B4F6" w14:textId="77777777" w:rsidR="00A96B14" w:rsidRPr="000A45A1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 w:rsidRPr="000A45A1">
              <w:rPr>
                <w:rFonts w:ascii="宋体" w:hAnsi="宋体" w:hint="eastAsia"/>
                <w:szCs w:val="21"/>
              </w:rPr>
              <w:t>饮食</w:t>
            </w:r>
          </w:p>
          <w:p w14:paraId="3E263103" w14:textId="77777777" w:rsidR="00A96B14" w:rsidRPr="000A45A1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 w:rsidRPr="000A45A1">
              <w:rPr>
                <w:rFonts w:ascii="宋体" w:hAnsi="宋体" w:hint="eastAsia"/>
                <w:szCs w:val="21"/>
              </w:rPr>
              <w:t>视病情通知病重</w:t>
            </w:r>
          </w:p>
          <w:p w14:paraId="5A330C4A" w14:textId="77777777" w:rsidR="00A96B14" w:rsidRPr="000A45A1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 w:rsidRPr="000A45A1">
              <w:rPr>
                <w:rFonts w:ascii="宋体" w:hAnsi="宋体" w:hint="eastAsia"/>
                <w:szCs w:val="21"/>
              </w:rPr>
              <w:t>其他医嘱</w:t>
            </w:r>
          </w:p>
          <w:p w14:paraId="736B68AB" w14:textId="77777777" w:rsidR="00A96B14" w:rsidRPr="000A45A1" w:rsidRDefault="00A96B14" w:rsidP="00C22BF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r w:rsidRPr="000A45A1">
              <w:rPr>
                <w:rFonts w:ascii="宋体" w:hAnsi="宋体" w:hint="eastAsia"/>
                <w:b/>
                <w:kern w:val="0"/>
                <w:szCs w:val="21"/>
              </w:rPr>
              <w:t>临时医嘱</w:t>
            </w:r>
          </w:p>
          <w:p w14:paraId="7A9B56A3" w14:textId="77777777" w:rsidR="00A96B14" w:rsidRPr="000A45A1" w:rsidRDefault="00A96B14" w:rsidP="00D61FD1"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  <w:r w:rsidRPr="000A45A1">
              <w:rPr>
                <w:rFonts w:ascii="宋体" w:hAnsi="宋体" w:hint="eastAsia"/>
                <w:szCs w:val="21"/>
              </w:rPr>
              <w:t>血常规、尿常规、便常规</w:t>
            </w:r>
          </w:p>
          <w:p w14:paraId="3457A86C" w14:textId="77777777" w:rsidR="00A96B14" w:rsidRPr="000A45A1" w:rsidRDefault="00A96B14" w:rsidP="00022D86"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  <w:r w:rsidRPr="00022D86">
              <w:rPr>
                <w:rFonts w:ascii="宋体" w:hAnsi="宋体" w:hint="eastAsia"/>
                <w:szCs w:val="21"/>
              </w:rPr>
              <w:t>肝肾功能、血糖、电解质、血钙、磷、碱性磷酸酶、红细胞沉降率、</w:t>
            </w:r>
            <w:r w:rsidRPr="00022D86">
              <w:rPr>
                <w:rFonts w:ascii="宋体" w:hAnsi="宋体"/>
                <w:szCs w:val="21"/>
              </w:rPr>
              <w:t>24</w:t>
            </w:r>
            <w:r w:rsidRPr="00022D86">
              <w:rPr>
                <w:rFonts w:ascii="宋体" w:hAnsi="宋体" w:hint="eastAsia"/>
                <w:szCs w:val="21"/>
              </w:rPr>
              <w:t>小时尿钙、磷、血甲状旁腺激素（</w:t>
            </w:r>
            <w:r w:rsidRPr="00022D86">
              <w:rPr>
                <w:rFonts w:ascii="宋体" w:hAnsi="宋体"/>
                <w:szCs w:val="21"/>
              </w:rPr>
              <w:t>PTH</w:t>
            </w:r>
            <w:r w:rsidRPr="00022D86">
              <w:rPr>
                <w:rFonts w:ascii="宋体" w:hAnsi="宋体" w:hint="eastAsia"/>
                <w:szCs w:val="21"/>
              </w:rPr>
              <w:t>）、</w:t>
            </w:r>
            <w:r w:rsidRPr="00022D86">
              <w:rPr>
                <w:rFonts w:ascii="宋体" w:hAnsi="宋体"/>
                <w:szCs w:val="21"/>
              </w:rPr>
              <w:t>25(OH)D</w:t>
            </w:r>
            <w:r w:rsidRPr="00022D86">
              <w:rPr>
                <w:rFonts w:ascii="宋体" w:hAnsi="宋体" w:hint="eastAsia"/>
                <w:szCs w:val="21"/>
              </w:rPr>
              <w:t>、血清</w:t>
            </w:r>
            <w:r w:rsidRPr="00022D86">
              <w:rPr>
                <w:rFonts w:ascii="宋体" w:hAnsi="宋体"/>
                <w:szCs w:val="21"/>
              </w:rPr>
              <w:t>I</w:t>
            </w:r>
            <w:r w:rsidRPr="00022D86">
              <w:rPr>
                <w:rFonts w:ascii="宋体" w:hAnsi="宋体" w:hint="eastAsia"/>
                <w:szCs w:val="21"/>
              </w:rPr>
              <w:t>型原胶原</w:t>
            </w:r>
            <w:r w:rsidRPr="00022D86">
              <w:rPr>
                <w:rFonts w:ascii="宋体" w:hAnsi="宋体"/>
                <w:szCs w:val="21"/>
              </w:rPr>
              <w:t>N</w:t>
            </w:r>
            <w:r w:rsidRPr="00022D86">
              <w:rPr>
                <w:rFonts w:ascii="宋体" w:hAnsi="宋体" w:hint="eastAsia"/>
                <w:szCs w:val="21"/>
              </w:rPr>
              <w:t>端前肽</w:t>
            </w:r>
            <w:r w:rsidRPr="00022D86">
              <w:rPr>
                <w:rFonts w:ascii="宋体" w:hAnsi="宋体"/>
                <w:szCs w:val="21"/>
              </w:rPr>
              <w:t>(PINP)</w:t>
            </w:r>
            <w:r w:rsidRPr="00022D86">
              <w:rPr>
                <w:rFonts w:ascii="宋体" w:hAnsi="宋体" w:hint="eastAsia"/>
                <w:szCs w:val="21"/>
              </w:rPr>
              <w:t>、血清</w:t>
            </w:r>
            <w:r w:rsidRPr="00022D86">
              <w:rPr>
                <w:rFonts w:ascii="宋体" w:hAnsi="宋体"/>
                <w:szCs w:val="21"/>
              </w:rPr>
              <w:t>I</w:t>
            </w:r>
            <w:r w:rsidRPr="00022D86">
              <w:rPr>
                <w:rFonts w:ascii="宋体" w:hAnsi="宋体" w:hint="eastAsia"/>
                <w:szCs w:val="21"/>
              </w:rPr>
              <w:t>型胶原Ｃ末端</w:t>
            </w:r>
            <w:proofErr w:type="gramStart"/>
            <w:r w:rsidRPr="00022D86">
              <w:rPr>
                <w:rFonts w:ascii="宋体" w:hAnsi="宋体" w:hint="eastAsia"/>
                <w:szCs w:val="21"/>
              </w:rPr>
              <w:t>肽</w:t>
            </w:r>
            <w:proofErr w:type="gramEnd"/>
            <w:r w:rsidRPr="00022D86">
              <w:rPr>
                <w:rFonts w:ascii="宋体" w:hAnsi="宋体" w:hint="eastAsia"/>
                <w:szCs w:val="21"/>
              </w:rPr>
              <w:t>交联</w:t>
            </w:r>
            <w:r w:rsidRPr="00022D86">
              <w:rPr>
                <w:rFonts w:ascii="宋体" w:hAnsi="宋体"/>
                <w:szCs w:val="21"/>
              </w:rPr>
              <w:t>(S-CTX)</w:t>
            </w:r>
            <w:r w:rsidRPr="00022D86">
              <w:rPr>
                <w:rFonts w:ascii="宋体" w:hAnsi="宋体" w:hint="eastAsia"/>
                <w:szCs w:val="21"/>
              </w:rPr>
              <w:t>、血气分析等检查项目</w:t>
            </w:r>
          </w:p>
          <w:p w14:paraId="21E4FECB" w14:textId="77777777" w:rsidR="00A96B14" w:rsidRPr="000A45A1" w:rsidRDefault="00A96B14" w:rsidP="00D61FD1"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X</w:t>
            </w:r>
            <w:r>
              <w:rPr>
                <w:rFonts w:ascii="宋体" w:hAnsi="宋体" w:hint="eastAsia"/>
                <w:szCs w:val="21"/>
              </w:rPr>
              <w:t>线</w:t>
            </w:r>
            <w:r w:rsidRPr="000A45A1">
              <w:rPr>
                <w:rFonts w:ascii="宋体" w:hAnsi="宋体" w:hint="eastAsia"/>
                <w:szCs w:val="21"/>
              </w:rPr>
              <w:t>胸片、心电图、腹部</w:t>
            </w:r>
            <w:r>
              <w:rPr>
                <w:rFonts w:ascii="宋体" w:hAnsi="宋体" w:hint="eastAsia"/>
                <w:szCs w:val="21"/>
              </w:rPr>
              <w:t>超声</w:t>
            </w:r>
          </w:p>
          <w:p w14:paraId="690F7721" w14:textId="77777777" w:rsidR="00A96B14" w:rsidRPr="000A45A1" w:rsidRDefault="00A96B14" w:rsidP="00D61FD1"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  <w:r w:rsidRPr="000A45A1">
              <w:rPr>
                <w:rFonts w:ascii="宋体" w:hAnsi="宋体" w:hint="eastAsia"/>
                <w:szCs w:val="21"/>
              </w:rPr>
              <w:t>胸、腰椎、骨盆及可疑骨折骨骼</w:t>
            </w:r>
            <w:r w:rsidRPr="000A45A1">
              <w:rPr>
                <w:rFonts w:ascii="宋体" w:hAnsi="宋体"/>
                <w:szCs w:val="21"/>
              </w:rPr>
              <w:t>X</w:t>
            </w:r>
            <w:r w:rsidRPr="000A45A1">
              <w:rPr>
                <w:rFonts w:ascii="宋体" w:hAnsi="宋体" w:hint="eastAsia"/>
                <w:szCs w:val="21"/>
              </w:rPr>
              <w:t>线检查</w:t>
            </w:r>
          </w:p>
          <w:p w14:paraId="115A0E79" w14:textId="77777777" w:rsidR="00A96B14" w:rsidRPr="000A45A1" w:rsidRDefault="00A96B14" w:rsidP="00D61FD1"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  <w:r w:rsidRPr="000A45A1">
              <w:rPr>
                <w:rFonts w:ascii="宋体" w:hAnsi="宋体" w:hint="eastAsia"/>
                <w:szCs w:val="21"/>
              </w:rPr>
              <w:t>骨密度</w:t>
            </w:r>
            <w:r w:rsidRPr="000A45A1">
              <w:rPr>
                <w:rFonts w:ascii="宋体" w:hAnsi="宋体"/>
                <w:szCs w:val="21"/>
              </w:rPr>
              <w:t>(</w:t>
            </w:r>
            <w:r w:rsidRPr="000A45A1">
              <w:rPr>
                <w:rFonts w:ascii="宋体" w:hAnsi="宋体" w:hint="eastAsia"/>
                <w:szCs w:val="21"/>
              </w:rPr>
              <w:t>双能</w:t>
            </w:r>
            <w:r w:rsidRPr="000A45A1">
              <w:rPr>
                <w:rFonts w:ascii="宋体" w:hAnsi="宋体"/>
                <w:szCs w:val="21"/>
              </w:rPr>
              <w:t>X</w:t>
            </w:r>
            <w:proofErr w:type="gramStart"/>
            <w:r w:rsidRPr="000A45A1">
              <w:rPr>
                <w:rFonts w:ascii="宋体" w:hAnsi="宋体" w:hint="eastAsia"/>
                <w:szCs w:val="21"/>
              </w:rPr>
              <w:t>线骨密度仪测</w:t>
            </w:r>
            <w:proofErr w:type="gramEnd"/>
            <w:r w:rsidRPr="000A45A1">
              <w:rPr>
                <w:rFonts w:ascii="宋体" w:hAnsi="宋体"/>
                <w:szCs w:val="21"/>
              </w:rPr>
              <w:t>)</w:t>
            </w:r>
          </w:p>
          <w:p w14:paraId="46E9F77F" w14:textId="77777777" w:rsidR="00A96B14" w:rsidRPr="000A45A1" w:rsidRDefault="00A96B14" w:rsidP="00D61FD1"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  <w:r w:rsidRPr="000A45A1">
              <w:rPr>
                <w:rFonts w:ascii="宋体" w:hAnsi="宋体" w:hint="eastAsia"/>
                <w:szCs w:val="21"/>
              </w:rPr>
              <w:t>其他医嘱</w:t>
            </w:r>
            <w:r w:rsidRPr="000A45A1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4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89E2D" w14:textId="77777777" w:rsidR="00A96B14" w:rsidRDefault="00A96B14" w:rsidP="00C22BF2">
            <w:pPr>
              <w:ind w:firstLineChars="200" w:firstLine="422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</w:t>
            </w:r>
          </w:p>
          <w:p w14:paraId="6368F26C" w14:textId="77777777" w:rsidR="00A96B14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内分泌科护理常规</w:t>
            </w:r>
          </w:p>
          <w:p w14:paraId="4C28FD6A" w14:textId="77777777" w:rsidR="00A96B14" w:rsidRPr="000A45A1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二级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三级护理（根据病情）</w:t>
            </w:r>
          </w:p>
          <w:p w14:paraId="5B8E9FBA" w14:textId="77777777" w:rsidR="00A96B14" w:rsidRPr="000A45A1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 w:rsidRPr="000A45A1">
              <w:rPr>
                <w:rFonts w:ascii="宋体" w:hAnsi="宋体" w:hint="eastAsia"/>
                <w:szCs w:val="21"/>
              </w:rPr>
              <w:t>饮食</w:t>
            </w:r>
          </w:p>
          <w:p w14:paraId="099282B5" w14:textId="77777777" w:rsidR="00A96B14" w:rsidRPr="000A45A1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 w:rsidRPr="000A45A1">
              <w:rPr>
                <w:rFonts w:ascii="宋体" w:hAnsi="宋体" w:hint="eastAsia"/>
                <w:szCs w:val="21"/>
              </w:rPr>
              <w:t>用药依据病情下达</w:t>
            </w:r>
          </w:p>
          <w:p w14:paraId="54AD0EF4" w14:textId="77777777" w:rsidR="00A96B14" w:rsidRPr="000A45A1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 w:rsidRPr="000A45A1">
              <w:rPr>
                <w:rFonts w:ascii="宋体" w:hAnsi="宋体" w:hint="eastAsia"/>
                <w:szCs w:val="21"/>
              </w:rPr>
              <w:t>患者既往基础用药</w:t>
            </w:r>
          </w:p>
          <w:p w14:paraId="0E237F22" w14:textId="77777777" w:rsidR="00A96B14" w:rsidRPr="000A45A1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 w:rsidRPr="000A45A1">
              <w:rPr>
                <w:rFonts w:ascii="宋体" w:hAnsi="宋体" w:hint="eastAsia"/>
                <w:szCs w:val="21"/>
              </w:rPr>
              <w:t>其他医嘱</w:t>
            </w:r>
          </w:p>
          <w:p w14:paraId="02D102B0" w14:textId="77777777" w:rsidR="00A96B14" w:rsidRPr="0014061B" w:rsidRDefault="00A96B14" w:rsidP="00C22BF2">
            <w:pPr>
              <w:autoSpaceDE w:val="0"/>
              <w:autoSpaceDN w:val="0"/>
              <w:adjustRightInd w:val="0"/>
              <w:rPr>
                <w:rFonts w:ascii="宋体"/>
                <w:b/>
                <w:color w:val="000000"/>
                <w:kern w:val="0"/>
                <w:szCs w:val="21"/>
              </w:rPr>
            </w:pPr>
            <w:r w:rsidRPr="0014061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临时医嘱</w:t>
            </w:r>
          </w:p>
          <w:p w14:paraId="2760CA6B" w14:textId="77777777" w:rsidR="00A96B14" w:rsidRPr="000A45A1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 w:rsidRPr="000A45A1">
              <w:rPr>
                <w:rFonts w:ascii="宋体" w:hAnsi="宋体" w:hint="eastAsia"/>
                <w:szCs w:val="21"/>
              </w:rPr>
              <w:t>补充必要检查</w:t>
            </w:r>
          </w:p>
          <w:p w14:paraId="4742325B" w14:textId="77777777" w:rsidR="00A96B14" w:rsidRPr="00E2389A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 w:rsidRPr="000A45A1">
              <w:rPr>
                <w:rFonts w:ascii="宋体" w:hAnsi="宋体" w:hint="eastAsia"/>
                <w:szCs w:val="21"/>
              </w:rPr>
              <w:t>其他医嘱</w:t>
            </w:r>
          </w:p>
        </w:tc>
      </w:tr>
      <w:tr w:rsidR="00A96B14" w14:paraId="30C58C75" w14:textId="77777777" w:rsidTr="00BA21C2">
        <w:trPr>
          <w:trHeight w:val="1101"/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FFEDC" w14:textId="77777777" w:rsidR="00A96B14" w:rsidRDefault="00A96B14" w:rsidP="00BA21C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主要护理工作</w:t>
            </w:r>
          </w:p>
        </w:tc>
        <w:tc>
          <w:tcPr>
            <w:tcW w:w="4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0FDE9" w14:textId="77777777" w:rsidR="00A96B14" w:rsidRPr="0014061B" w:rsidRDefault="00A96B14" w:rsidP="00BA21C2">
            <w:pPr>
              <w:rPr>
                <w:rFonts w:ascii="宋体"/>
                <w:color w:val="000000"/>
                <w:szCs w:val="21"/>
              </w:rPr>
            </w:pPr>
            <w:r w:rsidRPr="0014061B">
              <w:rPr>
                <w:rFonts w:ascii="宋体" w:hAnsi="宋体" w:hint="eastAsia"/>
                <w:color w:val="000000"/>
                <w:szCs w:val="21"/>
              </w:rPr>
              <w:t>□介绍病房环境、设施和设备</w:t>
            </w:r>
          </w:p>
          <w:p w14:paraId="1569B222" w14:textId="77777777" w:rsidR="00A96B14" w:rsidRPr="0014061B" w:rsidRDefault="00A96B14" w:rsidP="00BA21C2">
            <w:pPr>
              <w:rPr>
                <w:rFonts w:ascii="宋体"/>
                <w:color w:val="000000"/>
                <w:szCs w:val="21"/>
              </w:rPr>
            </w:pPr>
            <w:r w:rsidRPr="0014061B">
              <w:rPr>
                <w:rFonts w:ascii="宋体" w:hAnsi="宋体" w:hint="eastAsia"/>
                <w:color w:val="000000"/>
                <w:szCs w:val="21"/>
              </w:rPr>
              <w:t>□入院护理评估</w:t>
            </w:r>
          </w:p>
          <w:p w14:paraId="12E3832B" w14:textId="77777777" w:rsidR="00A96B14" w:rsidRPr="000A45A1" w:rsidRDefault="00A96B14" w:rsidP="00BA21C2">
            <w:pPr>
              <w:rPr>
                <w:rFonts w:ascii="宋体"/>
                <w:b/>
                <w:szCs w:val="21"/>
              </w:rPr>
            </w:pPr>
            <w:r w:rsidRPr="0014061B">
              <w:rPr>
                <w:rFonts w:ascii="宋体" w:hAnsi="宋体" w:hint="eastAsia"/>
                <w:color w:val="000000"/>
                <w:szCs w:val="21"/>
              </w:rPr>
              <w:t>□宣教（预防跌倒的宣教）</w:t>
            </w:r>
          </w:p>
        </w:tc>
        <w:tc>
          <w:tcPr>
            <w:tcW w:w="4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BC0AB" w14:textId="77777777" w:rsidR="00A96B14" w:rsidRPr="0014061B" w:rsidRDefault="00A96B14" w:rsidP="00BA21C2">
            <w:pPr>
              <w:rPr>
                <w:rFonts w:ascii="宋体"/>
                <w:color w:val="000000"/>
                <w:szCs w:val="21"/>
              </w:rPr>
            </w:pPr>
            <w:r w:rsidRPr="0014061B">
              <w:rPr>
                <w:rFonts w:ascii="宋体" w:hAnsi="宋体" w:hint="eastAsia"/>
                <w:color w:val="000000"/>
                <w:szCs w:val="21"/>
              </w:rPr>
              <w:t>□宣教（内分泌病知识）</w:t>
            </w:r>
          </w:p>
          <w:p w14:paraId="528B34DD" w14:textId="77777777" w:rsidR="00A96B14" w:rsidRPr="0014061B" w:rsidRDefault="00A96B14" w:rsidP="00BA21C2">
            <w:pPr>
              <w:rPr>
                <w:rFonts w:ascii="宋体"/>
                <w:color w:val="000000"/>
                <w:szCs w:val="21"/>
              </w:rPr>
            </w:pPr>
            <w:r w:rsidRPr="0014061B">
              <w:rPr>
                <w:rFonts w:ascii="宋体" w:hAnsi="宋体" w:hint="eastAsia"/>
                <w:color w:val="000000"/>
                <w:szCs w:val="21"/>
              </w:rPr>
              <w:t>□观察患者病情变化</w:t>
            </w:r>
          </w:p>
          <w:p w14:paraId="4177ECD5" w14:textId="77777777" w:rsidR="00A96B14" w:rsidRDefault="00A96B14" w:rsidP="00BA21C2">
            <w:pPr>
              <w:rPr>
                <w:rFonts w:ascii="宋体"/>
                <w:b/>
                <w:szCs w:val="21"/>
              </w:rPr>
            </w:pPr>
            <w:r w:rsidRPr="0014061B">
              <w:rPr>
                <w:rFonts w:ascii="宋体" w:hAnsi="宋体" w:hint="eastAsia"/>
                <w:color w:val="000000"/>
                <w:szCs w:val="21"/>
              </w:rPr>
              <w:t>□按时评估病情，相应护理到位</w:t>
            </w:r>
          </w:p>
        </w:tc>
      </w:tr>
      <w:tr w:rsidR="00A96B14" w14:paraId="3A2EEE51" w14:textId="77777777" w:rsidTr="00C22BF2">
        <w:trPr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A3F9E" w14:textId="77777777" w:rsidR="00A96B14" w:rsidRDefault="00A96B14" w:rsidP="00BA21C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病情变异记录</w:t>
            </w:r>
          </w:p>
        </w:tc>
        <w:tc>
          <w:tcPr>
            <w:tcW w:w="4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76572" w14:textId="77777777" w:rsidR="00A96B14" w:rsidRDefault="00A96B14" w:rsidP="00BA21C2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□有，原因：</w:t>
            </w:r>
          </w:p>
          <w:p w14:paraId="26DB801C" w14:textId="77777777" w:rsidR="00A96B14" w:rsidRDefault="00A96B14" w:rsidP="00BA21C2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  <w:p w14:paraId="4DCE86C4" w14:textId="77777777" w:rsidR="00A96B14" w:rsidRDefault="00A96B14" w:rsidP="00BA21C2">
            <w:pPr>
              <w:rPr>
                <w:rFonts w:asci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</w:tc>
        <w:tc>
          <w:tcPr>
            <w:tcW w:w="4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4E9D1" w14:textId="77777777" w:rsidR="00A96B14" w:rsidRDefault="00A96B14" w:rsidP="00BA21C2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□有，原因：</w:t>
            </w:r>
          </w:p>
          <w:p w14:paraId="485ABDE2" w14:textId="77777777" w:rsidR="00A96B14" w:rsidRDefault="00A96B14" w:rsidP="00BA21C2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  <w:p w14:paraId="5C336177" w14:textId="77777777" w:rsidR="00A96B14" w:rsidRDefault="00A96B14" w:rsidP="00BA21C2">
            <w:pPr>
              <w:rPr>
                <w:rFonts w:asci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</w:tc>
      </w:tr>
      <w:tr w:rsidR="00A96B14" w14:paraId="03B78478" w14:textId="77777777" w:rsidTr="00C22BF2">
        <w:trPr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97C55" w14:textId="77777777" w:rsidR="00A96B14" w:rsidRDefault="00A96B14" w:rsidP="00BA21C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护士签名</w:t>
            </w:r>
          </w:p>
        </w:tc>
        <w:tc>
          <w:tcPr>
            <w:tcW w:w="4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399BB" w14:textId="77777777" w:rsidR="00A96B14" w:rsidRDefault="00A96B14" w:rsidP="00BA21C2">
            <w:pPr>
              <w:ind w:firstLineChars="34" w:firstLine="71"/>
              <w:rPr>
                <w:rFonts w:ascii="宋体"/>
                <w:szCs w:val="21"/>
              </w:rPr>
            </w:pPr>
          </w:p>
        </w:tc>
        <w:tc>
          <w:tcPr>
            <w:tcW w:w="4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D4E08" w14:textId="77777777" w:rsidR="00A96B14" w:rsidRDefault="00A96B14" w:rsidP="00BA21C2">
            <w:pPr>
              <w:ind w:firstLine="143"/>
              <w:rPr>
                <w:rFonts w:ascii="宋体"/>
                <w:szCs w:val="21"/>
              </w:rPr>
            </w:pPr>
          </w:p>
        </w:tc>
      </w:tr>
      <w:tr w:rsidR="00A96B14" w14:paraId="61DB1718" w14:textId="77777777" w:rsidTr="00C22BF2">
        <w:trPr>
          <w:trHeight w:val="645"/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190F0" w14:textId="77777777" w:rsidR="00A96B14" w:rsidRDefault="00A96B14" w:rsidP="00BA21C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医师</w:t>
            </w:r>
          </w:p>
          <w:p w14:paraId="64021A82" w14:textId="77777777" w:rsidR="00A96B14" w:rsidRDefault="00A96B14" w:rsidP="00BA21C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签名</w:t>
            </w:r>
          </w:p>
        </w:tc>
        <w:tc>
          <w:tcPr>
            <w:tcW w:w="4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FC677" w14:textId="77777777" w:rsidR="00A96B14" w:rsidRDefault="00A96B14" w:rsidP="00BA21C2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4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DA9E2" w14:textId="77777777" w:rsidR="00A96B14" w:rsidRDefault="00A96B14" w:rsidP="00BA21C2">
            <w:pPr>
              <w:ind w:firstLineChars="200" w:firstLine="420"/>
              <w:rPr>
                <w:szCs w:val="21"/>
              </w:rPr>
            </w:pPr>
          </w:p>
        </w:tc>
      </w:tr>
    </w:tbl>
    <w:p w14:paraId="2296EFA0" w14:textId="17813D01" w:rsidR="00A96B14" w:rsidRPr="00CC58F3" w:rsidRDefault="00A96B14" w:rsidP="00BA21C2">
      <w:pPr>
        <w:rPr>
          <w:rFonts w:hint="eastAsia"/>
          <w:szCs w:val="21"/>
        </w:rPr>
      </w:pPr>
      <w:r>
        <w:rPr>
          <w:szCs w:val="21"/>
        </w:rPr>
        <w:br w:type="page"/>
      </w:r>
      <w:bookmarkStart w:id="0" w:name="_GoBack"/>
      <w:bookmarkEnd w:id="0"/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3991"/>
        <w:gridCol w:w="4109"/>
      </w:tblGrid>
      <w:tr w:rsidR="00A96B14" w14:paraId="31913C2D" w14:textId="77777777" w:rsidTr="006B0A70">
        <w:trPr>
          <w:cantSplit/>
          <w:trHeight w:val="460"/>
          <w:jc w:val="center"/>
        </w:trPr>
        <w:tc>
          <w:tcPr>
            <w:tcW w:w="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73A47F" w14:textId="77777777" w:rsidR="00A96B14" w:rsidRDefault="00A96B14" w:rsidP="00C22BF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3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7A47AB" w14:textId="77777777" w:rsidR="00A96B14" w:rsidRDefault="00A96B14" w:rsidP="00C22BF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出院前</w:t>
            </w:r>
            <w:r>
              <w:rPr>
                <w:rFonts w:ascii="黑体" w:eastAsia="黑体"/>
                <w:szCs w:val="21"/>
              </w:rPr>
              <w:t>1</w:t>
            </w:r>
            <w:r>
              <w:rPr>
                <w:rFonts w:ascii="黑体" w:eastAsia="黑体" w:hint="eastAsia"/>
                <w:szCs w:val="21"/>
              </w:rPr>
              <w:t>～</w:t>
            </w:r>
            <w:r>
              <w:rPr>
                <w:rFonts w:ascii="黑体" w:eastAsia="黑体"/>
                <w:szCs w:val="21"/>
              </w:rPr>
              <w:t>3</w:t>
            </w:r>
            <w:r>
              <w:rPr>
                <w:rFonts w:ascii="黑体" w:eastAsia="黑体" w:hint="eastAsia"/>
                <w:szCs w:val="21"/>
              </w:rPr>
              <w:t>天</w:t>
            </w:r>
          </w:p>
        </w:tc>
        <w:tc>
          <w:tcPr>
            <w:tcW w:w="4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1C596B" w14:textId="77777777" w:rsidR="00A96B14" w:rsidRDefault="00A96B14" w:rsidP="00C22BF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住院第</w:t>
            </w:r>
            <w:r>
              <w:rPr>
                <w:rFonts w:ascii="黑体" w:eastAsia="黑体"/>
                <w:szCs w:val="21"/>
              </w:rPr>
              <w:t>7</w:t>
            </w:r>
            <w:r>
              <w:rPr>
                <w:rFonts w:ascii="黑体" w:eastAsia="黑体" w:hint="eastAsia"/>
                <w:szCs w:val="21"/>
              </w:rPr>
              <w:t>～</w:t>
            </w:r>
            <w:r>
              <w:rPr>
                <w:rFonts w:ascii="黑体" w:eastAsia="黑体"/>
                <w:szCs w:val="21"/>
              </w:rPr>
              <w:t>14</w:t>
            </w:r>
            <w:r>
              <w:rPr>
                <w:rFonts w:ascii="黑体" w:eastAsia="黑体" w:hint="eastAsia"/>
                <w:szCs w:val="21"/>
              </w:rPr>
              <w:t>天</w:t>
            </w:r>
          </w:p>
          <w:p w14:paraId="569F1FBB" w14:textId="77777777" w:rsidR="00A96B14" w:rsidRDefault="00A96B14" w:rsidP="00C22BF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（出院日）</w:t>
            </w:r>
          </w:p>
        </w:tc>
      </w:tr>
      <w:tr w:rsidR="00A96B14" w14:paraId="43351AE8" w14:textId="77777777" w:rsidTr="006B0A70">
        <w:trPr>
          <w:cantSplit/>
          <w:trHeight w:val="625"/>
          <w:jc w:val="center"/>
        </w:trPr>
        <w:tc>
          <w:tcPr>
            <w:tcW w:w="75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E4BC3" w14:textId="77777777" w:rsidR="00A96B14" w:rsidRDefault="00A96B14" w:rsidP="00C22BF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</w:t>
            </w:r>
          </w:p>
          <w:p w14:paraId="3E6D4145" w14:textId="77777777" w:rsidR="00A96B14" w:rsidRDefault="00A96B14" w:rsidP="00C22BF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要</w:t>
            </w:r>
          </w:p>
          <w:p w14:paraId="006DCE36" w14:textId="77777777" w:rsidR="00A96B14" w:rsidRDefault="00A96B14" w:rsidP="00C22BF2">
            <w:pPr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 w:hint="eastAsia"/>
                <w:szCs w:val="21"/>
              </w:rPr>
              <w:t>诊</w:t>
            </w:r>
            <w:proofErr w:type="gramEnd"/>
          </w:p>
          <w:p w14:paraId="0F8C8E70" w14:textId="77777777" w:rsidR="00A96B14" w:rsidRDefault="00A96B14" w:rsidP="00C22BF2">
            <w:pPr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 w:hint="eastAsia"/>
                <w:szCs w:val="21"/>
              </w:rPr>
              <w:t>疗</w:t>
            </w:r>
            <w:proofErr w:type="gramEnd"/>
          </w:p>
          <w:p w14:paraId="1E412799" w14:textId="77777777" w:rsidR="00A96B14" w:rsidRDefault="00A96B14" w:rsidP="00C22BF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</w:t>
            </w:r>
          </w:p>
          <w:p w14:paraId="4498CD72" w14:textId="77777777" w:rsidR="00A96B14" w:rsidRDefault="00A96B14" w:rsidP="00C22BF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作</w:t>
            </w:r>
          </w:p>
        </w:tc>
        <w:tc>
          <w:tcPr>
            <w:tcW w:w="399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E5ABB" w14:textId="77777777" w:rsidR="00A96B14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上级医师查房</w:t>
            </w:r>
          </w:p>
          <w:p w14:paraId="02BB7EAC" w14:textId="77777777" w:rsidR="00A96B14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评估治疗效果</w:t>
            </w:r>
          </w:p>
          <w:p w14:paraId="6DF72B94" w14:textId="77777777" w:rsidR="00A96B14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确定出院后治疗方案</w:t>
            </w:r>
          </w:p>
          <w:p w14:paraId="3E4FB538" w14:textId="77777777" w:rsidR="00A96B14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完成上级医师查房记录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7F7D8" w14:textId="77777777" w:rsidR="00A96B14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完成出院小结</w:t>
            </w:r>
          </w:p>
          <w:p w14:paraId="681BCC6B" w14:textId="77777777" w:rsidR="00A96B14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向患者交待出院后注意事项</w:t>
            </w:r>
          </w:p>
          <w:p w14:paraId="0D7E127F" w14:textId="77777777" w:rsidR="00A96B14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预约复诊日期</w:t>
            </w:r>
          </w:p>
          <w:p w14:paraId="38983BA6" w14:textId="77777777" w:rsidR="00A96B14" w:rsidRDefault="00A96B14" w:rsidP="00C22BF2">
            <w:pPr>
              <w:ind w:firstLineChars="200" w:firstLine="420"/>
            </w:pPr>
          </w:p>
        </w:tc>
      </w:tr>
      <w:tr w:rsidR="00A96B14" w14:paraId="5D05B307" w14:textId="77777777" w:rsidTr="006B0A70">
        <w:trPr>
          <w:cantSplit/>
          <w:trHeight w:val="3777"/>
          <w:jc w:val="center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61AAF" w14:textId="77777777" w:rsidR="00A96B14" w:rsidRDefault="00A96B14" w:rsidP="00C22BF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重</w:t>
            </w:r>
          </w:p>
          <w:p w14:paraId="6D4A94B2" w14:textId="77777777" w:rsidR="00A96B14" w:rsidRDefault="00A96B14" w:rsidP="00C22BF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点</w:t>
            </w:r>
          </w:p>
          <w:p w14:paraId="61376ACC" w14:textId="77777777" w:rsidR="00A96B14" w:rsidRDefault="00A96B14" w:rsidP="00C22BF2">
            <w:pPr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 w:hint="eastAsia"/>
                <w:szCs w:val="21"/>
              </w:rPr>
              <w:t>医</w:t>
            </w:r>
            <w:proofErr w:type="gramEnd"/>
          </w:p>
          <w:p w14:paraId="2608F0F3" w14:textId="77777777" w:rsidR="00A96B14" w:rsidRDefault="00A96B14" w:rsidP="00C22BF2">
            <w:pPr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 w:hint="eastAsia"/>
                <w:szCs w:val="21"/>
              </w:rPr>
              <w:t>嘱</w:t>
            </w:r>
            <w:proofErr w:type="gramEnd"/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04FC7" w14:textId="77777777" w:rsidR="00A96B14" w:rsidRDefault="00A96B14" w:rsidP="00C22BF2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长期医嘱</w:t>
            </w:r>
          </w:p>
          <w:p w14:paraId="4CD1534B" w14:textId="77777777" w:rsidR="00A96B14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内分泌科护理常规</w:t>
            </w:r>
          </w:p>
          <w:p w14:paraId="15754176" w14:textId="77777777" w:rsidR="00A96B14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二级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三级护理（根据病情）</w:t>
            </w:r>
          </w:p>
          <w:p w14:paraId="4E5CFDD8" w14:textId="77777777" w:rsidR="00A96B14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 w:rsidRPr="0014061B">
              <w:rPr>
                <w:rFonts w:ascii="宋体" w:hAnsi="宋体" w:hint="eastAsia"/>
                <w:color w:val="000000"/>
                <w:szCs w:val="21"/>
              </w:rPr>
              <w:t>根据不同病情选择治疗方案</w:t>
            </w:r>
          </w:p>
          <w:p w14:paraId="6083273A" w14:textId="77777777" w:rsidR="00A96B14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 w:rsidRPr="0014061B">
              <w:rPr>
                <w:rFonts w:ascii="宋体" w:hAnsi="宋体" w:hint="eastAsia"/>
                <w:color w:val="000000"/>
                <w:szCs w:val="21"/>
              </w:rPr>
              <w:t>其他医嘱</w:t>
            </w:r>
          </w:p>
          <w:p w14:paraId="2284BB28" w14:textId="77777777" w:rsidR="00A96B14" w:rsidRDefault="00A96B14" w:rsidP="00C22BF2">
            <w:pPr>
              <w:ind w:firstLineChars="200" w:firstLine="422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</w:t>
            </w:r>
          </w:p>
          <w:p w14:paraId="590CB443" w14:textId="77777777" w:rsidR="00A96B14" w:rsidRPr="000C7523" w:rsidRDefault="00A96B14" w:rsidP="00CA324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418" w:hangingChars="200" w:hanging="420"/>
              <w:rPr>
                <w:b/>
              </w:rPr>
            </w:pPr>
            <w:r w:rsidRPr="000C7523">
              <w:rPr>
                <w:rFonts w:ascii="宋体" w:hAnsi="宋体" w:hint="eastAsia"/>
                <w:color w:val="000000"/>
                <w:szCs w:val="21"/>
              </w:rPr>
              <w:t>补充完善有关检查</w:t>
            </w:r>
            <w:r w:rsidRPr="000C7523">
              <w:rPr>
                <w:rFonts w:ascii="宋体" w:hAnsi="宋体" w:hint="eastAsia"/>
                <w:szCs w:val="21"/>
              </w:rPr>
              <w:t>根据</w:t>
            </w:r>
            <w:r>
              <w:rPr>
                <w:rFonts w:hint="eastAsia"/>
              </w:rPr>
              <w:t>需要，复查</w:t>
            </w:r>
            <w:r w:rsidRPr="000C7523">
              <w:rPr>
                <w:rFonts w:ascii="宋体" w:hAnsi="宋体" w:hint="eastAsia"/>
                <w:szCs w:val="21"/>
              </w:rPr>
              <w:t>有关检查</w:t>
            </w:r>
          </w:p>
          <w:p w14:paraId="576C5A29" w14:textId="77777777" w:rsidR="00A96B14" w:rsidRPr="000C7523" w:rsidRDefault="00A96B14" w:rsidP="00CA324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418" w:hangingChars="200" w:hanging="420"/>
              <w:rPr>
                <w:b/>
              </w:rPr>
            </w:pPr>
            <w:r w:rsidRPr="0014061B">
              <w:rPr>
                <w:rFonts w:ascii="宋体" w:hAnsi="宋体" w:hint="eastAsia"/>
                <w:color w:val="000000"/>
                <w:szCs w:val="21"/>
              </w:rPr>
              <w:t>对症支持</w:t>
            </w:r>
          </w:p>
          <w:p w14:paraId="72CBBF57" w14:textId="77777777" w:rsidR="00A96B14" w:rsidRPr="000C7523" w:rsidRDefault="00A96B14" w:rsidP="00CA324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418" w:hangingChars="200" w:hanging="420"/>
              <w:rPr>
                <w:b/>
              </w:rPr>
            </w:pPr>
            <w:r w:rsidRPr="0014061B">
              <w:rPr>
                <w:rFonts w:ascii="宋体" w:hAnsi="宋体" w:hint="eastAsia"/>
                <w:color w:val="000000"/>
                <w:szCs w:val="21"/>
              </w:rPr>
              <w:t>其他医嘱</w:t>
            </w: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874C1" w14:textId="77777777" w:rsidR="00A96B14" w:rsidRDefault="00A96B14" w:rsidP="00C22BF2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出院医嘱</w:t>
            </w:r>
          </w:p>
          <w:p w14:paraId="6123C53C" w14:textId="77777777" w:rsidR="00A96B14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</w:rPr>
              <w:t>出</w:t>
            </w:r>
            <w:r>
              <w:rPr>
                <w:rFonts w:ascii="宋体" w:hAnsi="宋体" w:hint="eastAsia"/>
                <w:szCs w:val="21"/>
              </w:rPr>
              <w:t>院带药</w:t>
            </w:r>
          </w:p>
          <w:p w14:paraId="345286AF" w14:textId="77777777" w:rsidR="00A96B14" w:rsidRDefault="00A96B14" w:rsidP="00D61FD1">
            <w:pPr>
              <w:numPr>
                <w:ilvl w:val="0"/>
                <w:numId w:val="1"/>
              </w:numPr>
              <w:tabs>
                <w:tab w:val="clear" w:pos="465"/>
                <w:tab w:val="left" w:pos="-70"/>
              </w:tabs>
              <w:ind w:leftChars="-1" w:left="-2" w:firstLineChars="34" w:firstLine="71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门诊随</w:t>
            </w:r>
            <w:r>
              <w:rPr>
                <w:rFonts w:hint="eastAsia"/>
                <w:szCs w:val="21"/>
              </w:rPr>
              <w:t>诊</w:t>
            </w:r>
          </w:p>
        </w:tc>
      </w:tr>
      <w:tr w:rsidR="00A96B14" w14:paraId="18087EE8" w14:textId="77777777" w:rsidTr="006B0A70">
        <w:trPr>
          <w:cantSplit/>
          <w:trHeight w:val="1677"/>
          <w:jc w:val="center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1EA03" w14:textId="77777777" w:rsidR="00A96B14" w:rsidRDefault="00A96B14" w:rsidP="00BA21C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主要护理工作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B4018" w14:textId="77777777" w:rsidR="00A96B14" w:rsidRPr="0014061B" w:rsidRDefault="00A96B14" w:rsidP="00BA21C2">
            <w:pPr>
              <w:rPr>
                <w:rFonts w:ascii="宋体"/>
                <w:color w:val="000000"/>
                <w:szCs w:val="21"/>
              </w:rPr>
            </w:pPr>
            <w:r w:rsidRPr="0014061B">
              <w:rPr>
                <w:rFonts w:ascii="宋体" w:hAnsi="宋体" w:hint="eastAsia"/>
                <w:color w:val="000000"/>
                <w:szCs w:val="21"/>
              </w:rPr>
              <w:t>□观察患者病情变化</w:t>
            </w:r>
          </w:p>
          <w:p w14:paraId="0F86ABBE" w14:textId="77777777" w:rsidR="00A96B14" w:rsidRPr="0014061B" w:rsidRDefault="00A96B14" w:rsidP="00BA21C2">
            <w:pPr>
              <w:rPr>
                <w:rFonts w:ascii="宋体"/>
                <w:color w:val="000000"/>
                <w:szCs w:val="21"/>
              </w:rPr>
            </w:pPr>
            <w:r w:rsidRPr="0014061B">
              <w:rPr>
                <w:rFonts w:ascii="宋体" w:hAnsi="宋体" w:hint="eastAsia"/>
                <w:color w:val="000000"/>
                <w:szCs w:val="21"/>
              </w:rPr>
              <w:t>□心理与生活护理</w:t>
            </w:r>
          </w:p>
          <w:p w14:paraId="3C775564" w14:textId="77777777" w:rsidR="00A96B14" w:rsidRDefault="00A96B14" w:rsidP="00BA21C2">
            <w:pPr>
              <w:ind w:firstLineChars="200" w:firstLine="422"/>
              <w:rPr>
                <w:b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3AE1A" w14:textId="77777777" w:rsidR="00A96B14" w:rsidRPr="0014061B" w:rsidRDefault="00A96B14" w:rsidP="00BA21C2">
            <w:pPr>
              <w:rPr>
                <w:rFonts w:ascii="宋体"/>
                <w:color w:val="000000"/>
                <w:szCs w:val="21"/>
              </w:rPr>
            </w:pPr>
            <w:r w:rsidRPr="0014061B">
              <w:rPr>
                <w:rFonts w:ascii="宋体" w:hAnsi="宋体" w:hint="eastAsia"/>
                <w:color w:val="000000"/>
                <w:szCs w:val="21"/>
              </w:rPr>
              <w:t>□出院带药服用指导</w:t>
            </w:r>
          </w:p>
          <w:p w14:paraId="130AEDF2" w14:textId="77777777" w:rsidR="00A96B14" w:rsidRPr="0014061B" w:rsidRDefault="00A96B14" w:rsidP="00BA21C2">
            <w:pPr>
              <w:rPr>
                <w:rFonts w:ascii="宋体"/>
                <w:color w:val="000000"/>
                <w:szCs w:val="21"/>
              </w:rPr>
            </w:pPr>
            <w:r w:rsidRPr="0014061B">
              <w:rPr>
                <w:rFonts w:ascii="宋体" w:hAnsi="宋体" w:hint="eastAsia"/>
                <w:color w:val="000000"/>
                <w:szCs w:val="21"/>
              </w:rPr>
              <w:t>□特殊护理指导</w:t>
            </w:r>
          </w:p>
          <w:p w14:paraId="25570FDE" w14:textId="77777777" w:rsidR="00A96B14" w:rsidRDefault="00A96B14" w:rsidP="00375E2D">
            <w:pPr>
              <w:rPr>
                <w:b/>
              </w:rPr>
            </w:pPr>
            <w:r w:rsidRPr="0014061B">
              <w:rPr>
                <w:rFonts w:ascii="宋体" w:hAnsi="宋体" w:hint="eastAsia"/>
                <w:color w:val="000000"/>
                <w:szCs w:val="21"/>
              </w:rPr>
              <w:t>□交待常见的药物不良反应，</w:t>
            </w:r>
            <w:proofErr w:type="gramStart"/>
            <w:r w:rsidRPr="0014061B">
              <w:rPr>
                <w:rFonts w:ascii="宋体" w:hAnsi="宋体" w:hint="eastAsia"/>
                <w:color w:val="000000"/>
                <w:szCs w:val="21"/>
              </w:rPr>
              <w:t>嘱</w:t>
            </w:r>
            <w:proofErr w:type="gramEnd"/>
            <w:r w:rsidRPr="0014061B">
              <w:rPr>
                <w:rFonts w:ascii="宋体" w:hAnsi="宋体" w:hint="eastAsia"/>
                <w:color w:val="000000"/>
                <w:szCs w:val="21"/>
              </w:rPr>
              <w:t>其定期门诊复诊</w:t>
            </w:r>
          </w:p>
        </w:tc>
      </w:tr>
      <w:tr w:rsidR="00A96B14" w14:paraId="0788E71B" w14:textId="77777777" w:rsidTr="006B0A70">
        <w:trPr>
          <w:cantSplit/>
          <w:trHeight w:val="340"/>
          <w:jc w:val="center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95A28" w14:textId="77777777" w:rsidR="00A96B14" w:rsidRDefault="00A96B14" w:rsidP="00BA21C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病情</w:t>
            </w:r>
          </w:p>
          <w:p w14:paraId="31047C23" w14:textId="77777777" w:rsidR="00A96B14" w:rsidRDefault="00A96B14" w:rsidP="00BA21C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变异</w:t>
            </w:r>
          </w:p>
          <w:p w14:paraId="141B08C2" w14:textId="77777777" w:rsidR="00A96B14" w:rsidRDefault="00A96B14" w:rsidP="00BA21C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记录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BBD3C" w14:textId="77777777" w:rsidR="00A96B14" w:rsidRDefault="00A96B14" w:rsidP="00BA21C2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□无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□有，原因：</w:t>
            </w:r>
          </w:p>
          <w:p w14:paraId="6507A0EE" w14:textId="77777777" w:rsidR="00A96B14" w:rsidRDefault="00A96B14" w:rsidP="00BA21C2">
            <w:pPr>
              <w:rPr>
                <w:rFonts w:ascii="宋体"/>
              </w:rPr>
            </w:pPr>
            <w:r>
              <w:rPr>
                <w:rFonts w:ascii="宋体" w:hAnsi="宋体"/>
              </w:rPr>
              <w:t>1.</w:t>
            </w:r>
          </w:p>
          <w:p w14:paraId="70B5A74B" w14:textId="77777777" w:rsidR="00A96B14" w:rsidRDefault="00A96B14" w:rsidP="00BA21C2">
            <w:r>
              <w:rPr>
                <w:rFonts w:ascii="宋体" w:hAnsi="宋体"/>
              </w:rPr>
              <w:t>2.</w:t>
            </w: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FEA7A" w14:textId="77777777" w:rsidR="00A96B14" w:rsidRDefault="00A96B14" w:rsidP="00BA21C2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□无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□有，原因：</w:t>
            </w:r>
          </w:p>
          <w:p w14:paraId="4032F21C" w14:textId="77777777" w:rsidR="00A96B14" w:rsidRDefault="00A96B14" w:rsidP="00BA21C2">
            <w:pPr>
              <w:rPr>
                <w:rFonts w:ascii="宋体"/>
              </w:rPr>
            </w:pPr>
            <w:r>
              <w:rPr>
                <w:rFonts w:ascii="宋体" w:hAnsi="宋体"/>
              </w:rPr>
              <w:t>1.</w:t>
            </w:r>
          </w:p>
          <w:p w14:paraId="7D7EE0F4" w14:textId="77777777" w:rsidR="00A96B14" w:rsidRDefault="00A96B14" w:rsidP="00BA21C2">
            <w:r>
              <w:rPr>
                <w:rFonts w:ascii="宋体" w:hAnsi="宋体"/>
              </w:rPr>
              <w:t>2.</w:t>
            </w:r>
          </w:p>
        </w:tc>
      </w:tr>
      <w:tr w:rsidR="00A96B14" w14:paraId="4CA6C946" w14:textId="77777777" w:rsidTr="006B0A70">
        <w:trPr>
          <w:cantSplit/>
          <w:trHeight w:val="340"/>
          <w:jc w:val="center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6B108" w14:textId="77777777" w:rsidR="00A96B14" w:rsidRDefault="00A96B14" w:rsidP="00375E2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护士签名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2388D" w14:textId="77777777" w:rsidR="00A96B14" w:rsidRDefault="00A96B14" w:rsidP="00BA21C2">
            <w:pPr>
              <w:rPr>
                <w:rFonts w:ascii="宋体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05F59" w14:textId="77777777" w:rsidR="00A96B14" w:rsidRDefault="00A96B14" w:rsidP="00BA21C2">
            <w:pPr>
              <w:rPr>
                <w:rFonts w:ascii="宋体"/>
              </w:rPr>
            </w:pPr>
          </w:p>
        </w:tc>
      </w:tr>
      <w:tr w:rsidR="00A96B14" w14:paraId="055B777A" w14:textId="77777777" w:rsidTr="006B0A70">
        <w:trPr>
          <w:cantSplit/>
          <w:trHeight w:val="340"/>
          <w:jc w:val="center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46A82" w14:textId="77777777" w:rsidR="00A96B14" w:rsidRDefault="00A96B14" w:rsidP="00375E2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医师签名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6BC2B" w14:textId="77777777" w:rsidR="00A96B14" w:rsidRDefault="00A96B14" w:rsidP="00BA21C2">
            <w:pPr>
              <w:rPr>
                <w:rFonts w:ascii="宋体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D8747" w14:textId="77777777" w:rsidR="00A96B14" w:rsidRDefault="00A96B14" w:rsidP="00BA21C2">
            <w:pPr>
              <w:rPr>
                <w:rFonts w:ascii="宋体"/>
              </w:rPr>
            </w:pPr>
          </w:p>
        </w:tc>
      </w:tr>
    </w:tbl>
    <w:p w14:paraId="21033E24" w14:textId="77777777" w:rsidR="00A96B14" w:rsidRDefault="00A96B14" w:rsidP="00375E2D"/>
    <w:p w14:paraId="1473B51C" w14:textId="77777777" w:rsidR="00A96B14" w:rsidRDefault="00A96B14" w:rsidP="00D61FD1">
      <w:pPr>
        <w:ind w:firstLineChars="200" w:firstLine="480"/>
        <w:rPr>
          <w:rFonts w:eastAsia="仿宋_GB2312"/>
          <w:color w:val="FF0000"/>
          <w:sz w:val="24"/>
          <w:szCs w:val="24"/>
        </w:rPr>
      </w:pPr>
    </w:p>
    <w:p w14:paraId="35F7B855" w14:textId="77777777" w:rsidR="00A96B14" w:rsidRDefault="00A96B14" w:rsidP="00D61FD1">
      <w:pPr>
        <w:spacing w:line="540" w:lineRule="exact"/>
        <w:ind w:leftChars="75" w:left="158" w:firstLineChars="200" w:firstLine="420"/>
        <w:rPr>
          <w:color w:val="000000"/>
        </w:rPr>
      </w:pPr>
    </w:p>
    <w:p w14:paraId="7B676174" w14:textId="77777777" w:rsidR="00A96B14" w:rsidRDefault="00A96B14" w:rsidP="00D61FD1">
      <w:pPr>
        <w:spacing w:line="540" w:lineRule="exact"/>
        <w:ind w:leftChars="75" w:left="158" w:firstLineChars="200" w:firstLine="420"/>
        <w:rPr>
          <w:color w:val="000000"/>
        </w:rPr>
      </w:pPr>
    </w:p>
    <w:p w14:paraId="48129168" w14:textId="77777777" w:rsidR="00A96B14" w:rsidRDefault="00A96B14" w:rsidP="00D61FD1">
      <w:pPr>
        <w:spacing w:line="540" w:lineRule="exact"/>
        <w:ind w:leftChars="75" w:left="158" w:firstLineChars="200" w:firstLine="420"/>
        <w:rPr>
          <w:color w:val="000000"/>
        </w:rPr>
      </w:pPr>
    </w:p>
    <w:p w14:paraId="0B611CC6" w14:textId="77777777" w:rsidR="00A96B14" w:rsidRDefault="00A96B14" w:rsidP="00CA3241"/>
    <w:sectPr w:rsidR="00A96B14" w:rsidSect="00DF1B9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048C7" w14:textId="77777777" w:rsidR="00DD4EB6" w:rsidRDefault="00DD4EB6">
      <w:r>
        <w:separator/>
      </w:r>
    </w:p>
  </w:endnote>
  <w:endnote w:type="continuationSeparator" w:id="0">
    <w:p w14:paraId="6A8F6FA3" w14:textId="77777777" w:rsidR="00DD4EB6" w:rsidRDefault="00DD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E490C" w14:textId="77777777" w:rsidR="00DD4EB6" w:rsidRDefault="00DD4EB6">
      <w:r>
        <w:separator/>
      </w:r>
    </w:p>
  </w:footnote>
  <w:footnote w:type="continuationSeparator" w:id="0">
    <w:p w14:paraId="1021ECCC" w14:textId="77777777" w:rsidR="00DD4EB6" w:rsidRDefault="00DD4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26A2" w14:textId="77777777" w:rsidR="00A96B14" w:rsidRDefault="00A96B14" w:rsidP="000D0F6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3307A2"/>
    <w:multiLevelType w:val="multilevel"/>
    <w:tmpl w:val="7C3307A2"/>
    <w:lvl w:ilvl="0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F60"/>
    <w:rsid w:val="00003683"/>
    <w:rsid w:val="00016353"/>
    <w:rsid w:val="00022D86"/>
    <w:rsid w:val="00033C0C"/>
    <w:rsid w:val="00040B84"/>
    <w:rsid w:val="00066E31"/>
    <w:rsid w:val="000734FC"/>
    <w:rsid w:val="00077701"/>
    <w:rsid w:val="000926B5"/>
    <w:rsid w:val="000A2E87"/>
    <w:rsid w:val="000A45A1"/>
    <w:rsid w:val="000A65D7"/>
    <w:rsid w:val="000B33EF"/>
    <w:rsid w:val="000C7523"/>
    <w:rsid w:val="000D0F60"/>
    <w:rsid w:val="000D0FD5"/>
    <w:rsid w:val="000D295C"/>
    <w:rsid w:val="001043C1"/>
    <w:rsid w:val="00113FFB"/>
    <w:rsid w:val="001166D1"/>
    <w:rsid w:val="00120F6F"/>
    <w:rsid w:val="00124D0F"/>
    <w:rsid w:val="0014061B"/>
    <w:rsid w:val="00140AE5"/>
    <w:rsid w:val="00154417"/>
    <w:rsid w:val="00155303"/>
    <w:rsid w:val="001763F1"/>
    <w:rsid w:val="00185EC6"/>
    <w:rsid w:val="00187118"/>
    <w:rsid w:val="001A2954"/>
    <w:rsid w:val="001A6619"/>
    <w:rsid w:val="001B0193"/>
    <w:rsid w:val="001C09B4"/>
    <w:rsid w:val="001C297A"/>
    <w:rsid w:val="001D03B4"/>
    <w:rsid w:val="001D3415"/>
    <w:rsid w:val="001D4ADF"/>
    <w:rsid w:val="001D5A10"/>
    <w:rsid w:val="001E1E11"/>
    <w:rsid w:val="001F18FC"/>
    <w:rsid w:val="001F631F"/>
    <w:rsid w:val="002031DB"/>
    <w:rsid w:val="00206E82"/>
    <w:rsid w:val="002143DA"/>
    <w:rsid w:val="00220946"/>
    <w:rsid w:val="00272DCC"/>
    <w:rsid w:val="00277201"/>
    <w:rsid w:val="00277209"/>
    <w:rsid w:val="002A2375"/>
    <w:rsid w:val="002B4CE3"/>
    <w:rsid w:val="002B639A"/>
    <w:rsid w:val="002C087C"/>
    <w:rsid w:val="002C1BB8"/>
    <w:rsid w:val="002F2E98"/>
    <w:rsid w:val="00327533"/>
    <w:rsid w:val="003410FA"/>
    <w:rsid w:val="00341A89"/>
    <w:rsid w:val="00350291"/>
    <w:rsid w:val="00363855"/>
    <w:rsid w:val="00363C84"/>
    <w:rsid w:val="00365256"/>
    <w:rsid w:val="00375E2D"/>
    <w:rsid w:val="00380220"/>
    <w:rsid w:val="0038186B"/>
    <w:rsid w:val="00382CDD"/>
    <w:rsid w:val="00382D92"/>
    <w:rsid w:val="003860AF"/>
    <w:rsid w:val="003867E5"/>
    <w:rsid w:val="00386EE9"/>
    <w:rsid w:val="003A3123"/>
    <w:rsid w:val="003A5341"/>
    <w:rsid w:val="003E2199"/>
    <w:rsid w:val="003E7D84"/>
    <w:rsid w:val="0040484B"/>
    <w:rsid w:val="0041302B"/>
    <w:rsid w:val="00413518"/>
    <w:rsid w:val="0043110B"/>
    <w:rsid w:val="00450410"/>
    <w:rsid w:val="00454F4E"/>
    <w:rsid w:val="004855E3"/>
    <w:rsid w:val="00496B39"/>
    <w:rsid w:val="004B6FB6"/>
    <w:rsid w:val="004C036E"/>
    <w:rsid w:val="004C175D"/>
    <w:rsid w:val="004C74F9"/>
    <w:rsid w:val="004E6302"/>
    <w:rsid w:val="004F0FBA"/>
    <w:rsid w:val="004F0FC1"/>
    <w:rsid w:val="004F5998"/>
    <w:rsid w:val="004F612C"/>
    <w:rsid w:val="00501C39"/>
    <w:rsid w:val="00507765"/>
    <w:rsid w:val="005079E1"/>
    <w:rsid w:val="00511A41"/>
    <w:rsid w:val="0052207D"/>
    <w:rsid w:val="005364B0"/>
    <w:rsid w:val="00550E9C"/>
    <w:rsid w:val="0056408B"/>
    <w:rsid w:val="00566BD9"/>
    <w:rsid w:val="00573C24"/>
    <w:rsid w:val="00590D4D"/>
    <w:rsid w:val="00592CBD"/>
    <w:rsid w:val="00592EA2"/>
    <w:rsid w:val="005A6364"/>
    <w:rsid w:val="005B2F24"/>
    <w:rsid w:val="005B5AD4"/>
    <w:rsid w:val="005D410F"/>
    <w:rsid w:val="005F010B"/>
    <w:rsid w:val="00603A12"/>
    <w:rsid w:val="00610484"/>
    <w:rsid w:val="00610D4A"/>
    <w:rsid w:val="00642C99"/>
    <w:rsid w:val="00653B77"/>
    <w:rsid w:val="00674B51"/>
    <w:rsid w:val="006975D6"/>
    <w:rsid w:val="006A0113"/>
    <w:rsid w:val="006B0A70"/>
    <w:rsid w:val="006C31FC"/>
    <w:rsid w:val="006D74B7"/>
    <w:rsid w:val="006E0001"/>
    <w:rsid w:val="006F08F0"/>
    <w:rsid w:val="006F306E"/>
    <w:rsid w:val="006F5BCD"/>
    <w:rsid w:val="007052F2"/>
    <w:rsid w:val="00717145"/>
    <w:rsid w:val="007233BD"/>
    <w:rsid w:val="007267A5"/>
    <w:rsid w:val="00751029"/>
    <w:rsid w:val="0077105E"/>
    <w:rsid w:val="007859BB"/>
    <w:rsid w:val="00792A6A"/>
    <w:rsid w:val="00794182"/>
    <w:rsid w:val="007A2533"/>
    <w:rsid w:val="007A4CBC"/>
    <w:rsid w:val="007A5FA1"/>
    <w:rsid w:val="007E330E"/>
    <w:rsid w:val="007F14CE"/>
    <w:rsid w:val="007F3A76"/>
    <w:rsid w:val="008015A1"/>
    <w:rsid w:val="00802D0B"/>
    <w:rsid w:val="0080676A"/>
    <w:rsid w:val="00816BDE"/>
    <w:rsid w:val="00830DFD"/>
    <w:rsid w:val="00832A18"/>
    <w:rsid w:val="00835961"/>
    <w:rsid w:val="00842363"/>
    <w:rsid w:val="00876B47"/>
    <w:rsid w:val="008807B8"/>
    <w:rsid w:val="008B12EF"/>
    <w:rsid w:val="008C260D"/>
    <w:rsid w:val="008F5BDF"/>
    <w:rsid w:val="00913C5A"/>
    <w:rsid w:val="00915357"/>
    <w:rsid w:val="00916757"/>
    <w:rsid w:val="00921B87"/>
    <w:rsid w:val="009230DF"/>
    <w:rsid w:val="0093282E"/>
    <w:rsid w:val="00940701"/>
    <w:rsid w:val="00953B9C"/>
    <w:rsid w:val="00954094"/>
    <w:rsid w:val="00970FCE"/>
    <w:rsid w:val="00982B65"/>
    <w:rsid w:val="009910E2"/>
    <w:rsid w:val="00991A87"/>
    <w:rsid w:val="009A4D0C"/>
    <w:rsid w:val="009C25A6"/>
    <w:rsid w:val="009D23EF"/>
    <w:rsid w:val="009E3A17"/>
    <w:rsid w:val="009F1E4C"/>
    <w:rsid w:val="009F5FB3"/>
    <w:rsid w:val="00A0174D"/>
    <w:rsid w:val="00A03FFC"/>
    <w:rsid w:val="00A061FF"/>
    <w:rsid w:val="00A0752A"/>
    <w:rsid w:val="00A158EC"/>
    <w:rsid w:val="00A168EA"/>
    <w:rsid w:val="00A16ACF"/>
    <w:rsid w:val="00A26064"/>
    <w:rsid w:val="00A84897"/>
    <w:rsid w:val="00A9152F"/>
    <w:rsid w:val="00A96B14"/>
    <w:rsid w:val="00AB5C92"/>
    <w:rsid w:val="00AD4099"/>
    <w:rsid w:val="00AE6E3D"/>
    <w:rsid w:val="00B161E3"/>
    <w:rsid w:val="00B4047F"/>
    <w:rsid w:val="00B4682C"/>
    <w:rsid w:val="00B46D1E"/>
    <w:rsid w:val="00B60CDB"/>
    <w:rsid w:val="00B776AB"/>
    <w:rsid w:val="00B94394"/>
    <w:rsid w:val="00B96C57"/>
    <w:rsid w:val="00BA21C2"/>
    <w:rsid w:val="00BA7AF3"/>
    <w:rsid w:val="00BA7D82"/>
    <w:rsid w:val="00BB51A8"/>
    <w:rsid w:val="00C02570"/>
    <w:rsid w:val="00C0665D"/>
    <w:rsid w:val="00C10FFD"/>
    <w:rsid w:val="00C22BF2"/>
    <w:rsid w:val="00C24840"/>
    <w:rsid w:val="00C2566F"/>
    <w:rsid w:val="00C260E2"/>
    <w:rsid w:val="00C33D81"/>
    <w:rsid w:val="00C344E8"/>
    <w:rsid w:val="00C51980"/>
    <w:rsid w:val="00C5771E"/>
    <w:rsid w:val="00C62E1E"/>
    <w:rsid w:val="00C6328F"/>
    <w:rsid w:val="00C6499C"/>
    <w:rsid w:val="00C7356C"/>
    <w:rsid w:val="00C74500"/>
    <w:rsid w:val="00C74EC0"/>
    <w:rsid w:val="00C77BE9"/>
    <w:rsid w:val="00C825C7"/>
    <w:rsid w:val="00CA3241"/>
    <w:rsid w:val="00CC58F3"/>
    <w:rsid w:val="00CC60F7"/>
    <w:rsid w:val="00CE762B"/>
    <w:rsid w:val="00CF59AB"/>
    <w:rsid w:val="00D00164"/>
    <w:rsid w:val="00D0766F"/>
    <w:rsid w:val="00D13146"/>
    <w:rsid w:val="00D1740E"/>
    <w:rsid w:val="00D24D1D"/>
    <w:rsid w:val="00D34A97"/>
    <w:rsid w:val="00D61A9B"/>
    <w:rsid w:val="00D61FD1"/>
    <w:rsid w:val="00D76B81"/>
    <w:rsid w:val="00D801E1"/>
    <w:rsid w:val="00D87C2F"/>
    <w:rsid w:val="00D90BD7"/>
    <w:rsid w:val="00D919A5"/>
    <w:rsid w:val="00DB2B9B"/>
    <w:rsid w:val="00DC50BA"/>
    <w:rsid w:val="00DD4EB6"/>
    <w:rsid w:val="00DE2285"/>
    <w:rsid w:val="00DE37E6"/>
    <w:rsid w:val="00DE6842"/>
    <w:rsid w:val="00DF1B9D"/>
    <w:rsid w:val="00DF4128"/>
    <w:rsid w:val="00E2389A"/>
    <w:rsid w:val="00E23CAB"/>
    <w:rsid w:val="00E71A15"/>
    <w:rsid w:val="00E763DC"/>
    <w:rsid w:val="00E80C67"/>
    <w:rsid w:val="00E84F30"/>
    <w:rsid w:val="00E87EAB"/>
    <w:rsid w:val="00E93128"/>
    <w:rsid w:val="00ED5864"/>
    <w:rsid w:val="00EE102D"/>
    <w:rsid w:val="00EF0116"/>
    <w:rsid w:val="00F213CF"/>
    <w:rsid w:val="00F30F10"/>
    <w:rsid w:val="00F431BB"/>
    <w:rsid w:val="00F66826"/>
    <w:rsid w:val="00F921D8"/>
    <w:rsid w:val="00F92A94"/>
    <w:rsid w:val="00FC0D5F"/>
    <w:rsid w:val="00FC4B20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6C07D"/>
  <w15:docId w15:val="{A62E0B49-1E36-4CD4-AAAC-D6078FF9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F6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99"/>
    <w:qFormat/>
    <w:rsid w:val="00CA324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CA3241"/>
    <w:rPr>
      <w:rFonts w:ascii="宋体" w:eastAsia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0D0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sid w:val="00224418"/>
    <w:rPr>
      <w:sz w:val="18"/>
      <w:szCs w:val="18"/>
    </w:rPr>
  </w:style>
  <w:style w:type="paragraph" w:styleId="a5">
    <w:name w:val="footer"/>
    <w:basedOn w:val="a"/>
    <w:link w:val="a6"/>
    <w:uiPriority w:val="99"/>
    <w:rsid w:val="000D0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224418"/>
    <w:rPr>
      <w:sz w:val="18"/>
      <w:szCs w:val="18"/>
    </w:rPr>
  </w:style>
  <w:style w:type="paragraph" w:styleId="a7">
    <w:name w:val="Balloon Text"/>
    <w:basedOn w:val="a"/>
    <w:link w:val="a8"/>
    <w:uiPriority w:val="99"/>
    <w:rsid w:val="00D61FD1"/>
    <w:rPr>
      <w:sz w:val="18"/>
      <w:szCs w:val="18"/>
    </w:rPr>
  </w:style>
  <w:style w:type="character" w:customStyle="1" w:styleId="a8">
    <w:name w:val="批注框文本 字符"/>
    <w:link w:val="a7"/>
    <w:uiPriority w:val="99"/>
    <w:locked/>
    <w:rsid w:val="00D61FD1"/>
    <w:rPr>
      <w:rFonts w:cs="Times New Roman"/>
      <w:kern w:val="2"/>
      <w:sz w:val="18"/>
      <w:szCs w:val="18"/>
    </w:rPr>
  </w:style>
  <w:style w:type="character" w:styleId="a9">
    <w:name w:val="annotation reference"/>
    <w:uiPriority w:val="99"/>
    <w:semiHidden/>
    <w:rsid w:val="001166D1"/>
    <w:rPr>
      <w:rFonts w:cs="Times New Roman"/>
      <w:sz w:val="21"/>
      <w:szCs w:val="21"/>
    </w:rPr>
  </w:style>
  <w:style w:type="paragraph" w:styleId="aa">
    <w:name w:val="annotation text"/>
    <w:basedOn w:val="a"/>
    <w:link w:val="ab"/>
    <w:uiPriority w:val="99"/>
    <w:semiHidden/>
    <w:rsid w:val="001166D1"/>
    <w:pPr>
      <w:jc w:val="left"/>
    </w:pPr>
  </w:style>
  <w:style w:type="character" w:customStyle="1" w:styleId="ab">
    <w:name w:val="批注文字 字符"/>
    <w:link w:val="aa"/>
    <w:uiPriority w:val="99"/>
    <w:semiHidden/>
    <w:locked/>
    <w:rsid w:val="001166D1"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rsid w:val="001166D1"/>
    <w:rPr>
      <w:b/>
      <w:bCs/>
    </w:rPr>
  </w:style>
  <w:style w:type="character" w:customStyle="1" w:styleId="ad">
    <w:name w:val="批注主题 字符"/>
    <w:link w:val="ac"/>
    <w:uiPriority w:val="99"/>
    <w:semiHidden/>
    <w:locked/>
    <w:rsid w:val="001166D1"/>
    <w:rPr>
      <w:rFonts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415</Words>
  <Characters>2372</Characters>
  <Application>Microsoft Office Word</Application>
  <DocSecurity>0</DocSecurity>
  <Lines>19</Lines>
  <Paragraphs>5</Paragraphs>
  <ScaleCrop>false</ScaleCrop>
  <Company>MC SYSTEM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Xuhui Li</cp:lastModifiedBy>
  <cp:revision>34</cp:revision>
  <dcterms:created xsi:type="dcterms:W3CDTF">2019-11-17T08:48:00Z</dcterms:created>
  <dcterms:modified xsi:type="dcterms:W3CDTF">2019-12-25T05:31:00Z</dcterms:modified>
</cp:coreProperties>
</file>