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2ECD" w14:textId="77777777" w:rsidR="005C0A02" w:rsidRPr="00E7098D" w:rsidRDefault="005C0A02" w:rsidP="00E46DF3">
      <w:pPr>
        <w:pStyle w:val="a7"/>
        <w:spacing w:line="360" w:lineRule="auto"/>
        <w:ind w:firstLineChars="0" w:firstLine="0"/>
        <w:rPr>
          <w:rFonts w:ascii="宋体" w:eastAsia="宋体" w:hAnsi="宋体"/>
        </w:rPr>
      </w:pPr>
      <w:r w:rsidRPr="00E7098D">
        <w:rPr>
          <w:rFonts w:ascii="宋体" w:eastAsia="宋体" w:hAnsi="宋体" w:hint="eastAsia"/>
        </w:rPr>
        <w:t>医疗性引产临床路径</w:t>
      </w:r>
    </w:p>
    <w:p w14:paraId="616E4922" w14:textId="77777777" w:rsidR="005C0A02" w:rsidRPr="00E7098D" w:rsidRDefault="005C0A02" w:rsidP="00E46DF3">
      <w:pPr>
        <w:widowControl/>
        <w:adjustRightInd w:val="0"/>
        <w:snapToGrid w:val="0"/>
        <w:spacing w:line="360" w:lineRule="auto"/>
        <w:ind w:firstLineChars="0" w:firstLine="0"/>
        <w:jc w:val="center"/>
        <w:rPr>
          <w:rFonts w:ascii="楷体" w:eastAsia="楷体" w:hAnsi="楷体" w:cs="宋体"/>
          <w:b/>
          <w:kern w:val="0"/>
          <w:szCs w:val="32"/>
        </w:rPr>
      </w:pPr>
      <w:r w:rsidRPr="00E7098D">
        <w:rPr>
          <w:rFonts w:ascii="楷体" w:eastAsia="楷体" w:hAnsi="楷体" w:cs="宋体" w:hint="eastAsia"/>
          <w:b/>
          <w:kern w:val="0"/>
          <w:szCs w:val="32"/>
        </w:rPr>
        <w:t>(201</w:t>
      </w:r>
      <w:r w:rsidR="00900DAD">
        <w:rPr>
          <w:rFonts w:ascii="楷体" w:eastAsia="楷体" w:hAnsi="楷体" w:cs="宋体" w:hint="eastAsia"/>
          <w:b/>
          <w:kern w:val="0"/>
          <w:szCs w:val="32"/>
        </w:rPr>
        <w:t>9</w:t>
      </w:r>
      <w:r w:rsidRPr="00E7098D">
        <w:rPr>
          <w:rFonts w:ascii="楷体" w:eastAsia="楷体" w:hAnsi="楷体" w:cs="宋体" w:hint="eastAsia"/>
          <w:b/>
          <w:kern w:val="0"/>
          <w:szCs w:val="32"/>
        </w:rPr>
        <w:t>年版)</w:t>
      </w:r>
    </w:p>
    <w:p w14:paraId="5EF8954F" w14:textId="77777777" w:rsidR="005C0A02" w:rsidRPr="00E7098D" w:rsidRDefault="005C0A02" w:rsidP="00E7098D">
      <w:pPr>
        <w:widowControl/>
        <w:adjustRightInd w:val="0"/>
        <w:snapToGrid w:val="0"/>
        <w:spacing w:line="360" w:lineRule="auto"/>
        <w:ind w:firstLineChars="1200" w:firstLine="2880"/>
        <w:jc w:val="left"/>
        <w:rPr>
          <w:rFonts w:ascii="仿宋_GB2312" w:hAnsi="宋体" w:cs="宋体"/>
          <w:kern w:val="0"/>
          <w:sz w:val="24"/>
          <w:szCs w:val="24"/>
        </w:rPr>
      </w:pPr>
    </w:p>
    <w:p w14:paraId="0184F07D" w14:textId="77777777" w:rsidR="005C0A02" w:rsidRPr="00E7098D" w:rsidRDefault="005C0A02" w:rsidP="0095572B">
      <w:pPr>
        <w:pStyle w:val="1215"/>
        <w:ind w:firstLine="640"/>
        <w:rPr>
          <w:b/>
        </w:rPr>
      </w:pPr>
      <w:r w:rsidRPr="00E7098D">
        <w:rPr>
          <w:rFonts w:hint="eastAsia"/>
        </w:rPr>
        <w:t>一、医疗性引产临床路径标准住院流程</w:t>
      </w:r>
    </w:p>
    <w:p w14:paraId="640A9764" w14:textId="77777777" w:rsidR="005C0A02" w:rsidRPr="00E7098D" w:rsidRDefault="005C0A02" w:rsidP="00E7098D">
      <w:pPr>
        <w:pStyle w:val="2"/>
        <w:ind w:firstLine="643"/>
      </w:pPr>
      <w:r w:rsidRPr="00CF66A4">
        <w:rPr>
          <w:rFonts w:hint="eastAsia"/>
        </w:rPr>
        <w:t>（一）适用对象</w:t>
      </w:r>
    </w:p>
    <w:p w14:paraId="055EC913" w14:textId="77777777" w:rsidR="005C0A02" w:rsidRPr="00CF66A4" w:rsidRDefault="005C0A02" w:rsidP="00E7098D">
      <w:pPr>
        <w:spacing w:line="360" w:lineRule="auto"/>
        <w:ind w:firstLine="640"/>
      </w:pPr>
      <w:r w:rsidRPr="00CF66A4">
        <w:rPr>
          <w:rFonts w:hint="eastAsia"/>
        </w:rPr>
        <w:t>第一诊断为</w:t>
      </w:r>
      <w:r w:rsidR="00E7098D">
        <w:rPr>
          <w:rFonts w:hint="eastAsia"/>
        </w:rPr>
        <w:t>妊娠（</w:t>
      </w:r>
      <w:r w:rsidRPr="00CF66A4">
        <w:rPr>
          <w:rFonts w:hint="eastAsia"/>
        </w:rPr>
        <w:t>ICD-10:O10-O99</w:t>
      </w:r>
      <w:r w:rsidR="00E7098D">
        <w:rPr>
          <w:rFonts w:hint="eastAsia"/>
        </w:rPr>
        <w:t>），</w:t>
      </w:r>
      <w:r w:rsidRPr="00CF66A4">
        <w:rPr>
          <w:rFonts w:hint="eastAsia"/>
        </w:rPr>
        <w:t>行医疗性引产患者（</w:t>
      </w:r>
      <w:r w:rsidRPr="00CF66A4">
        <w:rPr>
          <w:rFonts w:hint="eastAsia"/>
        </w:rPr>
        <w:t>ICD-9-CM-3:73.0</w:t>
      </w:r>
      <w:r w:rsidR="00E7098D">
        <w:rPr>
          <w:rFonts w:hint="eastAsia"/>
        </w:rPr>
        <w:t>1</w:t>
      </w:r>
      <w:r w:rsidRPr="00CF66A4">
        <w:rPr>
          <w:rFonts w:hint="eastAsia"/>
        </w:rPr>
        <w:t>/73.1/73.4</w:t>
      </w:r>
      <w:r w:rsidRPr="00CF66A4">
        <w:rPr>
          <w:rFonts w:hint="eastAsia"/>
        </w:rPr>
        <w:t>）。</w:t>
      </w:r>
    </w:p>
    <w:p w14:paraId="20549281" w14:textId="77777777" w:rsidR="005C0A02" w:rsidRPr="00CF66A4" w:rsidRDefault="005C0A02" w:rsidP="00E7098D">
      <w:pPr>
        <w:pStyle w:val="2"/>
        <w:ind w:firstLine="643"/>
      </w:pPr>
      <w:r w:rsidRPr="00CF66A4">
        <w:rPr>
          <w:rFonts w:hint="eastAsia"/>
        </w:rPr>
        <w:t>（二）选择治疗方案的依据</w:t>
      </w:r>
    </w:p>
    <w:p w14:paraId="678525F8" w14:textId="77777777" w:rsidR="005C0A02" w:rsidRPr="00CF66A4" w:rsidRDefault="00085C85" w:rsidP="00E7098D">
      <w:pPr>
        <w:spacing w:line="360" w:lineRule="auto"/>
        <w:ind w:firstLine="640"/>
      </w:pPr>
      <w:r>
        <w:rPr>
          <w:rFonts w:hint="eastAsia"/>
        </w:rPr>
        <w:t>根据《妊娠晚期促宫颈成熟与引产指南》</w:t>
      </w:r>
      <w:r>
        <w:rPr>
          <w:rFonts w:hint="eastAsia"/>
        </w:rPr>
        <w:t>[</w:t>
      </w:r>
      <w:r w:rsidR="00E7098D" w:rsidRPr="00E7098D">
        <w:rPr>
          <w:rFonts w:hint="eastAsia"/>
        </w:rPr>
        <w:t>中华医学会妇产科学分会产科学组</w:t>
      </w:r>
      <w:r w:rsidR="00E7098D">
        <w:rPr>
          <w:rFonts w:hint="eastAsia"/>
        </w:rPr>
        <w:t>，</w:t>
      </w:r>
      <w:r w:rsidR="00E7098D" w:rsidRPr="00E7098D">
        <w:rPr>
          <w:rFonts w:hint="eastAsia"/>
        </w:rPr>
        <w:t>中华妇产科杂志</w:t>
      </w:r>
      <w:r w:rsidR="00E7098D">
        <w:rPr>
          <w:rFonts w:hint="eastAsia"/>
        </w:rPr>
        <w:t>，</w:t>
      </w:r>
      <w:r w:rsidR="00E7098D" w:rsidRPr="00E7098D">
        <w:rPr>
          <w:rFonts w:hint="eastAsia"/>
        </w:rPr>
        <w:t>2014</w:t>
      </w:r>
      <w:r w:rsidR="00E7098D">
        <w:rPr>
          <w:rFonts w:hint="eastAsia"/>
        </w:rPr>
        <w:t>，</w:t>
      </w:r>
      <w:r w:rsidR="00E7098D" w:rsidRPr="00E7098D">
        <w:rPr>
          <w:rFonts w:hint="eastAsia"/>
        </w:rPr>
        <w:t xml:space="preserve"> 49(12):881-885</w:t>
      </w:r>
      <w:r>
        <w:rPr>
          <w:rFonts w:hint="eastAsia"/>
        </w:rPr>
        <w:t>]</w:t>
      </w:r>
      <w:r w:rsidR="005C0A02" w:rsidRPr="00CF66A4">
        <w:rPr>
          <w:rFonts w:hint="eastAsia"/>
        </w:rPr>
        <w:t>。</w:t>
      </w:r>
    </w:p>
    <w:p w14:paraId="7A0E8364" w14:textId="77777777" w:rsidR="005C0A02" w:rsidRPr="00CF66A4" w:rsidRDefault="00331107" w:rsidP="00E7098D">
      <w:pPr>
        <w:spacing w:line="360" w:lineRule="auto"/>
        <w:ind w:firstLine="640"/>
      </w:pPr>
      <w:r>
        <w:rPr>
          <w:rFonts w:hint="eastAsia"/>
        </w:rPr>
        <w:t>妊娠晚期</w:t>
      </w:r>
      <w:r w:rsidR="005C0A02" w:rsidRPr="00CF66A4">
        <w:rPr>
          <w:rFonts w:hint="eastAsia"/>
        </w:rPr>
        <w:t>引产的主要指征：</w:t>
      </w:r>
    </w:p>
    <w:p w14:paraId="19D38D8A" w14:textId="77777777" w:rsidR="005C0A02" w:rsidRPr="00CF66A4" w:rsidRDefault="005C0A02" w:rsidP="00E7098D">
      <w:pPr>
        <w:spacing w:line="360" w:lineRule="auto"/>
        <w:ind w:firstLine="640"/>
      </w:pPr>
      <w:r w:rsidRPr="00CF66A4">
        <w:rPr>
          <w:rFonts w:hint="eastAsia"/>
        </w:rPr>
        <w:t>1.</w:t>
      </w:r>
      <w:r w:rsidRPr="00CF66A4">
        <w:rPr>
          <w:rFonts w:hint="eastAsia"/>
        </w:rPr>
        <w:t>延期妊娠（妊娠已达</w:t>
      </w:r>
      <w:r w:rsidRPr="00CF66A4">
        <w:rPr>
          <w:rFonts w:hint="eastAsia"/>
        </w:rPr>
        <w:t>41</w:t>
      </w:r>
      <w:r w:rsidRPr="00CF66A4">
        <w:rPr>
          <w:rFonts w:hint="eastAsia"/>
        </w:rPr>
        <w:t>周仍未临产）或过期妊娠</w:t>
      </w:r>
      <w:r w:rsidR="00AF7E2B">
        <w:rPr>
          <w:rFonts w:hint="eastAsia"/>
        </w:rPr>
        <w:t>。</w:t>
      </w:r>
    </w:p>
    <w:p w14:paraId="63E9A47F" w14:textId="77777777" w:rsidR="007F1A87" w:rsidRDefault="005C0A02" w:rsidP="00E7098D">
      <w:pPr>
        <w:spacing w:line="360" w:lineRule="auto"/>
        <w:ind w:firstLine="640"/>
      </w:pPr>
      <w:r w:rsidRPr="00CF66A4">
        <w:rPr>
          <w:rFonts w:hint="eastAsia"/>
        </w:rPr>
        <w:t>2.</w:t>
      </w:r>
      <w:r w:rsidR="007F1A87">
        <w:rPr>
          <w:rFonts w:hint="eastAsia"/>
        </w:rPr>
        <w:t>妊娠期高血压疾病</w:t>
      </w:r>
      <w:r w:rsidR="001221C6">
        <w:rPr>
          <w:rFonts w:hint="eastAsia"/>
        </w:rPr>
        <w:t>。</w:t>
      </w:r>
    </w:p>
    <w:p w14:paraId="15589347" w14:textId="77777777" w:rsidR="005C0A02" w:rsidRPr="00CF66A4" w:rsidRDefault="007F1A87" w:rsidP="00E7098D">
      <w:pPr>
        <w:spacing w:line="360" w:lineRule="auto"/>
        <w:ind w:firstLine="640"/>
      </w:pPr>
      <w:r>
        <w:rPr>
          <w:rFonts w:hint="eastAsia"/>
        </w:rPr>
        <w:t>3.</w:t>
      </w:r>
      <w:r w:rsidR="005C0A02" w:rsidRPr="00CF66A4">
        <w:rPr>
          <w:rFonts w:hint="eastAsia"/>
        </w:rPr>
        <w:t>母体</w:t>
      </w:r>
      <w:r>
        <w:rPr>
          <w:rFonts w:hint="eastAsia"/>
        </w:rPr>
        <w:t>合并严重</w:t>
      </w:r>
      <w:r w:rsidR="005C0A02" w:rsidRPr="00CF66A4">
        <w:rPr>
          <w:rFonts w:hint="eastAsia"/>
        </w:rPr>
        <w:t>疾病，如糖尿病、</w:t>
      </w:r>
      <w:r>
        <w:rPr>
          <w:rFonts w:hint="eastAsia"/>
        </w:rPr>
        <w:t>慢性</w:t>
      </w:r>
      <w:r w:rsidR="005C0A02" w:rsidRPr="00CF66A4">
        <w:rPr>
          <w:rFonts w:hint="eastAsia"/>
        </w:rPr>
        <w:t>高血压、肾病等</w:t>
      </w:r>
      <w:r w:rsidR="001221C6">
        <w:rPr>
          <w:rFonts w:hint="eastAsia"/>
        </w:rPr>
        <w:t>。</w:t>
      </w:r>
    </w:p>
    <w:p w14:paraId="0216B6EE" w14:textId="77777777" w:rsidR="005C0A02" w:rsidRPr="00CF66A4" w:rsidRDefault="007F1A87" w:rsidP="00E7098D">
      <w:pPr>
        <w:spacing w:line="360" w:lineRule="auto"/>
        <w:ind w:firstLine="640"/>
      </w:pPr>
      <w:r>
        <w:rPr>
          <w:rFonts w:hint="eastAsia"/>
        </w:rPr>
        <w:t>4</w:t>
      </w:r>
      <w:r w:rsidR="005C0A02" w:rsidRPr="00CF66A4">
        <w:rPr>
          <w:rFonts w:hint="eastAsia"/>
        </w:rPr>
        <w:t>.</w:t>
      </w:r>
      <w:r w:rsidR="005C0A02" w:rsidRPr="00CF66A4">
        <w:rPr>
          <w:rFonts w:hint="eastAsia"/>
        </w:rPr>
        <w:t>胎膜早破</w:t>
      </w:r>
      <w:r>
        <w:rPr>
          <w:rFonts w:hint="eastAsia"/>
        </w:rPr>
        <w:t>：足月胎膜早破</w:t>
      </w:r>
      <w:r>
        <w:rPr>
          <w:rFonts w:hint="eastAsia"/>
        </w:rPr>
        <w:t>2</w:t>
      </w:r>
      <w:r>
        <w:rPr>
          <w:rFonts w:hint="eastAsia"/>
        </w:rPr>
        <w:t>小时以上</w:t>
      </w:r>
      <w:r w:rsidR="005C0A02" w:rsidRPr="00CF66A4">
        <w:rPr>
          <w:rFonts w:hint="eastAsia"/>
        </w:rPr>
        <w:t>未临产者</w:t>
      </w:r>
      <w:r w:rsidR="00E7098D">
        <w:rPr>
          <w:rFonts w:hint="eastAsia"/>
        </w:rPr>
        <w:t>。</w:t>
      </w:r>
    </w:p>
    <w:p w14:paraId="3C747B6A" w14:textId="77777777" w:rsidR="005C0A02" w:rsidRPr="00CF66A4" w:rsidRDefault="005C0A02" w:rsidP="0045459B">
      <w:pPr>
        <w:spacing w:line="360" w:lineRule="auto"/>
        <w:ind w:firstLine="640"/>
      </w:pPr>
      <w:r w:rsidRPr="00CF66A4">
        <w:rPr>
          <w:rFonts w:hint="eastAsia"/>
        </w:rPr>
        <w:t>5.</w:t>
      </w:r>
      <w:r w:rsidRPr="00CF66A4">
        <w:rPr>
          <w:rFonts w:hint="eastAsia"/>
        </w:rPr>
        <w:t>胎儿</w:t>
      </w:r>
      <w:r w:rsidR="007F1A87">
        <w:rPr>
          <w:rFonts w:hint="eastAsia"/>
        </w:rPr>
        <w:t>及附属物</w:t>
      </w:r>
      <w:r w:rsidRPr="00CF66A4">
        <w:rPr>
          <w:rFonts w:hint="eastAsia"/>
        </w:rPr>
        <w:t>因素，</w:t>
      </w:r>
      <w:r w:rsidR="007F1A87">
        <w:rPr>
          <w:rFonts w:hint="eastAsia"/>
        </w:rPr>
        <w:t>包括胎儿自身因素，如严重胎儿生长受限（</w:t>
      </w:r>
      <w:r w:rsidR="007F1A87">
        <w:rPr>
          <w:rFonts w:hint="eastAsia"/>
        </w:rPr>
        <w:t>FGR</w:t>
      </w:r>
      <w:r w:rsidR="007F1A87">
        <w:rPr>
          <w:rFonts w:hint="eastAsia"/>
        </w:rPr>
        <w:t>）、死胎及胎儿严重畸形；附属物因素，如羊水过少、生化或生物物理检测指标提示</w:t>
      </w:r>
      <w:r w:rsidRPr="00CF66A4">
        <w:rPr>
          <w:rFonts w:hint="eastAsia"/>
        </w:rPr>
        <w:t>胎盘功能不良</w:t>
      </w:r>
      <w:r w:rsidR="007F1A87">
        <w:rPr>
          <w:rFonts w:hint="eastAsia"/>
        </w:rPr>
        <w:t>但胎儿尚能耐受宫缩者</w:t>
      </w:r>
      <w:r w:rsidR="001221C6">
        <w:rPr>
          <w:rFonts w:hint="eastAsia"/>
        </w:rPr>
        <w:t>。</w:t>
      </w:r>
    </w:p>
    <w:p w14:paraId="5BAF58C4" w14:textId="77777777" w:rsidR="005C0A02" w:rsidRPr="00CF66A4" w:rsidRDefault="005C0A02" w:rsidP="00E7098D">
      <w:pPr>
        <w:spacing w:line="360" w:lineRule="auto"/>
        <w:ind w:firstLine="640"/>
      </w:pPr>
      <w:r w:rsidRPr="00CF66A4">
        <w:rPr>
          <w:rFonts w:hint="eastAsia"/>
        </w:rPr>
        <w:t>引产的绝对禁忌证：</w:t>
      </w:r>
    </w:p>
    <w:p w14:paraId="70ED3E14" w14:textId="77777777" w:rsidR="004B1DF1" w:rsidRDefault="005C0A02" w:rsidP="00E7098D">
      <w:pPr>
        <w:spacing w:line="360" w:lineRule="auto"/>
        <w:ind w:firstLine="640"/>
      </w:pPr>
      <w:r w:rsidRPr="00CF66A4">
        <w:rPr>
          <w:rFonts w:hint="eastAsia"/>
        </w:rPr>
        <w:t>1.</w:t>
      </w:r>
      <w:r w:rsidR="004B1DF1">
        <w:rPr>
          <w:rFonts w:hint="eastAsia"/>
        </w:rPr>
        <w:t>孕妇有严重的合并症或并发症，不能耐受阴道分娩或</w:t>
      </w:r>
      <w:r w:rsidR="004B1DF1">
        <w:rPr>
          <w:rFonts w:hint="eastAsia"/>
        </w:rPr>
        <w:lastRenderedPageBreak/>
        <w:t>不能阴道分娩者</w:t>
      </w:r>
      <w:r w:rsidR="001221C6">
        <w:rPr>
          <w:rFonts w:hint="eastAsia"/>
        </w:rPr>
        <w:t>。</w:t>
      </w:r>
    </w:p>
    <w:p w14:paraId="58736E2A" w14:textId="77777777" w:rsidR="005C0A02" w:rsidRPr="00CF66A4" w:rsidRDefault="004B1DF1" w:rsidP="00E7098D">
      <w:pPr>
        <w:spacing w:line="360" w:lineRule="auto"/>
        <w:ind w:firstLine="640"/>
      </w:pPr>
      <w:r>
        <w:rPr>
          <w:rFonts w:hint="eastAsia"/>
        </w:rPr>
        <w:t>2.</w:t>
      </w:r>
      <w:r>
        <w:rPr>
          <w:rFonts w:hint="eastAsia"/>
        </w:rPr>
        <w:t>子宫手术史，主要指</w:t>
      </w:r>
      <w:r w:rsidR="005C0A02" w:rsidRPr="00CF66A4">
        <w:rPr>
          <w:rFonts w:hint="eastAsia"/>
        </w:rPr>
        <w:t>古典式剖宫产术史、</w:t>
      </w:r>
      <w:r>
        <w:rPr>
          <w:rFonts w:hint="eastAsia"/>
        </w:rPr>
        <w:t>未知子宫切口的剖宫产术、</w:t>
      </w:r>
      <w:r w:rsidR="005C0A02" w:rsidRPr="00CF66A4">
        <w:rPr>
          <w:rFonts w:hint="eastAsia"/>
        </w:rPr>
        <w:t>穿透子宫内膜的肌瘤剔除术史、子宫破裂史者</w:t>
      </w:r>
      <w:r w:rsidR="001221C6">
        <w:rPr>
          <w:rFonts w:hint="eastAsia"/>
        </w:rPr>
        <w:t>。</w:t>
      </w:r>
    </w:p>
    <w:p w14:paraId="5F56267C" w14:textId="77777777" w:rsidR="005C0A02" w:rsidRPr="00CF66A4" w:rsidRDefault="004B1DF1" w:rsidP="00E7098D">
      <w:pPr>
        <w:spacing w:line="360" w:lineRule="auto"/>
        <w:ind w:firstLine="640"/>
      </w:pPr>
      <w:r>
        <w:rPr>
          <w:rFonts w:hint="eastAsia"/>
        </w:rPr>
        <w:t>3</w:t>
      </w:r>
      <w:r w:rsidR="005C0A02" w:rsidRPr="00CF66A4">
        <w:rPr>
          <w:rFonts w:hint="eastAsia"/>
        </w:rPr>
        <w:t>.</w:t>
      </w:r>
      <w:r w:rsidR="005C0A02" w:rsidRPr="00CF66A4">
        <w:rPr>
          <w:rFonts w:hint="eastAsia"/>
        </w:rPr>
        <w:t>完全性</w:t>
      </w:r>
      <w:r w:rsidR="00513040">
        <w:rPr>
          <w:rFonts w:hint="eastAsia"/>
        </w:rPr>
        <w:t>前置胎盘</w:t>
      </w:r>
      <w:r>
        <w:rPr>
          <w:rFonts w:hint="eastAsia"/>
        </w:rPr>
        <w:t>或部分性</w:t>
      </w:r>
      <w:r w:rsidR="005C0A02" w:rsidRPr="00CF66A4">
        <w:rPr>
          <w:rFonts w:hint="eastAsia"/>
        </w:rPr>
        <w:t>前置胎盘或前置血管</w:t>
      </w:r>
      <w:r w:rsidR="001221C6">
        <w:rPr>
          <w:rFonts w:hint="eastAsia"/>
        </w:rPr>
        <w:t>。</w:t>
      </w:r>
    </w:p>
    <w:p w14:paraId="070F4C1A" w14:textId="77777777" w:rsidR="005C0A02" w:rsidRPr="00CF66A4" w:rsidRDefault="004B1DF1" w:rsidP="00E7098D">
      <w:pPr>
        <w:spacing w:line="360" w:lineRule="auto"/>
        <w:ind w:firstLine="640"/>
      </w:pPr>
      <w:r>
        <w:rPr>
          <w:rFonts w:hint="eastAsia"/>
        </w:rPr>
        <w:t>4</w:t>
      </w:r>
      <w:r w:rsidR="005C0A02" w:rsidRPr="00CF66A4">
        <w:rPr>
          <w:rFonts w:hint="eastAsia"/>
        </w:rPr>
        <w:t>.</w:t>
      </w:r>
      <w:r w:rsidR="005C0A02" w:rsidRPr="00CF66A4">
        <w:rPr>
          <w:rFonts w:hint="eastAsia"/>
        </w:rPr>
        <w:t>明显头盆不称</w:t>
      </w:r>
      <w:r w:rsidR="001221C6">
        <w:rPr>
          <w:rFonts w:hint="eastAsia"/>
        </w:rPr>
        <w:t>。</w:t>
      </w:r>
    </w:p>
    <w:p w14:paraId="70E727E2" w14:textId="77777777" w:rsidR="005C0A02" w:rsidRPr="00CF66A4" w:rsidRDefault="004B1DF1" w:rsidP="00E7098D">
      <w:pPr>
        <w:spacing w:line="360" w:lineRule="auto"/>
        <w:ind w:firstLine="640"/>
      </w:pPr>
      <w:r>
        <w:rPr>
          <w:rFonts w:hint="eastAsia"/>
        </w:rPr>
        <w:t>5</w:t>
      </w:r>
      <w:r w:rsidR="005C0A02" w:rsidRPr="00CF66A4">
        <w:rPr>
          <w:rFonts w:hint="eastAsia"/>
        </w:rPr>
        <w:t>.</w:t>
      </w:r>
      <w:r w:rsidR="005C0A02" w:rsidRPr="00CF66A4">
        <w:rPr>
          <w:rFonts w:hint="eastAsia"/>
        </w:rPr>
        <w:t>胎位异常，</w:t>
      </w:r>
      <w:r>
        <w:rPr>
          <w:rFonts w:hint="eastAsia"/>
        </w:rPr>
        <w:t>如</w:t>
      </w:r>
      <w:r w:rsidR="005C0A02" w:rsidRPr="00CF66A4">
        <w:rPr>
          <w:rFonts w:hint="eastAsia"/>
        </w:rPr>
        <w:t>横位</w:t>
      </w:r>
      <w:r>
        <w:rPr>
          <w:rFonts w:hint="eastAsia"/>
        </w:rPr>
        <w:t>、初产臀位估计经阴道分娩困难者</w:t>
      </w:r>
      <w:r w:rsidR="001221C6">
        <w:rPr>
          <w:rFonts w:hint="eastAsia"/>
        </w:rPr>
        <w:t>。</w:t>
      </w:r>
    </w:p>
    <w:p w14:paraId="6EF1E9E8" w14:textId="77777777" w:rsidR="005C0A02" w:rsidRPr="00CF66A4" w:rsidRDefault="004B1DF1" w:rsidP="00E7098D">
      <w:pPr>
        <w:spacing w:line="360" w:lineRule="auto"/>
        <w:ind w:firstLine="640"/>
      </w:pPr>
      <w:r>
        <w:rPr>
          <w:rFonts w:hint="eastAsia"/>
        </w:rPr>
        <w:t>6</w:t>
      </w:r>
      <w:r w:rsidR="005C0A02" w:rsidRPr="00CF66A4">
        <w:rPr>
          <w:rFonts w:hint="eastAsia"/>
        </w:rPr>
        <w:t>.</w:t>
      </w:r>
      <w:r>
        <w:rPr>
          <w:rFonts w:hint="eastAsia"/>
        </w:rPr>
        <w:t>子</w:t>
      </w:r>
      <w:r w:rsidR="005C0A02" w:rsidRPr="00CF66A4">
        <w:rPr>
          <w:rFonts w:hint="eastAsia"/>
        </w:rPr>
        <w:t>宫颈癌</w:t>
      </w:r>
      <w:r w:rsidR="001221C6">
        <w:rPr>
          <w:rFonts w:hint="eastAsia"/>
        </w:rPr>
        <w:t>。</w:t>
      </w:r>
    </w:p>
    <w:p w14:paraId="51A75D32" w14:textId="77777777" w:rsidR="004B1DF1" w:rsidRDefault="004B1DF1" w:rsidP="00A75BB2">
      <w:pPr>
        <w:spacing w:line="360" w:lineRule="auto"/>
        <w:ind w:firstLineChars="210" w:firstLine="672"/>
      </w:pPr>
      <w:r>
        <w:rPr>
          <w:rFonts w:hint="eastAsia"/>
        </w:rPr>
        <w:t>7</w:t>
      </w:r>
      <w:r w:rsidR="005C0A02" w:rsidRPr="00CF66A4">
        <w:rPr>
          <w:rFonts w:hint="eastAsia"/>
        </w:rPr>
        <w:t>.</w:t>
      </w:r>
      <w:r>
        <w:rPr>
          <w:rFonts w:hint="eastAsia"/>
        </w:rPr>
        <w:t>某些</w:t>
      </w:r>
      <w:r w:rsidR="005C0A02" w:rsidRPr="00CF66A4">
        <w:rPr>
          <w:rFonts w:hint="eastAsia"/>
        </w:rPr>
        <w:t>生殖道感染</w:t>
      </w:r>
      <w:r>
        <w:rPr>
          <w:rFonts w:hint="eastAsia"/>
        </w:rPr>
        <w:t>性疾病：如未经治疗的单纯疱疹病毒感染活动期等</w:t>
      </w:r>
      <w:r w:rsidR="001221C6">
        <w:rPr>
          <w:rFonts w:hint="eastAsia"/>
        </w:rPr>
        <w:t>。</w:t>
      </w:r>
    </w:p>
    <w:p w14:paraId="1CAF2101" w14:textId="77777777" w:rsidR="005C0A02" w:rsidRPr="00CF66A4" w:rsidRDefault="004B1DF1" w:rsidP="00E7098D">
      <w:pPr>
        <w:spacing w:line="360" w:lineRule="auto"/>
        <w:ind w:firstLine="640"/>
      </w:pPr>
      <w:r>
        <w:rPr>
          <w:rFonts w:hint="eastAsia"/>
        </w:rPr>
        <w:t>8.</w:t>
      </w:r>
      <w:r w:rsidR="005C0A02" w:rsidRPr="00CF66A4">
        <w:rPr>
          <w:rFonts w:hint="eastAsia"/>
        </w:rPr>
        <w:t>未经治疗的</w:t>
      </w:r>
      <w:r w:rsidR="005C0A02" w:rsidRPr="00CF66A4">
        <w:rPr>
          <w:rFonts w:hint="eastAsia"/>
        </w:rPr>
        <w:t>HIV</w:t>
      </w:r>
      <w:r>
        <w:rPr>
          <w:rFonts w:hint="eastAsia"/>
        </w:rPr>
        <w:t>感染者</w:t>
      </w:r>
      <w:r w:rsidR="001221C6">
        <w:rPr>
          <w:rFonts w:hint="eastAsia"/>
        </w:rPr>
        <w:t>。</w:t>
      </w:r>
    </w:p>
    <w:p w14:paraId="0591F50A" w14:textId="77777777" w:rsidR="004B1DF1" w:rsidRDefault="004B1DF1" w:rsidP="00E7098D">
      <w:pPr>
        <w:spacing w:line="360" w:lineRule="auto"/>
        <w:ind w:firstLine="640"/>
      </w:pPr>
      <w:r>
        <w:rPr>
          <w:rFonts w:hint="eastAsia"/>
        </w:rPr>
        <w:t>9</w:t>
      </w:r>
      <w:r w:rsidR="005C0A02" w:rsidRPr="00CF66A4">
        <w:rPr>
          <w:rFonts w:hint="eastAsia"/>
        </w:rPr>
        <w:t>.</w:t>
      </w:r>
      <w:r w:rsidR="005C0A02" w:rsidRPr="00CF66A4">
        <w:rPr>
          <w:rFonts w:hint="eastAsia"/>
        </w:rPr>
        <w:t>对引产药物过敏者</w:t>
      </w:r>
      <w:r w:rsidR="001221C6">
        <w:rPr>
          <w:rFonts w:hint="eastAsia"/>
        </w:rPr>
        <w:t>。</w:t>
      </w:r>
    </w:p>
    <w:p w14:paraId="4B7233A9" w14:textId="77777777" w:rsidR="005C0A02" w:rsidRDefault="004B1DF1" w:rsidP="00E7098D">
      <w:pPr>
        <w:spacing w:line="360" w:lineRule="auto"/>
        <w:ind w:firstLine="640"/>
      </w:pPr>
      <w:r>
        <w:rPr>
          <w:rFonts w:hint="eastAsia"/>
        </w:rPr>
        <w:t>10</w:t>
      </w:r>
      <w:r w:rsidRPr="00CF66A4">
        <w:rPr>
          <w:rFonts w:hint="eastAsia"/>
        </w:rPr>
        <w:t>.</w:t>
      </w:r>
      <w:r>
        <w:rPr>
          <w:rFonts w:hint="eastAsia"/>
        </w:rPr>
        <w:t>生殖道畸形或有手术史，软产道异常，产道阻塞，估计经阴道分娩困难者</w:t>
      </w:r>
      <w:r w:rsidR="001221C6">
        <w:rPr>
          <w:rFonts w:hint="eastAsia"/>
        </w:rPr>
        <w:t>。</w:t>
      </w:r>
    </w:p>
    <w:p w14:paraId="7734A89E" w14:textId="77777777" w:rsidR="004B1DF1" w:rsidRDefault="004B1DF1" w:rsidP="00E7098D">
      <w:pPr>
        <w:spacing w:line="360" w:lineRule="auto"/>
        <w:ind w:firstLine="640"/>
      </w:pPr>
      <w:r>
        <w:rPr>
          <w:rFonts w:hint="eastAsia"/>
        </w:rPr>
        <w:t>11.</w:t>
      </w:r>
      <w:r>
        <w:rPr>
          <w:rFonts w:hint="eastAsia"/>
        </w:rPr>
        <w:t>严重的胎盘功能不良，胎儿不能耐受阴道分娩者</w:t>
      </w:r>
      <w:r w:rsidR="001221C6">
        <w:rPr>
          <w:rFonts w:hint="eastAsia"/>
        </w:rPr>
        <w:t>。</w:t>
      </w:r>
    </w:p>
    <w:p w14:paraId="3A35A784" w14:textId="77777777" w:rsidR="004B1DF1" w:rsidRPr="00CF66A4" w:rsidRDefault="004B1DF1" w:rsidP="00E7098D">
      <w:pPr>
        <w:spacing w:line="360" w:lineRule="auto"/>
        <w:ind w:firstLine="640"/>
      </w:pPr>
      <w:r>
        <w:rPr>
          <w:rFonts w:hint="eastAsia"/>
        </w:rPr>
        <w:t>12.</w:t>
      </w:r>
      <w:r>
        <w:rPr>
          <w:rFonts w:hint="eastAsia"/>
        </w:rPr>
        <w:t>脐带先露或脐带隐形脱垂</w:t>
      </w:r>
      <w:r w:rsidR="00DB3C52">
        <w:rPr>
          <w:rFonts w:hint="eastAsia"/>
        </w:rPr>
        <w:t>。</w:t>
      </w:r>
    </w:p>
    <w:p w14:paraId="37683F02" w14:textId="77777777" w:rsidR="005C0A02" w:rsidRPr="00CF66A4" w:rsidRDefault="005C0A02" w:rsidP="00E7098D">
      <w:pPr>
        <w:spacing w:line="360" w:lineRule="auto"/>
        <w:ind w:firstLine="640"/>
      </w:pPr>
      <w:r w:rsidRPr="00CF66A4">
        <w:rPr>
          <w:rFonts w:hint="eastAsia"/>
        </w:rPr>
        <w:t>引产的相对禁忌证：</w:t>
      </w:r>
    </w:p>
    <w:p w14:paraId="3545F137" w14:textId="77777777" w:rsidR="005C0A02" w:rsidRPr="00CF66A4" w:rsidRDefault="005C0A02" w:rsidP="00E7098D">
      <w:pPr>
        <w:spacing w:line="360" w:lineRule="auto"/>
        <w:ind w:firstLine="640"/>
      </w:pPr>
      <w:r w:rsidRPr="00CF66A4">
        <w:rPr>
          <w:rFonts w:hint="eastAsia"/>
        </w:rPr>
        <w:t>1.</w:t>
      </w:r>
      <w:r w:rsidRPr="00CF66A4">
        <w:rPr>
          <w:rFonts w:hint="eastAsia"/>
        </w:rPr>
        <w:t>臀位</w:t>
      </w:r>
      <w:r w:rsidR="001221C6">
        <w:rPr>
          <w:rFonts w:hint="eastAsia"/>
        </w:rPr>
        <w:t>。</w:t>
      </w:r>
    </w:p>
    <w:p w14:paraId="57439B61" w14:textId="77777777" w:rsidR="005C0A02" w:rsidRPr="00CF66A4" w:rsidRDefault="005C0A02" w:rsidP="00E7098D">
      <w:pPr>
        <w:spacing w:line="360" w:lineRule="auto"/>
        <w:ind w:firstLine="640"/>
      </w:pPr>
      <w:r w:rsidRPr="00CF66A4">
        <w:rPr>
          <w:rFonts w:hint="eastAsia"/>
        </w:rPr>
        <w:t>2.</w:t>
      </w:r>
      <w:r w:rsidRPr="00CF66A4">
        <w:rPr>
          <w:rFonts w:hint="eastAsia"/>
        </w:rPr>
        <w:t>羊水过多</w:t>
      </w:r>
      <w:r w:rsidR="001221C6">
        <w:rPr>
          <w:rFonts w:hint="eastAsia"/>
        </w:rPr>
        <w:t>。</w:t>
      </w:r>
    </w:p>
    <w:p w14:paraId="57ACAE41" w14:textId="77777777" w:rsidR="005C0A02" w:rsidRDefault="005C0A02" w:rsidP="00E7098D">
      <w:pPr>
        <w:spacing w:line="360" w:lineRule="auto"/>
        <w:ind w:firstLine="640"/>
      </w:pPr>
      <w:r w:rsidRPr="00CF66A4">
        <w:rPr>
          <w:rFonts w:hint="eastAsia"/>
        </w:rPr>
        <w:t>3.</w:t>
      </w:r>
      <w:r w:rsidRPr="00CF66A4">
        <w:rPr>
          <w:rFonts w:hint="eastAsia"/>
        </w:rPr>
        <w:t>双胎或多胎妊娠</w:t>
      </w:r>
      <w:r w:rsidR="00E7098D">
        <w:rPr>
          <w:rFonts w:hint="eastAsia"/>
        </w:rPr>
        <w:t>。</w:t>
      </w:r>
      <w:r w:rsidR="00732BD3" w:rsidDel="00732BD3">
        <w:rPr>
          <w:rFonts w:hint="eastAsia"/>
        </w:rPr>
        <w:t xml:space="preserve"> </w:t>
      </w:r>
    </w:p>
    <w:p w14:paraId="16A5E189" w14:textId="77777777" w:rsidR="004B1DF1" w:rsidRPr="00CF66A4" w:rsidRDefault="004B1DF1" w:rsidP="00E7098D">
      <w:pPr>
        <w:spacing w:line="360" w:lineRule="auto"/>
        <w:ind w:firstLine="640"/>
      </w:pPr>
      <w:r>
        <w:rPr>
          <w:rFonts w:hint="eastAsia"/>
        </w:rPr>
        <w:t>4.</w:t>
      </w:r>
      <w:r>
        <w:rPr>
          <w:rFonts w:hint="eastAsia"/>
        </w:rPr>
        <w:t>经产妇分娩次数≥</w:t>
      </w:r>
      <w:r>
        <w:rPr>
          <w:rFonts w:hint="eastAsia"/>
        </w:rPr>
        <w:t>5</w:t>
      </w:r>
      <w:r>
        <w:rPr>
          <w:rFonts w:hint="eastAsia"/>
        </w:rPr>
        <w:t>次者</w:t>
      </w:r>
      <w:r w:rsidR="00732BD3">
        <w:rPr>
          <w:rFonts w:hint="eastAsia"/>
        </w:rPr>
        <w:t>。</w:t>
      </w:r>
    </w:p>
    <w:p w14:paraId="74CA0A26" w14:textId="77777777" w:rsidR="005C0A02" w:rsidRPr="00CF66A4" w:rsidRDefault="005C0A02" w:rsidP="0045459B">
      <w:pPr>
        <w:pStyle w:val="2"/>
        <w:ind w:firstLine="643"/>
      </w:pPr>
      <w:r w:rsidRPr="00CF66A4">
        <w:rPr>
          <w:rFonts w:hint="eastAsia"/>
        </w:rPr>
        <w:lastRenderedPageBreak/>
        <w:t>（三）选择治疗方案的依据</w:t>
      </w:r>
    </w:p>
    <w:p w14:paraId="05F45BA7" w14:textId="77777777" w:rsidR="005C0A02" w:rsidRPr="00CF66A4" w:rsidRDefault="005C0A02" w:rsidP="00E7098D">
      <w:pPr>
        <w:spacing w:line="360" w:lineRule="auto"/>
        <w:ind w:firstLine="640"/>
        <w:rPr>
          <w:rFonts w:ascii="仿宋_GB2312" w:hAnsi="宋体" w:cs="宋体"/>
          <w:kern w:val="0"/>
          <w:szCs w:val="32"/>
        </w:rPr>
      </w:pPr>
      <w:r w:rsidRPr="00CF66A4">
        <w:rPr>
          <w:rFonts w:ascii="仿宋_GB2312" w:hAnsi="宋体" w:cs="宋体" w:hint="eastAsia"/>
          <w:kern w:val="0"/>
          <w:szCs w:val="32"/>
        </w:rPr>
        <w:t>根据</w:t>
      </w:r>
      <w:r w:rsidR="003D61E4">
        <w:rPr>
          <w:rFonts w:ascii="仿宋_GB2312" w:hAnsi="宋体" w:cs="宋体" w:hint="eastAsia"/>
          <w:kern w:val="0"/>
          <w:szCs w:val="32"/>
        </w:rPr>
        <w:t>《</w:t>
      </w:r>
      <w:r w:rsidR="00BE4953">
        <w:rPr>
          <w:rFonts w:hint="eastAsia"/>
        </w:rPr>
        <w:t>妊娠晚期促宫颈成熟与引产指南》</w:t>
      </w:r>
      <w:r w:rsidR="00BE4953">
        <w:rPr>
          <w:rFonts w:hint="eastAsia"/>
        </w:rPr>
        <w:t>[</w:t>
      </w:r>
      <w:r w:rsidR="00E7098D" w:rsidRPr="00E7098D">
        <w:rPr>
          <w:rFonts w:hint="eastAsia"/>
        </w:rPr>
        <w:t>中华医学会妇产科学分会产科学组</w:t>
      </w:r>
      <w:r w:rsidR="00E7098D">
        <w:rPr>
          <w:rFonts w:hint="eastAsia"/>
        </w:rPr>
        <w:t>，</w:t>
      </w:r>
      <w:r w:rsidR="00E7098D" w:rsidRPr="00E7098D">
        <w:rPr>
          <w:rFonts w:hint="eastAsia"/>
        </w:rPr>
        <w:t>中华妇产科杂志</w:t>
      </w:r>
      <w:r w:rsidR="00E7098D">
        <w:rPr>
          <w:rFonts w:hint="eastAsia"/>
        </w:rPr>
        <w:t>，</w:t>
      </w:r>
      <w:r w:rsidR="00E7098D" w:rsidRPr="00E7098D">
        <w:rPr>
          <w:rFonts w:hint="eastAsia"/>
        </w:rPr>
        <w:t>2014</w:t>
      </w:r>
      <w:r w:rsidR="00E7098D">
        <w:rPr>
          <w:rFonts w:hint="eastAsia"/>
        </w:rPr>
        <w:t>，</w:t>
      </w:r>
      <w:r w:rsidR="00E7098D" w:rsidRPr="00E7098D">
        <w:rPr>
          <w:rFonts w:hint="eastAsia"/>
        </w:rPr>
        <w:t xml:space="preserve"> 49(12):881-885</w:t>
      </w:r>
      <w:r w:rsidR="00BE4953">
        <w:rPr>
          <w:rFonts w:hint="eastAsia"/>
        </w:rPr>
        <w:t>]</w:t>
      </w:r>
      <w:r w:rsidRPr="00CF66A4">
        <w:rPr>
          <w:rFonts w:ascii="仿宋_GB2312" w:hAnsi="宋体" w:cs="宋体" w:hint="eastAsia"/>
          <w:kern w:val="0"/>
          <w:szCs w:val="32"/>
        </w:rPr>
        <w:t>。</w:t>
      </w:r>
    </w:p>
    <w:p w14:paraId="0A6CD549" w14:textId="77777777" w:rsidR="005C0A02" w:rsidRPr="00CF66A4" w:rsidRDefault="005C0A02" w:rsidP="00E7098D">
      <w:pPr>
        <w:pStyle w:val="2"/>
        <w:ind w:firstLine="643"/>
      </w:pPr>
      <w:r w:rsidRPr="00CF66A4">
        <w:rPr>
          <w:rFonts w:hint="eastAsia"/>
        </w:rPr>
        <w:t>（四）标准住院日≤</w:t>
      </w:r>
      <w:r w:rsidRPr="00CF66A4">
        <w:rPr>
          <w:rFonts w:hint="eastAsia"/>
        </w:rPr>
        <w:t>4</w:t>
      </w:r>
      <w:r w:rsidRPr="00CF66A4">
        <w:rPr>
          <w:rFonts w:hint="eastAsia"/>
        </w:rPr>
        <w:t>天</w:t>
      </w:r>
    </w:p>
    <w:p w14:paraId="0C3F0D2A" w14:textId="77777777" w:rsidR="005C0A02" w:rsidRPr="00CF66A4" w:rsidRDefault="005C0A02" w:rsidP="00E7098D">
      <w:pPr>
        <w:pStyle w:val="2"/>
        <w:ind w:firstLine="643"/>
      </w:pPr>
      <w:r w:rsidRPr="00CF66A4">
        <w:rPr>
          <w:rFonts w:hint="eastAsia"/>
        </w:rPr>
        <w:t>（五）进入路径标准</w:t>
      </w:r>
    </w:p>
    <w:p w14:paraId="69E8CE36" w14:textId="77777777" w:rsidR="005C0A02" w:rsidRPr="00CF66A4" w:rsidRDefault="005C0A02" w:rsidP="00E7098D">
      <w:pPr>
        <w:spacing w:line="360" w:lineRule="auto"/>
        <w:ind w:firstLine="640"/>
      </w:pPr>
      <w:r w:rsidRPr="00CF66A4">
        <w:rPr>
          <w:rFonts w:hint="eastAsia"/>
        </w:rPr>
        <w:t>1.</w:t>
      </w:r>
      <w:r w:rsidR="00E7098D" w:rsidRPr="00E7098D">
        <w:rPr>
          <w:rFonts w:hint="eastAsia"/>
        </w:rPr>
        <w:t xml:space="preserve"> </w:t>
      </w:r>
      <w:r w:rsidR="00E7098D" w:rsidRPr="00CF66A4">
        <w:rPr>
          <w:rFonts w:hint="eastAsia"/>
        </w:rPr>
        <w:t>行医疗性引产患者（</w:t>
      </w:r>
      <w:r w:rsidR="00E7098D" w:rsidRPr="00CF66A4">
        <w:rPr>
          <w:rFonts w:hint="eastAsia"/>
        </w:rPr>
        <w:t>ICD-9-CM-3:73.0</w:t>
      </w:r>
      <w:r w:rsidR="00E7098D">
        <w:rPr>
          <w:rFonts w:hint="eastAsia"/>
        </w:rPr>
        <w:t>1</w:t>
      </w:r>
      <w:r w:rsidR="00E7098D" w:rsidRPr="00CF66A4">
        <w:rPr>
          <w:rFonts w:hint="eastAsia"/>
        </w:rPr>
        <w:t>/73.1/73.4</w:t>
      </w:r>
      <w:r w:rsidR="00E7098D" w:rsidRPr="00CF66A4">
        <w:rPr>
          <w:rFonts w:hint="eastAsia"/>
        </w:rPr>
        <w:t>）</w:t>
      </w:r>
      <w:r w:rsidRPr="00CF66A4">
        <w:rPr>
          <w:rFonts w:hint="eastAsia"/>
        </w:rPr>
        <w:t>。</w:t>
      </w:r>
    </w:p>
    <w:p w14:paraId="233BD22C" w14:textId="77777777" w:rsidR="005C0A02" w:rsidRPr="00CF66A4" w:rsidRDefault="005C0A02" w:rsidP="00E7098D">
      <w:pPr>
        <w:spacing w:line="360" w:lineRule="auto"/>
        <w:ind w:firstLine="640"/>
      </w:pPr>
      <w:r w:rsidRPr="00CF66A4">
        <w:rPr>
          <w:rFonts w:hint="eastAsia"/>
        </w:rPr>
        <w:t>2.</w:t>
      </w:r>
      <w:r w:rsidRPr="00CF66A4">
        <w:rPr>
          <w:rFonts w:hint="eastAsia"/>
        </w:rPr>
        <w:t>无引产禁忌证。</w:t>
      </w:r>
    </w:p>
    <w:p w14:paraId="48FAB2AF" w14:textId="77777777" w:rsidR="005C0A02" w:rsidRPr="00CF66A4" w:rsidRDefault="005C0A02" w:rsidP="00E7098D">
      <w:pPr>
        <w:spacing w:line="360" w:lineRule="auto"/>
        <w:ind w:firstLine="640"/>
      </w:pPr>
      <w:r w:rsidRPr="00CF66A4">
        <w:rPr>
          <w:rFonts w:hint="eastAsia"/>
        </w:rPr>
        <w:t>3.</w:t>
      </w:r>
      <w:r w:rsidRPr="00CF66A4">
        <w:rPr>
          <w:rFonts w:hint="eastAsia"/>
        </w:rPr>
        <w:t>当患者合并其他疾病，但住院期间不需要特殊处理也不影响第一诊断的临床路径流程实施时，可以进入路径。</w:t>
      </w:r>
    </w:p>
    <w:p w14:paraId="54A5AF1A" w14:textId="77777777" w:rsidR="005C0A02" w:rsidRPr="00CF66A4" w:rsidRDefault="005C0A02" w:rsidP="00E7098D">
      <w:pPr>
        <w:pStyle w:val="2"/>
        <w:ind w:firstLine="643"/>
      </w:pPr>
      <w:r w:rsidRPr="00CF66A4">
        <w:rPr>
          <w:rFonts w:hint="eastAsia"/>
        </w:rPr>
        <w:t>（六）入院后当日</w:t>
      </w:r>
    </w:p>
    <w:p w14:paraId="733B55E1" w14:textId="77777777" w:rsidR="005C0A02" w:rsidRPr="00CF66A4" w:rsidRDefault="005C0A02" w:rsidP="00E7098D">
      <w:pPr>
        <w:spacing w:line="360" w:lineRule="auto"/>
        <w:ind w:firstLine="640"/>
      </w:pPr>
      <w:r w:rsidRPr="00CF66A4">
        <w:rPr>
          <w:rFonts w:hint="eastAsia"/>
        </w:rPr>
        <w:t>1.</w:t>
      </w:r>
      <w:r w:rsidRPr="00CF66A4">
        <w:rPr>
          <w:rFonts w:hint="eastAsia"/>
        </w:rPr>
        <w:t>必需的检查项目：</w:t>
      </w:r>
    </w:p>
    <w:p w14:paraId="465A85FC" w14:textId="77777777" w:rsidR="005C0A02" w:rsidRPr="00CF66A4" w:rsidRDefault="005C0A02" w:rsidP="00E7098D">
      <w:pPr>
        <w:spacing w:line="360" w:lineRule="auto"/>
        <w:ind w:firstLine="640"/>
      </w:pPr>
      <w:r w:rsidRPr="00CF66A4">
        <w:rPr>
          <w:rFonts w:hint="eastAsia"/>
        </w:rPr>
        <w:t>（</w:t>
      </w:r>
      <w:r w:rsidRPr="00CF66A4">
        <w:rPr>
          <w:rFonts w:hint="eastAsia"/>
        </w:rPr>
        <w:t>1</w:t>
      </w:r>
      <w:r w:rsidRPr="00CF66A4">
        <w:rPr>
          <w:rFonts w:hint="eastAsia"/>
        </w:rPr>
        <w:t>）血常规、尿常规</w:t>
      </w:r>
      <w:r w:rsidR="001221C6">
        <w:rPr>
          <w:rFonts w:hint="eastAsia"/>
        </w:rPr>
        <w:t>。</w:t>
      </w:r>
    </w:p>
    <w:p w14:paraId="19D2E818" w14:textId="77777777" w:rsidR="005C0A02" w:rsidRPr="00CF66A4" w:rsidRDefault="005C0A02" w:rsidP="00E7098D">
      <w:pPr>
        <w:spacing w:line="360" w:lineRule="auto"/>
        <w:ind w:firstLine="640"/>
      </w:pPr>
      <w:r w:rsidRPr="00CF66A4">
        <w:rPr>
          <w:rFonts w:hint="eastAsia"/>
        </w:rPr>
        <w:t>（</w:t>
      </w:r>
      <w:r w:rsidRPr="00CF66A4">
        <w:rPr>
          <w:rFonts w:hint="eastAsia"/>
        </w:rPr>
        <w:t>2</w:t>
      </w:r>
      <w:r w:rsidRPr="00CF66A4">
        <w:rPr>
          <w:rFonts w:hint="eastAsia"/>
        </w:rPr>
        <w:t>）肝肾功能、凝血功能、血型和交叉配血</w:t>
      </w:r>
      <w:r w:rsidR="001221C6">
        <w:rPr>
          <w:rFonts w:hint="eastAsia"/>
        </w:rPr>
        <w:t>。</w:t>
      </w:r>
    </w:p>
    <w:p w14:paraId="4B1EA880" w14:textId="77777777" w:rsidR="005C0A02" w:rsidRPr="00CF66A4" w:rsidRDefault="005C0A02" w:rsidP="00E7098D">
      <w:pPr>
        <w:spacing w:line="360" w:lineRule="auto"/>
        <w:ind w:firstLine="640"/>
      </w:pPr>
      <w:r w:rsidRPr="00CF66A4">
        <w:rPr>
          <w:rFonts w:hint="eastAsia"/>
        </w:rPr>
        <w:t>（</w:t>
      </w:r>
      <w:r w:rsidRPr="00CF66A4">
        <w:rPr>
          <w:rFonts w:hint="eastAsia"/>
        </w:rPr>
        <w:t>3</w:t>
      </w:r>
      <w:r w:rsidRPr="00CF66A4">
        <w:rPr>
          <w:rFonts w:hint="eastAsia"/>
        </w:rPr>
        <w:t>）感染性疾病筛查（</w:t>
      </w:r>
      <w:r w:rsidR="002D658D">
        <w:rPr>
          <w:rFonts w:hint="eastAsia"/>
        </w:rPr>
        <w:t>乙型肝炎</w:t>
      </w:r>
      <w:r w:rsidRPr="00CF66A4">
        <w:rPr>
          <w:rFonts w:hint="eastAsia"/>
        </w:rPr>
        <w:t>、</w:t>
      </w:r>
      <w:r w:rsidR="002D658D">
        <w:rPr>
          <w:rFonts w:hint="eastAsia"/>
        </w:rPr>
        <w:t>丙型肝炎</w:t>
      </w:r>
      <w:r w:rsidRPr="00CF66A4">
        <w:rPr>
          <w:rFonts w:hint="eastAsia"/>
        </w:rPr>
        <w:t>、艾滋病、梅毒等</w:t>
      </w:r>
      <w:r w:rsidR="00D87BE9">
        <w:rPr>
          <w:rFonts w:hint="eastAsia"/>
        </w:rPr>
        <w:t>，孕期未查者</w:t>
      </w:r>
      <w:r w:rsidRPr="00CF66A4">
        <w:rPr>
          <w:rFonts w:hint="eastAsia"/>
        </w:rPr>
        <w:t>）</w:t>
      </w:r>
      <w:r w:rsidR="001221C6">
        <w:rPr>
          <w:rFonts w:hint="eastAsia"/>
        </w:rPr>
        <w:t>。</w:t>
      </w:r>
    </w:p>
    <w:p w14:paraId="723310C9" w14:textId="77777777" w:rsidR="005C0A02" w:rsidRPr="00CF66A4" w:rsidRDefault="005C0A02" w:rsidP="00E7098D">
      <w:pPr>
        <w:spacing w:line="360" w:lineRule="auto"/>
        <w:ind w:firstLine="640"/>
      </w:pPr>
      <w:r w:rsidRPr="00CF66A4">
        <w:rPr>
          <w:rFonts w:hint="eastAsia"/>
        </w:rPr>
        <w:t>（</w:t>
      </w:r>
      <w:r w:rsidRPr="00CF66A4">
        <w:rPr>
          <w:rFonts w:hint="eastAsia"/>
        </w:rPr>
        <w:t>4</w:t>
      </w:r>
      <w:r w:rsidRPr="00CF66A4">
        <w:rPr>
          <w:rFonts w:hint="eastAsia"/>
        </w:rPr>
        <w:t>）心电图</w:t>
      </w:r>
      <w:r w:rsidR="001221C6">
        <w:rPr>
          <w:rFonts w:hint="eastAsia"/>
        </w:rPr>
        <w:t>。</w:t>
      </w:r>
    </w:p>
    <w:p w14:paraId="2C17EA81" w14:textId="77777777" w:rsidR="005C0A02" w:rsidRPr="00CF66A4" w:rsidRDefault="005C0A02" w:rsidP="00E7098D">
      <w:pPr>
        <w:spacing w:line="360" w:lineRule="auto"/>
        <w:ind w:firstLine="640"/>
      </w:pPr>
      <w:r w:rsidRPr="00CF66A4">
        <w:rPr>
          <w:rFonts w:hint="eastAsia"/>
        </w:rPr>
        <w:t>（</w:t>
      </w:r>
      <w:r w:rsidRPr="00CF66A4">
        <w:rPr>
          <w:rFonts w:hint="eastAsia"/>
        </w:rPr>
        <w:t>5</w:t>
      </w:r>
      <w:r w:rsidRPr="00CF66A4">
        <w:rPr>
          <w:rFonts w:hint="eastAsia"/>
        </w:rPr>
        <w:t>）</w:t>
      </w:r>
      <w:r w:rsidR="002D658D">
        <w:rPr>
          <w:rFonts w:hint="eastAsia"/>
        </w:rPr>
        <w:t>超声</w:t>
      </w:r>
      <w:r w:rsidRPr="00CF66A4">
        <w:rPr>
          <w:rFonts w:hint="eastAsia"/>
        </w:rPr>
        <w:t>和</w:t>
      </w:r>
      <w:r w:rsidR="00A57AB8">
        <w:rPr>
          <w:rFonts w:hint="eastAsia"/>
        </w:rPr>
        <w:t>电子胎心</w:t>
      </w:r>
      <w:r w:rsidRPr="00CF66A4">
        <w:rPr>
          <w:rFonts w:hint="eastAsia"/>
        </w:rPr>
        <w:t>监护。</w:t>
      </w:r>
    </w:p>
    <w:p w14:paraId="2C8C1787" w14:textId="77777777" w:rsidR="005C0A02" w:rsidRPr="00CF66A4" w:rsidRDefault="005C0A02" w:rsidP="00E7098D">
      <w:pPr>
        <w:spacing w:line="360" w:lineRule="auto"/>
        <w:ind w:firstLine="640"/>
      </w:pPr>
      <w:r w:rsidRPr="00CF66A4">
        <w:rPr>
          <w:rFonts w:hint="eastAsia"/>
        </w:rPr>
        <w:t>2.</w:t>
      </w:r>
      <w:r w:rsidRPr="00CF66A4">
        <w:rPr>
          <w:rFonts w:hint="eastAsia"/>
        </w:rPr>
        <w:t>根据患者病情可选择项目：胎儿脐动脉</w:t>
      </w:r>
      <w:r w:rsidRPr="00CF66A4">
        <w:rPr>
          <w:rFonts w:hint="eastAsia"/>
        </w:rPr>
        <w:t>S/D</w:t>
      </w:r>
      <w:r w:rsidRPr="00CF66A4">
        <w:rPr>
          <w:rFonts w:hint="eastAsia"/>
        </w:rPr>
        <w:t>比值、大便常规、电解质、</w:t>
      </w:r>
      <w:r w:rsidRPr="00CF66A4">
        <w:rPr>
          <w:rFonts w:hint="eastAsia"/>
        </w:rPr>
        <w:t>C</w:t>
      </w:r>
      <w:r w:rsidRPr="00CF66A4">
        <w:rPr>
          <w:rFonts w:hint="eastAsia"/>
        </w:rPr>
        <w:t>反应蛋白等。</w:t>
      </w:r>
    </w:p>
    <w:p w14:paraId="156F6685" w14:textId="77777777" w:rsidR="005C0A02" w:rsidRPr="00CF66A4" w:rsidRDefault="005C0A02" w:rsidP="00E7098D">
      <w:pPr>
        <w:widowControl/>
        <w:adjustRightInd w:val="0"/>
        <w:snapToGrid w:val="0"/>
        <w:spacing w:line="360" w:lineRule="auto"/>
        <w:ind w:firstLine="643"/>
        <w:jc w:val="left"/>
        <w:rPr>
          <w:rFonts w:ascii="楷体_GB2312" w:eastAsia="楷体_GB2312" w:hAnsi="宋体" w:cs="宋体"/>
          <w:b/>
          <w:kern w:val="0"/>
          <w:szCs w:val="32"/>
        </w:rPr>
      </w:pPr>
      <w:r w:rsidRPr="00CF66A4">
        <w:rPr>
          <w:rFonts w:ascii="楷体_GB2312" w:eastAsia="楷体_GB2312" w:hAnsi="宋体" w:cs="宋体" w:hint="eastAsia"/>
          <w:b/>
          <w:kern w:val="0"/>
          <w:szCs w:val="32"/>
        </w:rPr>
        <w:t>（七）促宫颈成熟及引产方式选择</w:t>
      </w:r>
    </w:p>
    <w:p w14:paraId="6DBCB2F0" w14:textId="77777777" w:rsidR="005C0A02" w:rsidRPr="00CF66A4" w:rsidRDefault="005C0A02" w:rsidP="00E7098D">
      <w:pPr>
        <w:widowControl/>
        <w:adjustRightInd w:val="0"/>
        <w:snapToGrid w:val="0"/>
        <w:spacing w:line="360" w:lineRule="auto"/>
        <w:ind w:firstLine="640"/>
        <w:jc w:val="left"/>
        <w:rPr>
          <w:rFonts w:ascii="仿宋_GB2312" w:hAnsi="宋体" w:cs="宋体"/>
          <w:kern w:val="0"/>
          <w:szCs w:val="32"/>
        </w:rPr>
      </w:pPr>
      <w:r w:rsidRPr="00CF66A4">
        <w:rPr>
          <w:rFonts w:ascii="仿宋_GB2312" w:hAnsi="宋体" w:cs="宋体" w:hint="eastAsia"/>
          <w:kern w:val="0"/>
          <w:szCs w:val="32"/>
        </w:rPr>
        <w:t>1.促宫颈成熟：用于Bishop评分6分以下。</w:t>
      </w:r>
    </w:p>
    <w:p w14:paraId="7B298AFC" w14:textId="77777777" w:rsidR="005C0A02" w:rsidRPr="00CF66A4" w:rsidRDefault="005C0A02" w:rsidP="00E7098D">
      <w:pPr>
        <w:widowControl/>
        <w:adjustRightInd w:val="0"/>
        <w:snapToGrid w:val="0"/>
        <w:spacing w:line="360" w:lineRule="auto"/>
        <w:ind w:firstLine="640"/>
        <w:jc w:val="left"/>
        <w:rPr>
          <w:rFonts w:ascii="仿宋_GB2312" w:hAnsi="宋体" w:cs="宋体"/>
          <w:kern w:val="0"/>
          <w:szCs w:val="32"/>
        </w:rPr>
      </w:pPr>
      <w:r w:rsidRPr="00CF66A4">
        <w:rPr>
          <w:rFonts w:ascii="仿宋_GB2312" w:hAnsi="宋体" w:cs="宋体" w:hint="eastAsia"/>
          <w:kern w:val="0"/>
          <w:szCs w:val="32"/>
        </w:rPr>
        <w:lastRenderedPageBreak/>
        <w:t>（1）</w:t>
      </w:r>
      <w:proofErr w:type="gramStart"/>
      <w:r w:rsidRPr="00CF66A4">
        <w:rPr>
          <w:rFonts w:ascii="仿宋_GB2312" w:hAnsi="宋体" w:cs="宋体" w:hint="eastAsia"/>
          <w:kern w:val="0"/>
          <w:szCs w:val="32"/>
        </w:rPr>
        <w:t>缩宫素</w:t>
      </w:r>
      <w:proofErr w:type="gramEnd"/>
      <w:r w:rsidRPr="00CF66A4">
        <w:rPr>
          <w:rFonts w:ascii="仿宋_GB2312" w:hAnsi="宋体" w:cs="宋体" w:hint="eastAsia"/>
          <w:kern w:val="0"/>
          <w:szCs w:val="32"/>
        </w:rPr>
        <w:t>静脉点滴。</w:t>
      </w:r>
    </w:p>
    <w:p w14:paraId="03C5D1AC" w14:textId="77777777" w:rsidR="005C0A02" w:rsidRPr="00CF66A4" w:rsidRDefault="005C0A02" w:rsidP="00E7098D">
      <w:pPr>
        <w:widowControl/>
        <w:adjustRightInd w:val="0"/>
        <w:snapToGrid w:val="0"/>
        <w:spacing w:line="360" w:lineRule="auto"/>
        <w:ind w:firstLine="640"/>
        <w:jc w:val="left"/>
        <w:rPr>
          <w:rFonts w:ascii="仿宋_GB2312" w:hAnsi="宋体" w:cs="宋体"/>
          <w:kern w:val="0"/>
          <w:szCs w:val="32"/>
        </w:rPr>
      </w:pPr>
      <w:r w:rsidRPr="00CF66A4">
        <w:rPr>
          <w:rFonts w:ascii="仿宋_GB2312" w:hAnsi="宋体" w:cs="宋体" w:hint="eastAsia"/>
          <w:kern w:val="0"/>
          <w:szCs w:val="32"/>
        </w:rPr>
        <w:t>（2）前列腺素制剂：无前列腺素禁忌者。</w:t>
      </w:r>
    </w:p>
    <w:p w14:paraId="57096B28" w14:textId="77777777" w:rsidR="005C0A02" w:rsidRPr="00CF66A4" w:rsidRDefault="005C0A02" w:rsidP="00E7098D">
      <w:pPr>
        <w:widowControl/>
        <w:adjustRightInd w:val="0"/>
        <w:snapToGrid w:val="0"/>
        <w:spacing w:line="360" w:lineRule="auto"/>
        <w:ind w:firstLine="640"/>
        <w:jc w:val="left"/>
        <w:rPr>
          <w:rFonts w:ascii="仿宋_GB2312" w:hAnsi="宋体" w:cs="宋体"/>
          <w:kern w:val="0"/>
          <w:szCs w:val="32"/>
        </w:rPr>
      </w:pPr>
      <w:r w:rsidRPr="00CF66A4">
        <w:rPr>
          <w:rFonts w:ascii="仿宋_GB2312" w:hAnsi="宋体" w:cs="宋体" w:hint="eastAsia"/>
          <w:kern w:val="0"/>
          <w:szCs w:val="32"/>
        </w:rPr>
        <w:t>（3）其他方法：如低位水囊、Foleys管、昆布条、海藻棒等。</w:t>
      </w:r>
    </w:p>
    <w:p w14:paraId="1F60B5CD" w14:textId="77777777" w:rsidR="005C0A02" w:rsidRPr="00CF66A4" w:rsidRDefault="005C0A02" w:rsidP="00E7098D">
      <w:pPr>
        <w:widowControl/>
        <w:adjustRightInd w:val="0"/>
        <w:snapToGrid w:val="0"/>
        <w:spacing w:line="360" w:lineRule="auto"/>
        <w:ind w:firstLine="640"/>
        <w:jc w:val="left"/>
        <w:rPr>
          <w:rFonts w:ascii="仿宋_GB2312" w:hAnsi="宋体" w:cs="宋体"/>
          <w:kern w:val="0"/>
          <w:szCs w:val="32"/>
        </w:rPr>
      </w:pPr>
      <w:r w:rsidRPr="00CF66A4">
        <w:rPr>
          <w:rFonts w:ascii="仿宋_GB2312" w:hAnsi="宋体" w:cs="宋体" w:hint="eastAsia"/>
          <w:kern w:val="0"/>
          <w:szCs w:val="32"/>
        </w:rPr>
        <w:t>2.引产：宫颈Bishop评分≥6分患者，行人工破膜术及</w:t>
      </w:r>
      <w:r w:rsidR="00FC68D6">
        <w:rPr>
          <w:rFonts w:ascii="仿宋_GB2312" w:hAnsi="宋体" w:cs="宋体" w:hint="eastAsia"/>
          <w:kern w:val="0"/>
          <w:szCs w:val="32"/>
        </w:rPr>
        <w:t>/或</w:t>
      </w:r>
      <w:proofErr w:type="gramStart"/>
      <w:r w:rsidRPr="00CF66A4">
        <w:rPr>
          <w:rFonts w:ascii="仿宋_GB2312" w:hAnsi="宋体" w:cs="宋体" w:hint="eastAsia"/>
          <w:kern w:val="0"/>
          <w:szCs w:val="32"/>
        </w:rPr>
        <w:t>缩宫素</w:t>
      </w:r>
      <w:proofErr w:type="gramEnd"/>
      <w:r w:rsidRPr="00CF66A4">
        <w:rPr>
          <w:rFonts w:ascii="仿宋_GB2312" w:hAnsi="宋体" w:cs="宋体" w:hint="eastAsia"/>
          <w:kern w:val="0"/>
          <w:szCs w:val="32"/>
        </w:rPr>
        <w:t>静脉点滴引产术。</w:t>
      </w:r>
    </w:p>
    <w:p w14:paraId="5C2B2BE6" w14:textId="77777777" w:rsidR="005C0A02" w:rsidRPr="00CF66A4" w:rsidRDefault="005C0A02" w:rsidP="00E7098D">
      <w:pPr>
        <w:widowControl/>
        <w:adjustRightInd w:val="0"/>
        <w:snapToGrid w:val="0"/>
        <w:spacing w:line="360" w:lineRule="auto"/>
        <w:ind w:firstLine="643"/>
        <w:jc w:val="left"/>
        <w:rPr>
          <w:rFonts w:ascii="楷体_GB2312" w:eastAsia="楷体_GB2312" w:hAnsi="宋体" w:cs="宋体"/>
          <w:b/>
          <w:kern w:val="0"/>
          <w:szCs w:val="32"/>
        </w:rPr>
      </w:pPr>
      <w:r w:rsidRPr="00CF66A4">
        <w:rPr>
          <w:rFonts w:ascii="楷体_GB2312" w:eastAsia="楷体_GB2312" w:hAnsi="宋体" w:cs="宋体" w:hint="eastAsia"/>
          <w:b/>
          <w:kern w:val="0"/>
          <w:szCs w:val="32"/>
        </w:rPr>
        <w:t>（八）变异及原因分析</w:t>
      </w:r>
    </w:p>
    <w:p w14:paraId="7F3FF9C2" w14:textId="77777777" w:rsidR="005C0A02" w:rsidRPr="00CF66A4" w:rsidRDefault="005C0A02" w:rsidP="00E7098D">
      <w:pPr>
        <w:widowControl/>
        <w:adjustRightInd w:val="0"/>
        <w:snapToGrid w:val="0"/>
        <w:spacing w:line="360" w:lineRule="auto"/>
        <w:ind w:firstLine="640"/>
        <w:jc w:val="left"/>
        <w:rPr>
          <w:rFonts w:ascii="仿宋_GB2312" w:hAnsi="宋体" w:cs="宋体"/>
          <w:kern w:val="0"/>
          <w:szCs w:val="32"/>
        </w:rPr>
      </w:pPr>
      <w:r w:rsidRPr="00CF66A4">
        <w:rPr>
          <w:rFonts w:ascii="仿宋_GB2312" w:hAnsi="宋体" w:cs="宋体" w:hint="eastAsia"/>
          <w:kern w:val="0"/>
          <w:szCs w:val="32"/>
        </w:rPr>
        <w:t>1.引产成功后进入自然临产阴道分娩临床路径</w:t>
      </w:r>
      <w:r w:rsidR="00A57AB8">
        <w:rPr>
          <w:rFonts w:ascii="仿宋_GB2312" w:hAnsi="宋体" w:cs="宋体" w:hint="eastAsia"/>
          <w:kern w:val="0"/>
          <w:szCs w:val="32"/>
        </w:rPr>
        <w:t>；</w:t>
      </w:r>
      <w:r w:rsidRPr="00CF66A4">
        <w:rPr>
          <w:rFonts w:ascii="仿宋_GB2312" w:hAnsi="宋体" w:cs="宋体" w:hint="eastAsia"/>
          <w:kern w:val="0"/>
          <w:szCs w:val="32"/>
        </w:rPr>
        <w:t>引产失败或引产过程中若出现</w:t>
      </w:r>
      <w:proofErr w:type="gramStart"/>
      <w:r w:rsidRPr="00CF66A4">
        <w:rPr>
          <w:rFonts w:ascii="仿宋_GB2312" w:hAnsi="宋体" w:cs="宋体" w:hint="eastAsia"/>
          <w:kern w:val="0"/>
          <w:szCs w:val="32"/>
        </w:rPr>
        <w:t>剖宫产指征</w:t>
      </w:r>
      <w:proofErr w:type="gramEnd"/>
      <w:r w:rsidRPr="00CF66A4">
        <w:rPr>
          <w:rFonts w:ascii="仿宋_GB2312" w:hAnsi="宋体" w:cs="宋体" w:hint="eastAsia"/>
          <w:kern w:val="0"/>
          <w:szCs w:val="32"/>
        </w:rPr>
        <w:t>（如胎儿窘迫、头位难产等），转入</w:t>
      </w:r>
      <w:r w:rsidR="00331107">
        <w:rPr>
          <w:rFonts w:ascii="仿宋_GB2312" w:hAnsi="宋体" w:cs="宋体" w:hint="eastAsia"/>
          <w:kern w:val="0"/>
          <w:szCs w:val="32"/>
        </w:rPr>
        <w:t>相应</w:t>
      </w:r>
      <w:r w:rsidRPr="00CF66A4">
        <w:rPr>
          <w:rFonts w:ascii="仿宋_GB2312" w:hAnsi="宋体" w:cs="宋体" w:hint="eastAsia"/>
          <w:kern w:val="0"/>
          <w:szCs w:val="32"/>
        </w:rPr>
        <w:t>剖宫产临床路径</w:t>
      </w:r>
      <w:r w:rsidR="00A57AB8">
        <w:rPr>
          <w:rFonts w:ascii="仿宋_GB2312" w:hAnsi="宋体" w:cs="宋体" w:hint="eastAsia"/>
          <w:kern w:val="0"/>
          <w:szCs w:val="32"/>
        </w:rPr>
        <w:t>；</w:t>
      </w:r>
      <w:r w:rsidR="003D61E4">
        <w:rPr>
          <w:rFonts w:ascii="仿宋_GB2312" w:hAnsi="宋体" w:cs="宋体" w:hint="eastAsia"/>
          <w:kern w:val="0"/>
          <w:szCs w:val="32"/>
        </w:rPr>
        <w:t>如需要助产，则转入</w:t>
      </w:r>
      <w:r w:rsidR="00331107">
        <w:rPr>
          <w:rFonts w:ascii="仿宋_GB2312" w:hAnsi="宋体" w:cs="宋体" w:hint="eastAsia"/>
          <w:kern w:val="0"/>
          <w:szCs w:val="32"/>
        </w:rPr>
        <w:t>相应</w:t>
      </w:r>
      <w:r w:rsidR="003D61E4">
        <w:rPr>
          <w:rFonts w:ascii="仿宋_GB2312" w:hAnsi="宋体" w:cs="宋体" w:hint="eastAsia"/>
          <w:kern w:val="0"/>
          <w:szCs w:val="32"/>
        </w:rPr>
        <w:t>助产路径。</w:t>
      </w:r>
    </w:p>
    <w:p w14:paraId="545D7432" w14:textId="77777777" w:rsidR="005C0A02" w:rsidRPr="00CF66A4" w:rsidRDefault="005C0A02" w:rsidP="00E7098D">
      <w:pPr>
        <w:widowControl/>
        <w:adjustRightInd w:val="0"/>
        <w:snapToGrid w:val="0"/>
        <w:spacing w:line="360" w:lineRule="auto"/>
        <w:ind w:firstLine="640"/>
        <w:jc w:val="left"/>
        <w:rPr>
          <w:rFonts w:ascii="仿宋_GB2312" w:hAnsi="宋体" w:cs="宋体"/>
          <w:kern w:val="0"/>
          <w:szCs w:val="32"/>
        </w:rPr>
      </w:pPr>
      <w:r w:rsidRPr="00CF66A4">
        <w:rPr>
          <w:rFonts w:ascii="仿宋_GB2312" w:hAnsi="宋体" w:cs="宋体" w:hint="eastAsia"/>
          <w:kern w:val="0"/>
          <w:szCs w:val="32"/>
        </w:rPr>
        <w:t>2.引产至临产发动时间超过3天者，退出本路径。</w:t>
      </w:r>
    </w:p>
    <w:p w14:paraId="203F9196" w14:textId="77777777" w:rsidR="005C0A02" w:rsidRPr="00E7098D" w:rsidRDefault="005C0A02" w:rsidP="0095572B">
      <w:pPr>
        <w:pStyle w:val="1"/>
        <w:spacing w:before="0" w:after="0"/>
        <w:ind w:firstLine="643"/>
        <w:rPr>
          <w:b w:val="0"/>
          <w:u w:val="single"/>
        </w:rPr>
      </w:pPr>
      <w:r w:rsidRPr="00CF66A4">
        <w:rPr>
          <w:rFonts w:ascii="仿宋_GB2312" w:eastAsia="仿宋_GB2312" w:hAnsi="Times New Roman" w:hint="eastAsia"/>
        </w:rPr>
        <w:br w:type="page"/>
      </w:r>
      <w:r w:rsidRPr="00E7098D">
        <w:rPr>
          <w:rFonts w:hint="eastAsia"/>
          <w:b w:val="0"/>
        </w:rPr>
        <w:lastRenderedPageBreak/>
        <w:t>二、医疗性引产临床路径表单</w:t>
      </w:r>
      <w:bookmarkStart w:id="0" w:name="_GoBack"/>
      <w:bookmarkEnd w:id="0"/>
    </w:p>
    <w:p w14:paraId="41C0DECA" w14:textId="77777777" w:rsidR="006A502E" w:rsidRPr="00E7098D" w:rsidRDefault="006A502E" w:rsidP="0095572B">
      <w:pPr>
        <w:widowControl/>
        <w:adjustRightInd w:val="0"/>
        <w:snapToGrid w:val="0"/>
        <w:ind w:firstLineChars="0" w:firstLine="0"/>
        <w:jc w:val="left"/>
        <w:rPr>
          <w:rFonts w:ascii="宋体" w:eastAsia="宋体" w:hAnsi="宋体" w:cs="宋体"/>
          <w:bCs/>
          <w:kern w:val="0"/>
          <w:sz w:val="21"/>
        </w:rPr>
      </w:pPr>
      <w:r w:rsidRPr="00E7098D">
        <w:rPr>
          <w:rFonts w:ascii="宋体" w:eastAsia="宋体" w:hAnsi="宋体" w:cs="宋体" w:hint="eastAsia"/>
          <w:kern w:val="0"/>
          <w:sz w:val="21"/>
        </w:rPr>
        <w:t>适用对象：</w:t>
      </w:r>
      <w:r w:rsidRPr="0095572B">
        <w:rPr>
          <w:rFonts w:ascii="宋体" w:eastAsia="宋体" w:hAnsi="宋体" w:cs="宋体" w:hint="eastAsia"/>
          <w:bCs/>
          <w:kern w:val="0"/>
          <w:sz w:val="21"/>
        </w:rPr>
        <w:t>第一诊断为</w:t>
      </w:r>
      <w:r w:rsidRPr="00E7098D">
        <w:rPr>
          <w:rFonts w:ascii="宋体" w:eastAsia="宋体" w:hAnsi="宋体" w:cs="宋体" w:hint="eastAsia"/>
          <w:bCs/>
          <w:kern w:val="0"/>
          <w:sz w:val="21"/>
        </w:rPr>
        <w:t>妊娠（</w:t>
      </w:r>
      <w:r w:rsidRPr="00E7098D">
        <w:rPr>
          <w:rFonts w:ascii="宋体" w:eastAsia="宋体" w:hAnsi="宋体" w:cs="宋体" w:hint="eastAsia"/>
          <w:kern w:val="0"/>
          <w:sz w:val="21"/>
        </w:rPr>
        <w:t>ICD-10:O10-O99</w:t>
      </w:r>
      <w:r w:rsidRPr="00E7098D">
        <w:rPr>
          <w:rFonts w:ascii="宋体" w:eastAsia="宋体" w:hAnsi="宋体" w:cs="宋体" w:hint="eastAsia"/>
          <w:bCs/>
          <w:kern w:val="0"/>
          <w:sz w:val="21"/>
        </w:rPr>
        <w:t>）</w:t>
      </w:r>
    </w:p>
    <w:p w14:paraId="1F2FC72C" w14:textId="3353414F" w:rsidR="006A502E" w:rsidRPr="00E7098D" w:rsidRDefault="006A502E" w:rsidP="006A502E">
      <w:pPr>
        <w:widowControl/>
        <w:adjustRightInd w:val="0"/>
        <w:snapToGrid w:val="0"/>
        <w:ind w:firstLine="420"/>
        <w:jc w:val="left"/>
        <w:rPr>
          <w:rFonts w:ascii="宋体" w:eastAsia="宋体" w:hAnsi="宋体" w:cs="宋体"/>
          <w:kern w:val="0"/>
          <w:sz w:val="21"/>
        </w:rPr>
      </w:pPr>
      <w:r w:rsidRPr="00E7098D">
        <w:rPr>
          <w:rFonts w:ascii="宋体" w:eastAsia="宋体" w:hAnsi="宋体" w:cs="宋体"/>
          <w:bCs/>
          <w:kern w:val="0"/>
          <w:sz w:val="21"/>
        </w:rPr>
        <w:tab/>
      </w:r>
      <w:r w:rsidR="0095572B">
        <w:rPr>
          <w:rFonts w:ascii="宋体" w:eastAsia="宋体" w:hAnsi="宋体" w:cs="宋体"/>
          <w:bCs/>
          <w:kern w:val="0"/>
          <w:sz w:val="21"/>
        </w:rPr>
        <w:t xml:space="preserve">  </w:t>
      </w:r>
      <w:r w:rsidRPr="0095572B">
        <w:rPr>
          <w:rFonts w:ascii="宋体" w:eastAsia="宋体" w:hAnsi="宋体" w:cs="宋体" w:hint="eastAsia"/>
          <w:kern w:val="0"/>
          <w:sz w:val="21"/>
        </w:rPr>
        <w:t>行</w:t>
      </w:r>
      <w:r w:rsidRPr="00E7098D">
        <w:rPr>
          <w:rFonts w:ascii="宋体" w:eastAsia="宋体" w:hAnsi="宋体" w:cs="宋体" w:hint="eastAsia"/>
          <w:bCs/>
          <w:kern w:val="0"/>
          <w:sz w:val="21"/>
        </w:rPr>
        <w:t>医疗性引产患者（ICD-9-CM-3:73.01/73.1/73.4）</w:t>
      </w:r>
    </w:p>
    <w:p w14:paraId="06F8AA05" w14:textId="77777777" w:rsidR="006A502E" w:rsidRPr="00E7098D" w:rsidRDefault="006A502E" w:rsidP="0095572B">
      <w:pPr>
        <w:widowControl/>
        <w:adjustRightInd w:val="0"/>
        <w:snapToGrid w:val="0"/>
        <w:ind w:firstLineChars="0" w:firstLine="0"/>
        <w:jc w:val="left"/>
        <w:rPr>
          <w:rFonts w:ascii="宋体" w:eastAsia="宋体" w:hAnsi="宋体" w:cs="宋体"/>
          <w:kern w:val="0"/>
          <w:sz w:val="21"/>
        </w:rPr>
      </w:pPr>
      <w:r w:rsidRPr="00E7098D">
        <w:rPr>
          <w:rFonts w:ascii="宋体" w:eastAsia="宋体" w:hAnsi="宋体" w:cs="宋体" w:hint="eastAsia"/>
          <w:kern w:val="0"/>
          <w:sz w:val="21"/>
        </w:rPr>
        <w:t>患者姓名：</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 xml:space="preserve"> 性别：</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 xml:space="preserve"> 年龄：</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 xml:space="preserve"> 门诊号：</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住院号</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 xml:space="preserve">  </w:t>
      </w:r>
    </w:p>
    <w:p w14:paraId="0C9F3CCA" w14:textId="77777777" w:rsidR="006A502E" w:rsidRPr="00E7098D" w:rsidRDefault="006A502E" w:rsidP="0095572B">
      <w:pPr>
        <w:widowControl/>
        <w:adjustRightInd w:val="0"/>
        <w:snapToGrid w:val="0"/>
        <w:ind w:rightChars="-229" w:right="-733" w:firstLineChars="0" w:firstLine="0"/>
        <w:jc w:val="left"/>
        <w:rPr>
          <w:rFonts w:ascii="宋体" w:eastAsia="宋体" w:hAnsi="宋体" w:cs="宋体"/>
          <w:kern w:val="0"/>
          <w:sz w:val="21"/>
        </w:rPr>
      </w:pPr>
      <w:r w:rsidRPr="00E7098D">
        <w:rPr>
          <w:rFonts w:ascii="宋体" w:eastAsia="宋体" w:hAnsi="宋体" w:cs="宋体" w:hint="eastAsia"/>
          <w:kern w:val="0"/>
          <w:sz w:val="21"/>
        </w:rPr>
        <w:t>住院日期：</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年</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月</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日   出院日期：</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年</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月</w:t>
      </w:r>
      <w:r w:rsidRPr="00E7098D">
        <w:rPr>
          <w:rFonts w:ascii="宋体" w:eastAsia="宋体" w:hAnsi="宋体" w:cs="宋体" w:hint="eastAsia"/>
          <w:kern w:val="0"/>
          <w:sz w:val="21"/>
          <w:u w:val="single"/>
        </w:rPr>
        <w:t xml:space="preserve">   </w:t>
      </w:r>
      <w:r w:rsidRPr="00E7098D">
        <w:rPr>
          <w:rFonts w:ascii="宋体" w:eastAsia="宋体" w:hAnsi="宋体" w:cs="宋体" w:hint="eastAsia"/>
          <w:kern w:val="0"/>
          <w:sz w:val="21"/>
        </w:rPr>
        <w:t>日   标准住院日：≤4天</w:t>
      </w:r>
    </w:p>
    <w:tbl>
      <w:tblPr>
        <w:tblW w:w="0" w:type="auto"/>
        <w:jc w:val="center"/>
        <w:tblLook w:val="04A0" w:firstRow="1" w:lastRow="0" w:firstColumn="1" w:lastColumn="0" w:noHBand="0" w:noVBand="1"/>
      </w:tblPr>
      <w:tblGrid>
        <w:gridCol w:w="857"/>
        <w:gridCol w:w="3646"/>
        <w:gridCol w:w="4019"/>
      </w:tblGrid>
      <w:tr w:rsidR="006A502E" w:rsidRPr="001221C6" w14:paraId="03CF8216" w14:textId="77777777" w:rsidTr="002532EB">
        <w:trPr>
          <w:trHeight w:val="285"/>
          <w:jc w:val="center"/>
        </w:trPr>
        <w:tc>
          <w:tcPr>
            <w:tcW w:w="857"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3EBC2FC"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时间</w:t>
            </w:r>
          </w:p>
        </w:tc>
        <w:tc>
          <w:tcPr>
            <w:tcW w:w="364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6A420D4" w14:textId="77777777" w:rsidR="006A502E" w:rsidRPr="0045459B" w:rsidRDefault="006A502E" w:rsidP="0060422E">
            <w:pPr>
              <w:widowControl/>
              <w:ind w:firstLine="420"/>
              <w:jc w:val="center"/>
              <w:rPr>
                <w:rFonts w:ascii="黑体" w:eastAsia="黑体" w:hAnsi="黑体" w:cs="宋体"/>
                <w:kern w:val="0"/>
                <w:sz w:val="21"/>
              </w:rPr>
            </w:pPr>
            <w:r w:rsidRPr="0045459B">
              <w:rPr>
                <w:rFonts w:ascii="黑体" w:eastAsia="黑体" w:hAnsi="黑体" w:cs="宋体" w:hint="eastAsia"/>
                <w:kern w:val="0"/>
                <w:sz w:val="21"/>
              </w:rPr>
              <w:t>住院第1天</w:t>
            </w:r>
          </w:p>
        </w:tc>
        <w:tc>
          <w:tcPr>
            <w:tcW w:w="401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18C3258" w14:textId="77777777" w:rsidR="006A502E" w:rsidRPr="0045459B" w:rsidRDefault="006A502E" w:rsidP="0060422E">
            <w:pPr>
              <w:widowControl/>
              <w:ind w:firstLine="420"/>
              <w:jc w:val="center"/>
              <w:rPr>
                <w:rFonts w:ascii="黑体" w:eastAsia="黑体" w:hAnsi="黑体" w:cs="宋体"/>
                <w:kern w:val="0"/>
                <w:sz w:val="21"/>
              </w:rPr>
            </w:pPr>
            <w:r w:rsidRPr="0045459B">
              <w:rPr>
                <w:rFonts w:ascii="黑体" w:eastAsia="黑体" w:hAnsi="黑体" w:cs="宋体" w:hint="eastAsia"/>
                <w:kern w:val="0"/>
                <w:sz w:val="21"/>
              </w:rPr>
              <w:t>住院第2～4天</w:t>
            </w:r>
          </w:p>
          <w:p w14:paraId="6A741ED3" w14:textId="77777777" w:rsidR="006A502E" w:rsidRPr="0045459B" w:rsidRDefault="006A502E" w:rsidP="0060422E">
            <w:pPr>
              <w:widowControl/>
              <w:ind w:firstLine="420"/>
              <w:jc w:val="center"/>
              <w:rPr>
                <w:rFonts w:ascii="黑体" w:eastAsia="黑体" w:hAnsi="黑体" w:cs="宋体"/>
                <w:kern w:val="0"/>
                <w:sz w:val="21"/>
              </w:rPr>
            </w:pPr>
            <w:r w:rsidRPr="0045459B">
              <w:rPr>
                <w:rFonts w:ascii="黑体" w:eastAsia="黑体" w:hAnsi="黑体" w:cs="宋体" w:hint="eastAsia"/>
                <w:kern w:val="0"/>
                <w:sz w:val="21"/>
              </w:rPr>
              <w:t>（引产1～3天）</w:t>
            </w:r>
          </w:p>
        </w:tc>
      </w:tr>
      <w:tr w:rsidR="006A502E" w:rsidRPr="001221C6" w14:paraId="3ACB0CED" w14:textId="77777777" w:rsidTr="002532EB">
        <w:trPr>
          <w:trHeight w:val="1840"/>
          <w:jc w:val="center"/>
        </w:trPr>
        <w:tc>
          <w:tcPr>
            <w:tcW w:w="857" w:type="dxa"/>
            <w:tcBorders>
              <w:top w:val="double" w:sz="4" w:space="0" w:color="auto"/>
              <w:left w:val="single" w:sz="8" w:space="0" w:color="000000"/>
              <w:bottom w:val="single" w:sz="8" w:space="0" w:color="000000"/>
              <w:right w:val="single" w:sz="8" w:space="0" w:color="000000"/>
            </w:tcBorders>
            <w:vAlign w:val="center"/>
            <w:hideMark/>
          </w:tcPr>
          <w:p w14:paraId="4ABE3C04"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主</w:t>
            </w:r>
          </w:p>
          <w:p w14:paraId="7F113DDD"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要</w:t>
            </w:r>
          </w:p>
          <w:p w14:paraId="537F5460" w14:textId="77777777" w:rsidR="006A502E" w:rsidRPr="0045459B" w:rsidRDefault="006A502E" w:rsidP="0060422E">
            <w:pPr>
              <w:widowControl/>
              <w:ind w:firstLineChars="0" w:firstLine="0"/>
              <w:jc w:val="center"/>
              <w:rPr>
                <w:rFonts w:ascii="黑体" w:eastAsia="黑体" w:hAnsi="黑体" w:cs="宋体"/>
                <w:kern w:val="0"/>
                <w:sz w:val="21"/>
              </w:rPr>
            </w:pPr>
            <w:proofErr w:type="gramStart"/>
            <w:r w:rsidRPr="0045459B">
              <w:rPr>
                <w:rFonts w:ascii="黑体" w:eastAsia="黑体" w:hAnsi="黑体" w:cs="宋体" w:hint="eastAsia"/>
                <w:kern w:val="0"/>
                <w:sz w:val="21"/>
              </w:rPr>
              <w:t>诊</w:t>
            </w:r>
            <w:proofErr w:type="gramEnd"/>
          </w:p>
          <w:p w14:paraId="56D4C1E9" w14:textId="77777777" w:rsidR="006A502E" w:rsidRPr="0045459B" w:rsidRDefault="006A502E" w:rsidP="0060422E">
            <w:pPr>
              <w:widowControl/>
              <w:ind w:firstLineChars="0" w:firstLine="0"/>
              <w:jc w:val="center"/>
              <w:rPr>
                <w:rFonts w:ascii="黑体" w:eastAsia="黑体" w:hAnsi="黑体" w:cs="宋体"/>
                <w:kern w:val="0"/>
                <w:sz w:val="21"/>
              </w:rPr>
            </w:pPr>
            <w:proofErr w:type="gramStart"/>
            <w:r w:rsidRPr="0045459B">
              <w:rPr>
                <w:rFonts w:ascii="黑体" w:eastAsia="黑体" w:hAnsi="黑体" w:cs="宋体" w:hint="eastAsia"/>
                <w:kern w:val="0"/>
                <w:sz w:val="21"/>
              </w:rPr>
              <w:t>疗</w:t>
            </w:r>
            <w:proofErr w:type="gramEnd"/>
          </w:p>
          <w:p w14:paraId="3B1FFC15"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工</w:t>
            </w:r>
          </w:p>
          <w:p w14:paraId="551695CF" w14:textId="77777777" w:rsidR="006A502E" w:rsidRPr="0045459B" w:rsidRDefault="006A502E" w:rsidP="0060422E">
            <w:pPr>
              <w:widowControl/>
              <w:ind w:firstLineChars="95" w:firstLine="199"/>
              <w:rPr>
                <w:rFonts w:ascii="黑体" w:eastAsia="黑体" w:hAnsi="黑体" w:cs="宋体"/>
                <w:kern w:val="0"/>
                <w:sz w:val="21"/>
              </w:rPr>
            </w:pPr>
            <w:r w:rsidRPr="0045459B">
              <w:rPr>
                <w:rFonts w:ascii="黑体" w:eastAsia="黑体" w:hAnsi="黑体" w:cs="宋体" w:hint="eastAsia"/>
                <w:kern w:val="0"/>
                <w:sz w:val="21"/>
              </w:rPr>
              <w:t>作</w:t>
            </w:r>
          </w:p>
        </w:tc>
        <w:tc>
          <w:tcPr>
            <w:tcW w:w="3646" w:type="dxa"/>
            <w:tcBorders>
              <w:top w:val="double" w:sz="4" w:space="0" w:color="auto"/>
              <w:left w:val="single" w:sz="8" w:space="0" w:color="000000"/>
              <w:bottom w:val="single" w:sz="8" w:space="0" w:color="000000"/>
              <w:right w:val="single" w:sz="8" w:space="0" w:color="000000"/>
            </w:tcBorders>
            <w:hideMark/>
          </w:tcPr>
          <w:p w14:paraId="5E7DFA6B"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询问病史、查体、完成初步诊断</w:t>
            </w:r>
          </w:p>
          <w:p w14:paraId="21FCBB02"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完善检查</w:t>
            </w:r>
          </w:p>
          <w:p w14:paraId="779EF0EC"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完成病历书写</w:t>
            </w:r>
          </w:p>
          <w:p w14:paraId="278D8C97" w14:textId="77777777" w:rsidR="006A502E" w:rsidRPr="001221C6" w:rsidRDefault="006A502E" w:rsidP="0060422E">
            <w:pPr>
              <w:widowControl/>
              <w:tabs>
                <w:tab w:val="num" w:pos="325"/>
                <w:tab w:val="num" w:pos="420"/>
              </w:tabs>
              <w:ind w:left="315" w:hangingChars="150" w:hanging="315"/>
              <w:jc w:val="left"/>
              <w:rPr>
                <w:rFonts w:ascii="宋体" w:eastAsia="宋体" w:hAnsi="宋体" w:cs="宋体"/>
                <w:kern w:val="0"/>
                <w:sz w:val="21"/>
              </w:rPr>
            </w:pPr>
            <w:r w:rsidRPr="001221C6">
              <w:rPr>
                <w:rFonts w:ascii="宋体" w:eastAsia="宋体" w:hAnsi="宋体" w:cs="宋体" w:hint="eastAsia"/>
                <w:kern w:val="0"/>
                <w:sz w:val="21"/>
              </w:rPr>
              <w:t>□ 上级医师查房与</w:t>
            </w:r>
            <w:proofErr w:type="gramStart"/>
            <w:r w:rsidRPr="001221C6">
              <w:rPr>
                <w:rFonts w:ascii="宋体" w:eastAsia="宋体" w:hAnsi="宋体" w:cs="宋体" w:hint="eastAsia"/>
                <w:kern w:val="0"/>
                <w:sz w:val="21"/>
              </w:rPr>
              <w:t>引产指</w:t>
            </w:r>
            <w:proofErr w:type="gramEnd"/>
            <w:r w:rsidRPr="001221C6">
              <w:rPr>
                <w:rFonts w:ascii="宋体" w:eastAsia="宋体" w:hAnsi="宋体" w:cs="宋体" w:hint="eastAsia"/>
                <w:kern w:val="0"/>
                <w:sz w:val="21"/>
              </w:rPr>
              <w:t>征、引产方式评估</w:t>
            </w:r>
          </w:p>
          <w:p w14:paraId="7C574442" w14:textId="77777777" w:rsidR="006A502E" w:rsidRPr="001221C6" w:rsidRDefault="006A502E" w:rsidP="0060422E">
            <w:pPr>
              <w:widowControl/>
              <w:tabs>
                <w:tab w:val="num" w:pos="325"/>
                <w:tab w:val="num" w:pos="420"/>
              </w:tabs>
              <w:ind w:left="315" w:hangingChars="150" w:hanging="315"/>
              <w:jc w:val="left"/>
              <w:rPr>
                <w:rFonts w:ascii="宋体" w:eastAsia="宋体" w:hAnsi="宋体" w:cs="宋体"/>
                <w:kern w:val="0"/>
                <w:sz w:val="21"/>
              </w:rPr>
            </w:pPr>
            <w:r w:rsidRPr="001221C6">
              <w:rPr>
                <w:rFonts w:ascii="宋体" w:eastAsia="宋体" w:hAnsi="宋体" w:cs="宋体" w:hint="eastAsia"/>
                <w:kern w:val="0"/>
                <w:sz w:val="21"/>
              </w:rPr>
              <w:t>□ 向孕妇及家属交代引产注意事项、签署相关医疗文书</w:t>
            </w:r>
          </w:p>
          <w:p w14:paraId="3AE29C27"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胎儿监护</w:t>
            </w:r>
          </w:p>
        </w:tc>
        <w:tc>
          <w:tcPr>
            <w:tcW w:w="4019" w:type="dxa"/>
            <w:tcBorders>
              <w:top w:val="double" w:sz="4" w:space="0" w:color="auto"/>
              <w:left w:val="single" w:sz="8" w:space="0" w:color="000000"/>
              <w:bottom w:val="single" w:sz="8" w:space="0" w:color="000000"/>
              <w:right w:val="single" w:sz="8" w:space="0" w:color="000000"/>
            </w:tcBorders>
            <w:hideMark/>
          </w:tcPr>
          <w:p w14:paraId="228D4788" w14:textId="77777777" w:rsidR="006A502E" w:rsidRPr="001221C6" w:rsidRDefault="006A502E" w:rsidP="0060422E">
            <w:pPr>
              <w:widowControl/>
              <w:tabs>
                <w:tab w:val="num" w:pos="325"/>
                <w:tab w:val="num" w:pos="420"/>
              </w:tabs>
              <w:ind w:left="315" w:hangingChars="150" w:hanging="315"/>
              <w:jc w:val="left"/>
              <w:rPr>
                <w:rFonts w:ascii="宋体" w:eastAsia="宋体" w:hAnsi="宋体" w:cs="宋体"/>
                <w:kern w:val="0"/>
                <w:sz w:val="21"/>
              </w:rPr>
            </w:pPr>
            <w:r w:rsidRPr="001221C6">
              <w:rPr>
                <w:rFonts w:ascii="宋体" w:eastAsia="宋体" w:hAnsi="宋体" w:cs="宋体" w:hint="eastAsia"/>
                <w:kern w:val="0"/>
                <w:sz w:val="21"/>
              </w:rPr>
              <w:t>□ 医师查房根据Bishop评分不同，选择引产方式</w:t>
            </w:r>
          </w:p>
          <w:p w14:paraId="20FDEB33"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观察临产征兆及产程进展</w:t>
            </w:r>
          </w:p>
          <w:p w14:paraId="4834BF3F"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当天未引出，可连续引产3天</w:t>
            </w:r>
          </w:p>
          <w:p w14:paraId="2A99A4D0" w14:textId="77777777" w:rsidR="006A502E" w:rsidRPr="001221C6" w:rsidRDefault="006A502E" w:rsidP="0060422E">
            <w:pPr>
              <w:widowControl/>
              <w:tabs>
                <w:tab w:val="num" w:pos="325"/>
                <w:tab w:val="num" w:pos="420"/>
              </w:tabs>
              <w:ind w:left="315" w:hangingChars="150" w:hanging="315"/>
              <w:jc w:val="left"/>
              <w:rPr>
                <w:rFonts w:ascii="宋体" w:eastAsia="宋体" w:hAnsi="宋体" w:cs="宋体"/>
                <w:kern w:val="0"/>
                <w:sz w:val="21"/>
              </w:rPr>
            </w:pPr>
            <w:r w:rsidRPr="001221C6">
              <w:rPr>
                <w:rFonts w:ascii="宋体" w:eastAsia="宋体" w:hAnsi="宋体" w:cs="宋体" w:hint="eastAsia"/>
                <w:kern w:val="0"/>
                <w:sz w:val="21"/>
              </w:rPr>
              <w:t>□ 若分娩后医师查房（体温、脉搏、血压、乳房、子宫收缩、宫底高度、阴道出血量及性状、会阴等改变）确定有无感染</w:t>
            </w:r>
          </w:p>
          <w:p w14:paraId="635479A1" w14:textId="77777777" w:rsidR="006A502E" w:rsidRPr="001221C6" w:rsidRDefault="006A502E" w:rsidP="00A75BB2">
            <w:pPr>
              <w:widowControl/>
              <w:tabs>
                <w:tab w:val="num" w:pos="325"/>
                <w:tab w:val="num" w:pos="420"/>
              </w:tabs>
              <w:ind w:left="315" w:hangingChars="150" w:hanging="315"/>
              <w:jc w:val="left"/>
              <w:rPr>
                <w:rFonts w:ascii="宋体" w:eastAsia="宋体" w:hAnsi="宋体" w:cs="宋体"/>
                <w:b/>
                <w:kern w:val="0"/>
                <w:sz w:val="21"/>
              </w:rPr>
            </w:pPr>
            <w:r w:rsidRPr="001221C6">
              <w:rPr>
                <w:rFonts w:ascii="宋体" w:eastAsia="宋体" w:hAnsi="宋体" w:cs="宋体" w:hint="eastAsia"/>
                <w:kern w:val="0"/>
                <w:sz w:val="21"/>
              </w:rPr>
              <w:t>□ 完成日常病程记录和上级医师查房记录</w:t>
            </w:r>
          </w:p>
        </w:tc>
      </w:tr>
      <w:tr w:rsidR="006A502E" w:rsidRPr="001221C6" w14:paraId="2CE135FE" w14:textId="77777777" w:rsidTr="002532EB">
        <w:trPr>
          <w:trHeight w:val="603"/>
          <w:jc w:val="center"/>
        </w:trPr>
        <w:tc>
          <w:tcPr>
            <w:tcW w:w="857" w:type="dxa"/>
            <w:tcBorders>
              <w:top w:val="single" w:sz="8" w:space="0" w:color="000000"/>
              <w:left w:val="single" w:sz="8" w:space="0" w:color="000000"/>
              <w:bottom w:val="single" w:sz="8" w:space="0" w:color="000000"/>
              <w:right w:val="single" w:sz="8" w:space="0" w:color="000000"/>
            </w:tcBorders>
            <w:vAlign w:val="center"/>
            <w:hideMark/>
          </w:tcPr>
          <w:p w14:paraId="1ABBA81B"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重</w:t>
            </w:r>
          </w:p>
          <w:p w14:paraId="2C2CDCA4"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点</w:t>
            </w:r>
          </w:p>
          <w:p w14:paraId="50194855" w14:textId="77777777" w:rsidR="006A502E" w:rsidRPr="0045459B" w:rsidRDefault="006A502E" w:rsidP="0060422E">
            <w:pPr>
              <w:widowControl/>
              <w:ind w:firstLineChars="0" w:firstLine="0"/>
              <w:jc w:val="center"/>
              <w:rPr>
                <w:rFonts w:ascii="黑体" w:eastAsia="黑体" w:hAnsi="黑体" w:cs="宋体"/>
                <w:kern w:val="0"/>
                <w:sz w:val="21"/>
              </w:rPr>
            </w:pPr>
            <w:proofErr w:type="gramStart"/>
            <w:r w:rsidRPr="0045459B">
              <w:rPr>
                <w:rFonts w:ascii="黑体" w:eastAsia="黑体" w:hAnsi="黑体" w:cs="宋体" w:hint="eastAsia"/>
                <w:kern w:val="0"/>
                <w:sz w:val="21"/>
              </w:rPr>
              <w:t>医</w:t>
            </w:r>
            <w:proofErr w:type="gramEnd"/>
          </w:p>
          <w:p w14:paraId="74F8CD07" w14:textId="77777777" w:rsidR="006A502E" w:rsidRPr="0045459B" w:rsidRDefault="006A502E" w:rsidP="0060422E">
            <w:pPr>
              <w:widowControl/>
              <w:ind w:firstLineChars="0" w:firstLine="0"/>
              <w:jc w:val="center"/>
              <w:rPr>
                <w:rFonts w:ascii="黑体" w:eastAsia="黑体" w:hAnsi="黑体" w:cs="宋体"/>
                <w:kern w:val="0"/>
                <w:sz w:val="21"/>
              </w:rPr>
            </w:pPr>
            <w:proofErr w:type="gramStart"/>
            <w:r w:rsidRPr="0045459B">
              <w:rPr>
                <w:rFonts w:ascii="黑体" w:eastAsia="黑体" w:hAnsi="黑体" w:cs="宋体" w:hint="eastAsia"/>
                <w:kern w:val="0"/>
                <w:sz w:val="21"/>
              </w:rPr>
              <w:t>嘱</w:t>
            </w:r>
            <w:proofErr w:type="gramEnd"/>
          </w:p>
        </w:tc>
        <w:tc>
          <w:tcPr>
            <w:tcW w:w="3646" w:type="dxa"/>
            <w:tcBorders>
              <w:top w:val="single" w:sz="8" w:space="0" w:color="000000"/>
              <w:left w:val="single" w:sz="8" w:space="0" w:color="000000"/>
              <w:bottom w:val="single" w:sz="8" w:space="0" w:color="000000"/>
              <w:right w:val="single" w:sz="8" w:space="0" w:color="000000"/>
            </w:tcBorders>
            <w:hideMark/>
          </w:tcPr>
          <w:p w14:paraId="07DE71D1" w14:textId="77777777" w:rsidR="006A502E" w:rsidRPr="001221C6" w:rsidRDefault="006A502E" w:rsidP="006007CD">
            <w:pPr>
              <w:widowControl/>
              <w:ind w:firstLineChars="0" w:firstLine="0"/>
              <w:jc w:val="left"/>
              <w:rPr>
                <w:rFonts w:ascii="宋体" w:eastAsia="宋体" w:hAnsi="宋体" w:cs="宋体"/>
                <w:b/>
                <w:kern w:val="0"/>
                <w:sz w:val="21"/>
              </w:rPr>
            </w:pPr>
            <w:r w:rsidRPr="001221C6">
              <w:rPr>
                <w:rFonts w:ascii="宋体" w:eastAsia="宋体" w:hAnsi="宋体" w:cs="宋体" w:hint="eastAsia"/>
                <w:b/>
                <w:kern w:val="0"/>
                <w:sz w:val="21"/>
              </w:rPr>
              <w:t>长期医嘱:</w:t>
            </w:r>
          </w:p>
          <w:p w14:paraId="7BC12488"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产前常规护理</w:t>
            </w:r>
          </w:p>
          <w:p w14:paraId="3BA36BCB"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二级护理</w:t>
            </w:r>
          </w:p>
          <w:p w14:paraId="076B244A"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xml:space="preserve">□ </w:t>
            </w:r>
            <w:r>
              <w:rPr>
                <w:rFonts w:ascii="宋体" w:eastAsia="宋体" w:hAnsi="宋体" w:cs="宋体" w:hint="eastAsia"/>
                <w:kern w:val="0"/>
                <w:sz w:val="21"/>
              </w:rPr>
              <w:t>普通饮食</w:t>
            </w:r>
          </w:p>
          <w:p w14:paraId="345BE0AF"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抗菌药物治疗（必要时）</w:t>
            </w:r>
          </w:p>
          <w:p w14:paraId="43C75D16" w14:textId="77777777" w:rsidR="006A502E" w:rsidRPr="001221C6" w:rsidRDefault="006A502E" w:rsidP="0060422E">
            <w:pPr>
              <w:widowControl/>
              <w:ind w:firstLine="422"/>
              <w:jc w:val="left"/>
              <w:rPr>
                <w:rFonts w:ascii="宋体" w:eastAsia="宋体" w:hAnsi="宋体" w:cs="宋体"/>
                <w:b/>
                <w:kern w:val="0"/>
                <w:sz w:val="21"/>
              </w:rPr>
            </w:pPr>
            <w:r w:rsidRPr="001221C6">
              <w:rPr>
                <w:rFonts w:ascii="宋体" w:eastAsia="宋体" w:hAnsi="宋体" w:cs="宋体" w:hint="eastAsia"/>
                <w:b/>
                <w:kern w:val="0"/>
                <w:sz w:val="21"/>
              </w:rPr>
              <w:t>临时医嘱:</w:t>
            </w:r>
          </w:p>
          <w:p w14:paraId="524AE1B8"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xml:space="preserve">□ 血常规、尿常规 </w:t>
            </w:r>
          </w:p>
          <w:p w14:paraId="1DC229AF"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xml:space="preserve">□ 凝血功能    </w:t>
            </w:r>
          </w:p>
          <w:p w14:paraId="3CC5F03F" w14:textId="77777777" w:rsidR="006A502E" w:rsidRPr="001221C6" w:rsidRDefault="006A502E" w:rsidP="0060422E">
            <w:pPr>
              <w:widowControl/>
              <w:tabs>
                <w:tab w:val="num" w:pos="325"/>
                <w:tab w:val="num" w:pos="420"/>
              </w:tabs>
              <w:ind w:left="315" w:hangingChars="150" w:hanging="315"/>
              <w:jc w:val="left"/>
              <w:rPr>
                <w:rFonts w:ascii="宋体" w:eastAsia="宋体" w:hAnsi="宋体" w:cs="宋体"/>
                <w:kern w:val="0"/>
                <w:sz w:val="21"/>
              </w:rPr>
            </w:pPr>
            <w:r w:rsidRPr="001221C6">
              <w:rPr>
                <w:rFonts w:ascii="宋体" w:eastAsia="宋体" w:hAnsi="宋体" w:cs="宋体" w:hint="eastAsia"/>
                <w:kern w:val="0"/>
                <w:sz w:val="21"/>
              </w:rPr>
              <w:t>□ 血型、感染性疾病筛查（孕期未查者）</w:t>
            </w:r>
          </w:p>
          <w:p w14:paraId="109E7A48" w14:textId="77777777" w:rsidR="006A502E" w:rsidRPr="001221C6" w:rsidRDefault="006A502E" w:rsidP="0060422E">
            <w:pPr>
              <w:widowControl/>
              <w:tabs>
                <w:tab w:val="num" w:pos="325"/>
                <w:tab w:val="num" w:pos="420"/>
              </w:tabs>
              <w:ind w:left="315" w:hangingChars="150" w:hanging="315"/>
              <w:jc w:val="left"/>
              <w:rPr>
                <w:rFonts w:ascii="宋体" w:eastAsia="宋体" w:hAnsi="宋体" w:cs="宋体"/>
                <w:kern w:val="0"/>
                <w:sz w:val="21"/>
              </w:rPr>
            </w:pPr>
            <w:r w:rsidRPr="001221C6">
              <w:rPr>
                <w:rFonts w:ascii="宋体" w:eastAsia="宋体" w:hAnsi="宋体" w:cs="宋体" w:hint="eastAsia"/>
                <w:kern w:val="0"/>
                <w:sz w:val="21"/>
              </w:rPr>
              <w:t>□ 心电图、</w:t>
            </w:r>
            <w:r>
              <w:rPr>
                <w:rFonts w:ascii="宋体" w:eastAsia="宋体" w:hAnsi="宋体" w:cs="宋体" w:hint="eastAsia"/>
                <w:kern w:val="0"/>
                <w:sz w:val="21"/>
              </w:rPr>
              <w:t>超声</w:t>
            </w:r>
            <w:r w:rsidRPr="001221C6">
              <w:rPr>
                <w:rFonts w:ascii="宋体" w:eastAsia="宋体" w:hAnsi="宋体" w:cs="宋体" w:hint="eastAsia"/>
                <w:kern w:val="0"/>
                <w:sz w:val="21"/>
              </w:rPr>
              <w:t>、肝肾功能、电解质、C反应蛋白（必要时）</w:t>
            </w:r>
          </w:p>
          <w:p w14:paraId="2AC5C405"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宫颈Bishop评分</w:t>
            </w:r>
          </w:p>
          <w:p w14:paraId="7FFDBF91" w14:textId="77777777" w:rsidR="006A502E" w:rsidRPr="001221C6" w:rsidRDefault="006A502E" w:rsidP="0060422E">
            <w:pPr>
              <w:widowControl/>
              <w:tabs>
                <w:tab w:val="num" w:pos="325"/>
                <w:tab w:val="num" w:pos="420"/>
              </w:tabs>
              <w:ind w:firstLineChars="0" w:firstLine="0"/>
              <w:jc w:val="left"/>
              <w:rPr>
                <w:rFonts w:ascii="宋体" w:eastAsia="宋体" w:hAnsi="宋体" w:cs="宋体"/>
                <w:b/>
                <w:kern w:val="0"/>
                <w:sz w:val="21"/>
              </w:rPr>
            </w:pPr>
            <w:r w:rsidRPr="001221C6">
              <w:rPr>
                <w:rFonts w:ascii="宋体" w:eastAsia="宋体" w:hAnsi="宋体" w:cs="宋体" w:hint="eastAsia"/>
                <w:kern w:val="0"/>
                <w:sz w:val="21"/>
              </w:rPr>
              <w:t>□ 胎心监护</w:t>
            </w:r>
          </w:p>
        </w:tc>
        <w:tc>
          <w:tcPr>
            <w:tcW w:w="4019" w:type="dxa"/>
            <w:tcBorders>
              <w:top w:val="single" w:sz="8" w:space="0" w:color="000000"/>
              <w:left w:val="single" w:sz="8" w:space="0" w:color="000000"/>
              <w:bottom w:val="single" w:sz="8" w:space="0" w:color="000000"/>
              <w:right w:val="single" w:sz="8" w:space="0" w:color="000000"/>
            </w:tcBorders>
            <w:hideMark/>
          </w:tcPr>
          <w:p w14:paraId="44AB1004" w14:textId="77777777" w:rsidR="006A502E" w:rsidRPr="001221C6" w:rsidRDefault="006A502E" w:rsidP="006007CD">
            <w:pPr>
              <w:widowControl/>
              <w:ind w:firstLineChars="0" w:firstLine="0"/>
              <w:jc w:val="left"/>
              <w:rPr>
                <w:rFonts w:ascii="宋体" w:eastAsia="宋体" w:hAnsi="宋体" w:cs="宋体"/>
                <w:b/>
                <w:kern w:val="0"/>
                <w:sz w:val="21"/>
              </w:rPr>
            </w:pPr>
            <w:r w:rsidRPr="001221C6">
              <w:rPr>
                <w:rFonts w:ascii="宋体" w:eastAsia="宋体" w:hAnsi="宋体" w:cs="宋体" w:hint="eastAsia"/>
                <w:b/>
                <w:kern w:val="0"/>
                <w:sz w:val="21"/>
              </w:rPr>
              <w:t>长期医嘱:</w:t>
            </w:r>
          </w:p>
          <w:p w14:paraId="71924A7C"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引产：</w:t>
            </w:r>
            <w:proofErr w:type="gramStart"/>
            <w:r w:rsidRPr="001221C6">
              <w:rPr>
                <w:rFonts w:ascii="宋体" w:eastAsia="宋体" w:hAnsi="宋体" w:cs="宋体" w:hint="eastAsia"/>
                <w:kern w:val="0"/>
                <w:sz w:val="21"/>
              </w:rPr>
              <w:t>缩宫素</w:t>
            </w:r>
            <w:proofErr w:type="gramEnd"/>
            <w:r w:rsidRPr="001221C6">
              <w:rPr>
                <w:rFonts w:ascii="宋体" w:eastAsia="宋体" w:hAnsi="宋体" w:cs="宋体" w:hint="eastAsia"/>
                <w:kern w:val="0"/>
                <w:sz w:val="21"/>
              </w:rPr>
              <w:t>或前列腺素或其他</w:t>
            </w:r>
          </w:p>
          <w:p w14:paraId="14405981"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OCT</w:t>
            </w:r>
          </w:p>
          <w:p w14:paraId="03B6776B"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一级护理</w:t>
            </w:r>
          </w:p>
          <w:p w14:paraId="0A0FF747"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xml:space="preserve">□ </w:t>
            </w:r>
            <w:r>
              <w:rPr>
                <w:rFonts w:ascii="宋体" w:eastAsia="宋体" w:hAnsi="宋体" w:cs="宋体" w:hint="eastAsia"/>
                <w:kern w:val="0"/>
                <w:sz w:val="21"/>
              </w:rPr>
              <w:t>普通饮食</w:t>
            </w:r>
          </w:p>
          <w:p w14:paraId="218E0323"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胎心监护</w:t>
            </w:r>
          </w:p>
          <w:p w14:paraId="601B0CDC"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观察产程</w:t>
            </w:r>
          </w:p>
          <w:p w14:paraId="08C94824"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抗菌药物治疗（必要时）</w:t>
            </w:r>
          </w:p>
        </w:tc>
      </w:tr>
      <w:tr w:rsidR="006A502E" w:rsidRPr="001221C6" w14:paraId="07A184CF" w14:textId="77777777" w:rsidTr="002532EB">
        <w:trPr>
          <w:trHeight w:val="603"/>
          <w:jc w:val="center"/>
        </w:trPr>
        <w:tc>
          <w:tcPr>
            <w:tcW w:w="857" w:type="dxa"/>
            <w:tcBorders>
              <w:top w:val="single" w:sz="8" w:space="0" w:color="000000"/>
              <w:left w:val="single" w:sz="8" w:space="0" w:color="000000"/>
              <w:bottom w:val="single" w:sz="8" w:space="0" w:color="000000"/>
              <w:right w:val="single" w:sz="8" w:space="0" w:color="000000"/>
            </w:tcBorders>
            <w:vAlign w:val="center"/>
          </w:tcPr>
          <w:p w14:paraId="56E10B7E"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主要</w:t>
            </w:r>
          </w:p>
          <w:p w14:paraId="1282BFC9"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护理</w:t>
            </w:r>
          </w:p>
          <w:p w14:paraId="3D0441C9"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工作</w:t>
            </w:r>
          </w:p>
        </w:tc>
        <w:tc>
          <w:tcPr>
            <w:tcW w:w="3646" w:type="dxa"/>
            <w:tcBorders>
              <w:top w:val="single" w:sz="8" w:space="0" w:color="000000"/>
              <w:left w:val="single" w:sz="8" w:space="0" w:color="000000"/>
              <w:bottom w:val="single" w:sz="8" w:space="0" w:color="000000"/>
              <w:right w:val="single" w:sz="8" w:space="0" w:color="000000"/>
            </w:tcBorders>
          </w:tcPr>
          <w:p w14:paraId="675C8599" w14:textId="77777777" w:rsidR="006A502E" w:rsidRPr="006A502E" w:rsidRDefault="006A502E" w:rsidP="006A502E">
            <w:pPr>
              <w:widowControl/>
              <w:tabs>
                <w:tab w:val="num" w:pos="325"/>
                <w:tab w:val="num" w:pos="420"/>
              </w:tabs>
              <w:ind w:firstLineChars="0" w:firstLine="0"/>
              <w:jc w:val="left"/>
              <w:rPr>
                <w:rFonts w:ascii="宋体" w:eastAsia="宋体" w:hAnsi="宋体" w:cs="宋体"/>
                <w:kern w:val="0"/>
                <w:sz w:val="21"/>
              </w:rPr>
            </w:pPr>
            <w:r w:rsidRPr="006A502E">
              <w:rPr>
                <w:rFonts w:ascii="宋体" w:eastAsia="宋体" w:hAnsi="宋体" w:cs="宋体" w:hint="eastAsia"/>
                <w:kern w:val="0"/>
                <w:sz w:val="21"/>
              </w:rPr>
              <w:t>□</w:t>
            </w:r>
            <w:r>
              <w:rPr>
                <w:rFonts w:ascii="宋体" w:eastAsia="宋体" w:hAnsi="宋体" w:hint="eastAsia"/>
                <w:kern w:val="0"/>
                <w:sz w:val="21"/>
              </w:rPr>
              <w:t xml:space="preserve"> </w:t>
            </w:r>
            <w:r w:rsidRPr="006A502E">
              <w:rPr>
                <w:rFonts w:ascii="宋体" w:eastAsia="宋体" w:hAnsi="宋体" w:cs="宋体" w:hint="eastAsia"/>
                <w:kern w:val="0"/>
                <w:sz w:val="21"/>
              </w:rPr>
              <w:t>会阴部清洁</w:t>
            </w:r>
            <w:r w:rsidR="000E35FC">
              <w:rPr>
                <w:rFonts w:ascii="宋体" w:eastAsia="宋体" w:hAnsi="宋体" w:cs="宋体" w:hint="eastAsia"/>
                <w:kern w:val="0"/>
                <w:sz w:val="21"/>
              </w:rPr>
              <w:t>，必要时</w:t>
            </w:r>
            <w:r w:rsidRPr="006A502E">
              <w:rPr>
                <w:rFonts w:ascii="宋体" w:eastAsia="宋体" w:hAnsi="宋体" w:cs="宋体" w:hint="eastAsia"/>
                <w:kern w:val="0"/>
                <w:sz w:val="21"/>
              </w:rPr>
              <w:t>备皮</w:t>
            </w:r>
          </w:p>
          <w:p w14:paraId="637E26A8" w14:textId="77777777" w:rsidR="006A502E" w:rsidRPr="006A502E" w:rsidRDefault="006A502E" w:rsidP="006A502E">
            <w:pPr>
              <w:widowControl/>
              <w:tabs>
                <w:tab w:val="num" w:pos="325"/>
                <w:tab w:val="num" w:pos="420"/>
              </w:tabs>
              <w:ind w:firstLineChars="0" w:firstLine="0"/>
              <w:jc w:val="left"/>
              <w:rPr>
                <w:rFonts w:ascii="宋体" w:eastAsia="宋体" w:hAnsi="宋体" w:cs="宋体"/>
                <w:kern w:val="0"/>
                <w:sz w:val="21"/>
              </w:rPr>
            </w:pPr>
            <w:r w:rsidRPr="006A502E">
              <w:rPr>
                <w:rFonts w:ascii="宋体" w:eastAsia="宋体" w:hAnsi="宋体" w:cs="宋体" w:hint="eastAsia"/>
                <w:kern w:val="0"/>
                <w:sz w:val="21"/>
              </w:rPr>
              <w:t>□</w:t>
            </w:r>
            <w:r>
              <w:rPr>
                <w:rFonts w:ascii="宋体" w:eastAsia="宋体" w:hAnsi="宋体" w:hint="eastAsia"/>
                <w:kern w:val="0"/>
                <w:sz w:val="21"/>
              </w:rPr>
              <w:t xml:space="preserve"> </w:t>
            </w:r>
            <w:r w:rsidRPr="006A502E">
              <w:rPr>
                <w:rFonts w:ascii="宋体" w:eastAsia="宋体" w:hAnsi="宋体" w:cs="宋体" w:hint="eastAsia"/>
                <w:kern w:val="0"/>
                <w:sz w:val="21"/>
              </w:rPr>
              <w:t>阴道分娩心理护理</w:t>
            </w:r>
          </w:p>
          <w:p w14:paraId="799DE055" w14:textId="77777777" w:rsidR="006A502E" w:rsidRPr="006A502E" w:rsidRDefault="006A502E" w:rsidP="006A502E">
            <w:pPr>
              <w:widowControl/>
              <w:tabs>
                <w:tab w:val="num" w:pos="325"/>
                <w:tab w:val="num" w:pos="420"/>
              </w:tabs>
              <w:ind w:firstLineChars="0" w:firstLine="0"/>
              <w:jc w:val="left"/>
              <w:rPr>
                <w:rFonts w:ascii="宋体" w:eastAsia="宋体" w:hAnsi="宋体" w:cs="宋体"/>
                <w:kern w:val="0"/>
                <w:sz w:val="21"/>
              </w:rPr>
            </w:pPr>
            <w:r w:rsidRPr="006A502E">
              <w:rPr>
                <w:rFonts w:ascii="宋体" w:eastAsia="宋体" w:hAnsi="宋体" w:cs="宋体" w:hint="eastAsia"/>
                <w:kern w:val="0"/>
                <w:sz w:val="21"/>
              </w:rPr>
              <w:t>□</w:t>
            </w:r>
            <w:r>
              <w:rPr>
                <w:rFonts w:ascii="宋体" w:eastAsia="宋体" w:hAnsi="宋体" w:hint="eastAsia"/>
                <w:kern w:val="0"/>
                <w:sz w:val="21"/>
              </w:rPr>
              <w:t xml:space="preserve"> </w:t>
            </w:r>
            <w:r w:rsidRPr="006A502E">
              <w:rPr>
                <w:rFonts w:ascii="宋体" w:eastAsia="宋体" w:hAnsi="宋体" w:cs="宋体" w:hint="eastAsia"/>
                <w:kern w:val="0"/>
                <w:sz w:val="21"/>
              </w:rPr>
              <w:t>测体温、脉搏</w:t>
            </w:r>
            <w:r>
              <w:rPr>
                <w:rFonts w:ascii="宋体" w:eastAsia="宋体" w:hAnsi="宋体" w:cs="宋体" w:hint="eastAsia"/>
                <w:kern w:val="0"/>
                <w:sz w:val="21"/>
              </w:rPr>
              <w:t>1～</w:t>
            </w:r>
            <w:r w:rsidRPr="006A502E">
              <w:rPr>
                <w:rFonts w:ascii="宋体" w:eastAsia="宋体" w:hAnsi="宋体" w:cs="宋体" w:hint="eastAsia"/>
                <w:kern w:val="0"/>
                <w:sz w:val="21"/>
              </w:rPr>
              <w:t>4次/日</w:t>
            </w:r>
          </w:p>
          <w:p w14:paraId="38B40CE6" w14:textId="77777777" w:rsidR="006A502E" w:rsidRPr="006A502E" w:rsidRDefault="006A502E" w:rsidP="006A502E">
            <w:pPr>
              <w:widowControl/>
              <w:ind w:firstLine="422"/>
              <w:jc w:val="left"/>
              <w:rPr>
                <w:rFonts w:ascii="宋体" w:eastAsia="宋体" w:hAnsi="宋体" w:cs="宋体"/>
                <w:b/>
                <w:kern w:val="0"/>
                <w:sz w:val="21"/>
              </w:rPr>
            </w:pPr>
          </w:p>
        </w:tc>
        <w:tc>
          <w:tcPr>
            <w:tcW w:w="4019" w:type="dxa"/>
            <w:tcBorders>
              <w:top w:val="single" w:sz="8" w:space="0" w:color="000000"/>
              <w:left w:val="single" w:sz="8" w:space="0" w:color="000000"/>
              <w:bottom w:val="single" w:sz="8" w:space="0" w:color="000000"/>
              <w:right w:val="single" w:sz="8" w:space="0" w:color="000000"/>
            </w:tcBorders>
          </w:tcPr>
          <w:p w14:paraId="6E5F9C4F" w14:textId="77777777" w:rsidR="006A502E" w:rsidRPr="006A502E" w:rsidRDefault="006A502E" w:rsidP="006A502E">
            <w:pPr>
              <w:widowControl/>
              <w:tabs>
                <w:tab w:val="num" w:pos="325"/>
                <w:tab w:val="num" w:pos="420"/>
              </w:tabs>
              <w:ind w:firstLineChars="0" w:firstLine="0"/>
              <w:jc w:val="left"/>
              <w:rPr>
                <w:rFonts w:ascii="宋体" w:eastAsia="宋体" w:hAnsi="宋体" w:cs="宋体"/>
                <w:kern w:val="0"/>
                <w:sz w:val="21"/>
              </w:rPr>
            </w:pPr>
            <w:r w:rsidRPr="006A502E">
              <w:rPr>
                <w:rFonts w:ascii="宋体" w:eastAsia="宋体" w:hAnsi="宋体" w:cs="宋体" w:hint="eastAsia"/>
                <w:kern w:val="0"/>
                <w:sz w:val="21"/>
              </w:rPr>
              <w:t>□</w:t>
            </w:r>
            <w:r>
              <w:rPr>
                <w:rFonts w:ascii="宋体" w:eastAsia="宋体" w:hAnsi="宋体" w:cs="宋体" w:hint="eastAsia"/>
                <w:kern w:val="0"/>
                <w:sz w:val="21"/>
              </w:rPr>
              <w:t xml:space="preserve"> </w:t>
            </w:r>
            <w:r w:rsidRPr="006A502E">
              <w:rPr>
                <w:rFonts w:ascii="宋体" w:eastAsia="宋体" w:hAnsi="宋体" w:cs="宋体" w:hint="eastAsia"/>
                <w:kern w:val="0"/>
                <w:sz w:val="21"/>
              </w:rPr>
              <w:t>测体温、脉搏</w:t>
            </w:r>
            <w:r>
              <w:rPr>
                <w:rFonts w:ascii="宋体" w:eastAsia="宋体" w:hAnsi="宋体" w:cs="宋体" w:hint="eastAsia"/>
                <w:kern w:val="0"/>
                <w:sz w:val="21"/>
              </w:rPr>
              <w:t>1～</w:t>
            </w:r>
            <w:r w:rsidRPr="006A502E">
              <w:rPr>
                <w:rFonts w:ascii="宋体" w:eastAsia="宋体" w:hAnsi="宋体" w:cs="宋体" w:hint="eastAsia"/>
                <w:kern w:val="0"/>
                <w:sz w:val="21"/>
              </w:rPr>
              <w:t>4次/日</w:t>
            </w:r>
          </w:p>
          <w:p w14:paraId="64FC6AD9" w14:textId="77777777" w:rsidR="006A502E" w:rsidRPr="006A502E" w:rsidRDefault="006A502E" w:rsidP="006A502E">
            <w:pPr>
              <w:widowControl/>
              <w:tabs>
                <w:tab w:val="num" w:pos="325"/>
                <w:tab w:val="num" w:pos="420"/>
              </w:tabs>
              <w:ind w:firstLineChars="0" w:firstLine="0"/>
              <w:jc w:val="left"/>
              <w:rPr>
                <w:rFonts w:ascii="宋体" w:eastAsia="宋体" w:hAnsi="宋体" w:cs="宋体"/>
                <w:kern w:val="0"/>
                <w:sz w:val="21"/>
              </w:rPr>
            </w:pPr>
            <w:r w:rsidRPr="006A502E">
              <w:rPr>
                <w:rFonts w:ascii="宋体" w:eastAsia="宋体" w:hAnsi="宋体" w:cs="宋体" w:hint="eastAsia"/>
                <w:kern w:val="0"/>
                <w:sz w:val="21"/>
              </w:rPr>
              <w:t>□</w:t>
            </w:r>
            <w:r>
              <w:rPr>
                <w:rFonts w:ascii="宋体" w:eastAsia="宋体" w:hAnsi="宋体" w:cs="宋体" w:hint="eastAsia"/>
                <w:kern w:val="0"/>
                <w:sz w:val="21"/>
              </w:rPr>
              <w:t xml:space="preserve"> </w:t>
            </w:r>
            <w:r w:rsidRPr="006A502E">
              <w:rPr>
                <w:rFonts w:ascii="宋体" w:eastAsia="宋体" w:hAnsi="宋体" w:cs="宋体" w:hint="eastAsia"/>
                <w:kern w:val="0"/>
                <w:sz w:val="21"/>
              </w:rPr>
              <w:t>观察产程</w:t>
            </w:r>
          </w:p>
          <w:p w14:paraId="429BF341" w14:textId="77777777" w:rsidR="006A502E" w:rsidRPr="006A502E" w:rsidRDefault="006A502E" w:rsidP="006A502E">
            <w:pPr>
              <w:widowControl/>
              <w:tabs>
                <w:tab w:val="num" w:pos="325"/>
                <w:tab w:val="num" w:pos="420"/>
              </w:tabs>
              <w:ind w:firstLineChars="0" w:firstLine="0"/>
              <w:jc w:val="left"/>
              <w:rPr>
                <w:rFonts w:ascii="宋体" w:eastAsia="宋体" w:hAnsi="宋体" w:cs="宋体"/>
                <w:kern w:val="0"/>
                <w:sz w:val="21"/>
              </w:rPr>
            </w:pPr>
            <w:r w:rsidRPr="006A502E">
              <w:rPr>
                <w:rFonts w:ascii="宋体" w:eastAsia="宋体" w:hAnsi="宋体" w:cs="宋体" w:hint="eastAsia"/>
                <w:kern w:val="0"/>
                <w:sz w:val="21"/>
              </w:rPr>
              <w:t>□</w:t>
            </w:r>
            <w:r>
              <w:rPr>
                <w:rFonts w:ascii="宋体" w:eastAsia="宋体" w:hAnsi="宋体" w:cs="宋体" w:hint="eastAsia"/>
                <w:kern w:val="0"/>
                <w:sz w:val="21"/>
              </w:rPr>
              <w:t xml:space="preserve"> </w:t>
            </w:r>
            <w:r w:rsidRPr="006A502E">
              <w:rPr>
                <w:rFonts w:ascii="宋体" w:eastAsia="宋体" w:hAnsi="宋体" w:cs="宋体" w:hint="eastAsia"/>
                <w:kern w:val="0"/>
                <w:sz w:val="21"/>
              </w:rPr>
              <w:t>心理、生活护理</w:t>
            </w:r>
          </w:p>
          <w:p w14:paraId="73CFD815" w14:textId="77777777" w:rsidR="006A502E" w:rsidRPr="006A502E" w:rsidRDefault="006A502E" w:rsidP="006A502E">
            <w:pPr>
              <w:widowControl/>
              <w:tabs>
                <w:tab w:val="num" w:pos="325"/>
                <w:tab w:val="num" w:pos="420"/>
              </w:tabs>
              <w:ind w:firstLineChars="0" w:firstLine="0"/>
              <w:jc w:val="left"/>
              <w:rPr>
                <w:rFonts w:ascii="宋体" w:hAnsi="宋体" w:cs="宋体"/>
                <w:kern w:val="0"/>
                <w:sz w:val="24"/>
              </w:rPr>
            </w:pPr>
            <w:r w:rsidRPr="006A502E">
              <w:rPr>
                <w:rFonts w:ascii="宋体" w:eastAsia="宋体" w:hAnsi="宋体" w:cs="宋体" w:hint="eastAsia"/>
                <w:kern w:val="0"/>
                <w:sz w:val="21"/>
              </w:rPr>
              <w:t>□</w:t>
            </w:r>
            <w:r>
              <w:rPr>
                <w:rFonts w:ascii="宋体" w:eastAsia="宋体" w:hAnsi="宋体" w:cs="宋体" w:hint="eastAsia"/>
                <w:kern w:val="0"/>
                <w:sz w:val="21"/>
              </w:rPr>
              <w:t xml:space="preserve"> </w:t>
            </w:r>
            <w:r w:rsidRPr="006A502E">
              <w:rPr>
                <w:rFonts w:ascii="宋体" w:eastAsia="宋体" w:hAnsi="宋体" w:cs="宋体" w:hint="eastAsia"/>
                <w:kern w:val="0"/>
                <w:sz w:val="21"/>
              </w:rPr>
              <w:t>健康教育</w:t>
            </w:r>
          </w:p>
        </w:tc>
      </w:tr>
      <w:tr w:rsidR="006A502E" w:rsidRPr="001221C6" w14:paraId="6FE0686F" w14:textId="77777777" w:rsidTr="002532EB">
        <w:trPr>
          <w:trHeight w:val="300"/>
          <w:jc w:val="center"/>
        </w:trPr>
        <w:tc>
          <w:tcPr>
            <w:tcW w:w="857" w:type="dxa"/>
            <w:tcBorders>
              <w:top w:val="single" w:sz="8" w:space="0" w:color="000000"/>
              <w:left w:val="single" w:sz="8" w:space="0" w:color="000000"/>
              <w:bottom w:val="single" w:sz="8" w:space="0" w:color="000000"/>
              <w:right w:val="single" w:sz="8" w:space="0" w:color="000000"/>
            </w:tcBorders>
            <w:vAlign w:val="center"/>
            <w:hideMark/>
          </w:tcPr>
          <w:p w14:paraId="5A70B152"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病情</w:t>
            </w:r>
          </w:p>
          <w:p w14:paraId="304F7281"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变异</w:t>
            </w:r>
          </w:p>
          <w:p w14:paraId="72E87EED"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记录</w:t>
            </w:r>
          </w:p>
        </w:tc>
        <w:tc>
          <w:tcPr>
            <w:tcW w:w="3646" w:type="dxa"/>
            <w:tcBorders>
              <w:top w:val="single" w:sz="8" w:space="0" w:color="000000"/>
              <w:left w:val="single" w:sz="8" w:space="0" w:color="000000"/>
              <w:bottom w:val="single" w:sz="8" w:space="0" w:color="000000"/>
              <w:right w:val="single" w:sz="8" w:space="0" w:color="000000"/>
            </w:tcBorders>
            <w:hideMark/>
          </w:tcPr>
          <w:p w14:paraId="5C5A2F8D"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无  □ 有， 原因：</w:t>
            </w:r>
          </w:p>
          <w:p w14:paraId="0ADF0BF8"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1.</w:t>
            </w:r>
          </w:p>
          <w:p w14:paraId="29DAD11B"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xml:space="preserve">2. </w:t>
            </w:r>
          </w:p>
        </w:tc>
        <w:tc>
          <w:tcPr>
            <w:tcW w:w="4019" w:type="dxa"/>
            <w:tcBorders>
              <w:top w:val="single" w:sz="8" w:space="0" w:color="000000"/>
              <w:left w:val="single" w:sz="8" w:space="0" w:color="000000"/>
              <w:bottom w:val="single" w:sz="8" w:space="0" w:color="000000"/>
              <w:right w:val="single" w:sz="8" w:space="0" w:color="000000"/>
            </w:tcBorders>
            <w:hideMark/>
          </w:tcPr>
          <w:p w14:paraId="4A94D27F"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xml:space="preserve">□ 无 </w:t>
            </w:r>
            <w:r w:rsidRPr="001221C6">
              <w:rPr>
                <w:rFonts w:ascii="宋体" w:eastAsia="宋体" w:hAnsi="宋体" w:cs="宋体"/>
                <w:kern w:val="0"/>
                <w:sz w:val="21"/>
              </w:rPr>
              <w:t xml:space="preserve"> </w:t>
            </w:r>
            <w:r w:rsidRPr="001221C6">
              <w:rPr>
                <w:rFonts w:ascii="宋体" w:eastAsia="宋体" w:hAnsi="宋体" w:cs="宋体" w:hint="eastAsia"/>
                <w:kern w:val="0"/>
                <w:sz w:val="21"/>
              </w:rPr>
              <w:t>□ 有， 原因：</w:t>
            </w:r>
          </w:p>
          <w:p w14:paraId="4A5C3C3C"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1.</w:t>
            </w:r>
          </w:p>
          <w:p w14:paraId="4F7FAB6E" w14:textId="77777777" w:rsidR="006A502E" w:rsidRPr="001221C6" w:rsidRDefault="006A502E" w:rsidP="0060422E">
            <w:pPr>
              <w:widowControl/>
              <w:tabs>
                <w:tab w:val="num" w:pos="325"/>
                <w:tab w:val="num" w:pos="420"/>
              </w:tabs>
              <w:ind w:firstLineChars="0" w:firstLine="0"/>
              <w:jc w:val="left"/>
              <w:rPr>
                <w:rFonts w:ascii="宋体" w:eastAsia="宋体" w:hAnsi="宋体" w:cs="宋体"/>
                <w:kern w:val="0"/>
                <w:sz w:val="21"/>
              </w:rPr>
            </w:pPr>
            <w:r w:rsidRPr="001221C6">
              <w:rPr>
                <w:rFonts w:ascii="宋体" w:eastAsia="宋体" w:hAnsi="宋体" w:cs="宋体" w:hint="eastAsia"/>
                <w:kern w:val="0"/>
                <w:sz w:val="21"/>
              </w:rPr>
              <w:t xml:space="preserve">2. </w:t>
            </w:r>
          </w:p>
        </w:tc>
      </w:tr>
      <w:tr w:rsidR="006A502E" w:rsidRPr="001221C6" w14:paraId="3466FE26" w14:textId="77777777" w:rsidTr="002532EB">
        <w:trPr>
          <w:trHeight w:val="375"/>
          <w:jc w:val="center"/>
        </w:trPr>
        <w:tc>
          <w:tcPr>
            <w:tcW w:w="857" w:type="dxa"/>
            <w:tcBorders>
              <w:top w:val="single" w:sz="8" w:space="0" w:color="000000"/>
              <w:left w:val="single" w:sz="8" w:space="0" w:color="000000"/>
              <w:bottom w:val="single" w:sz="8" w:space="0" w:color="000000"/>
              <w:right w:val="single" w:sz="8" w:space="0" w:color="000000"/>
            </w:tcBorders>
            <w:hideMark/>
          </w:tcPr>
          <w:p w14:paraId="0F13637D"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护士</w:t>
            </w:r>
          </w:p>
          <w:p w14:paraId="75DC5AF2" w14:textId="77777777" w:rsidR="006A502E" w:rsidRPr="0045459B" w:rsidRDefault="006A502E" w:rsidP="006042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签名</w:t>
            </w:r>
          </w:p>
        </w:tc>
        <w:tc>
          <w:tcPr>
            <w:tcW w:w="3646" w:type="dxa"/>
            <w:tcBorders>
              <w:top w:val="single" w:sz="8" w:space="0" w:color="000000"/>
              <w:left w:val="single" w:sz="8" w:space="0" w:color="000000"/>
              <w:bottom w:val="single" w:sz="8" w:space="0" w:color="000000"/>
              <w:right w:val="single" w:sz="8" w:space="0" w:color="000000"/>
            </w:tcBorders>
          </w:tcPr>
          <w:p w14:paraId="2199DA05" w14:textId="77777777" w:rsidR="006A502E" w:rsidRPr="001221C6" w:rsidRDefault="006A502E" w:rsidP="0060422E">
            <w:pPr>
              <w:widowControl/>
              <w:ind w:firstLine="420"/>
              <w:jc w:val="left"/>
              <w:rPr>
                <w:rFonts w:ascii="宋体" w:eastAsia="宋体" w:hAnsi="宋体" w:cs="宋体"/>
                <w:kern w:val="0"/>
                <w:sz w:val="21"/>
              </w:rPr>
            </w:pPr>
          </w:p>
        </w:tc>
        <w:tc>
          <w:tcPr>
            <w:tcW w:w="4019" w:type="dxa"/>
            <w:tcBorders>
              <w:top w:val="single" w:sz="8" w:space="0" w:color="000000"/>
              <w:left w:val="single" w:sz="8" w:space="0" w:color="000000"/>
              <w:bottom w:val="single" w:sz="8" w:space="0" w:color="000000"/>
              <w:right w:val="single" w:sz="8" w:space="0" w:color="000000"/>
            </w:tcBorders>
          </w:tcPr>
          <w:p w14:paraId="264DBF12" w14:textId="77777777" w:rsidR="006A502E" w:rsidRPr="001221C6" w:rsidRDefault="006A502E" w:rsidP="0060422E">
            <w:pPr>
              <w:widowControl/>
              <w:ind w:firstLine="420"/>
              <w:jc w:val="left"/>
              <w:rPr>
                <w:rFonts w:ascii="宋体" w:eastAsia="宋体" w:hAnsi="宋体" w:cs="宋体"/>
                <w:kern w:val="0"/>
                <w:sz w:val="21"/>
              </w:rPr>
            </w:pPr>
            <w:r w:rsidRPr="001221C6">
              <w:rPr>
                <w:rFonts w:ascii="宋体" w:eastAsia="宋体" w:hAnsi="宋体" w:cs="宋体" w:hint="eastAsia"/>
                <w:kern w:val="0"/>
                <w:sz w:val="21"/>
              </w:rPr>
              <w:t xml:space="preserve">　</w:t>
            </w:r>
          </w:p>
          <w:p w14:paraId="0FA7D36F" w14:textId="77777777" w:rsidR="006A502E" w:rsidRPr="001221C6" w:rsidRDefault="006A502E" w:rsidP="0060422E">
            <w:pPr>
              <w:widowControl/>
              <w:ind w:firstLine="420"/>
              <w:jc w:val="left"/>
              <w:rPr>
                <w:rFonts w:ascii="宋体" w:eastAsia="宋体" w:hAnsi="宋体" w:cs="宋体"/>
                <w:kern w:val="0"/>
                <w:sz w:val="21"/>
              </w:rPr>
            </w:pPr>
          </w:p>
        </w:tc>
      </w:tr>
      <w:tr w:rsidR="006A502E" w:rsidRPr="001221C6" w14:paraId="6827A8FF" w14:textId="77777777" w:rsidTr="002532EB">
        <w:trPr>
          <w:trHeight w:val="375"/>
          <w:jc w:val="center"/>
        </w:trPr>
        <w:tc>
          <w:tcPr>
            <w:tcW w:w="857" w:type="dxa"/>
            <w:tcBorders>
              <w:top w:val="single" w:sz="8" w:space="0" w:color="000000"/>
              <w:left w:val="single" w:sz="8" w:space="0" w:color="000000"/>
              <w:bottom w:val="single" w:sz="8" w:space="0" w:color="000000"/>
              <w:right w:val="single" w:sz="8" w:space="0" w:color="000000"/>
            </w:tcBorders>
          </w:tcPr>
          <w:p w14:paraId="6E30D3D0" w14:textId="77777777" w:rsidR="006A502E" w:rsidRPr="0045459B" w:rsidRDefault="006A502E" w:rsidP="006A50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医师</w:t>
            </w:r>
          </w:p>
          <w:p w14:paraId="623AD4DC" w14:textId="77777777" w:rsidR="006A502E" w:rsidRPr="0045459B" w:rsidRDefault="006A502E" w:rsidP="006A502E">
            <w:pPr>
              <w:widowControl/>
              <w:ind w:firstLineChars="0" w:firstLine="0"/>
              <w:jc w:val="center"/>
              <w:rPr>
                <w:rFonts w:ascii="黑体" w:eastAsia="黑体" w:hAnsi="黑体" w:cs="宋体"/>
                <w:kern w:val="0"/>
                <w:sz w:val="21"/>
              </w:rPr>
            </w:pPr>
            <w:r w:rsidRPr="0045459B">
              <w:rPr>
                <w:rFonts w:ascii="黑体" w:eastAsia="黑体" w:hAnsi="黑体" w:cs="宋体" w:hint="eastAsia"/>
                <w:kern w:val="0"/>
                <w:sz w:val="21"/>
              </w:rPr>
              <w:t>签名</w:t>
            </w:r>
          </w:p>
        </w:tc>
        <w:tc>
          <w:tcPr>
            <w:tcW w:w="3646" w:type="dxa"/>
            <w:tcBorders>
              <w:top w:val="single" w:sz="8" w:space="0" w:color="000000"/>
              <w:left w:val="single" w:sz="8" w:space="0" w:color="000000"/>
              <w:bottom w:val="single" w:sz="8" w:space="0" w:color="000000"/>
              <w:right w:val="single" w:sz="8" w:space="0" w:color="000000"/>
            </w:tcBorders>
          </w:tcPr>
          <w:p w14:paraId="0604F755" w14:textId="77777777" w:rsidR="006A502E" w:rsidRPr="001221C6" w:rsidRDefault="006A502E" w:rsidP="0060422E">
            <w:pPr>
              <w:widowControl/>
              <w:ind w:firstLine="420"/>
              <w:jc w:val="left"/>
              <w:rPr>
                <w:rFonts w:ascii="宋体" w:eastAsia="宋体" w:hAnsi="宋体" w:cs="宋体"/>
                <w:kern w:val="0"/>
                <w:sz w:val="21"/>
              </w:rPr>
            </w:pPr>
          </w:p>
        </w:tc>
        <w:tc>
          <w:tcPr>
            <w:tcW w:w="4019" w:type="dxa"/>
            <w:tcBorders>
              <w:top w:val="single" w:sz="8" w:space="0" w:color="000000"/>
              <w:left w:val="single" w:sz="8" w:space="0" w:color="000000"/>
              <w:bottom w:val="single" w:sz="8" w:space="0" w:color="000000"/>
              <w:right w:val="single" w:sz="8" w:space="0" w:color="000000"/>
            </w:tcBorders>
          </w:tcPr>
          <w:p w14:paraId="07913194" w14:textId="77777777" w:rsidR="006A502E" w:rsidRPr="001221C6" w:rsidRDefault="006A502E" w:rsidP="0060422E">
            <w:pPr>
              <w:widowControl/>
              <w:ind w:firstLine="420"/>
              <w:jc w:val="left"/>
              <w:rPr>
                <w:rFonts w:ascii="宋体" w:eastAsia="宋体" w:hAnsi="宋体" w:cs="宋体"/>
                <w:kern w:val="0"/>
                <w:sz w:val="21"/>
              </w:rPr>
            </w:pPr>
          </w:p>
        </w:tc>
      </w:tr>
    </w:tbl>
    <w:p w14:paraId="548B1B3F" w14:textId="77777777" w:rsidR="00350291" w:rsidRPr="005B0ED4" w:rsidRDefault="00350291" w:rsidP="00E7098D">
      <w:pPr>
        <w:ind w:firstLineChars="0" w:firstLine="0"/>
        <w:rPr>
          <w:rFonts w:eastAsia="宋体"/>
        </w:rPr>
      </w:pPr>
    </w:p>
    <w:sectPr w:rsidR="00350291" w:rsidRPr="005B0ED4" w:rsidSect="00156B2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6676" w14:textId="77777777" w:rsidR="002268D7" w:rsidRDefault="002268D7" w:rsidP="001221C6">
      <w:pPr>
        <w:ind w:firstLine="640"/>
      </w:pPr>
      <w:r>
        <w:separator/>
      </w:r>
    </w:p>
  </w:endnote>
  <w:endnote w:type="continuationSeparator" w:id="0">
    <w:p w14:paraId="504A6E94" w14:textId="77777777" w:rsidR="002268D7" w:rsidRDefault="002268D7" w:rsidP="001221C6">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CA87" w14:textId="77777777" w:rsidR="00E7098D" w:rsidRDefault="00E7098D" w:rsidP="00E7098D">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C2A7" w14:textId="77777777" w:rsidR="00E7098D" w:rsidRDefault="00E7098D" w:rsidP="00E7098D">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7630" w14:textId="77777777" w:rsidR="00E7098D" w:rsidRDefault="00E7098D" w:rsidP="00E7098D">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32C4" w14:textId="77777777" w:rsidR="002268D7" w:rsidRDefault="002268D7" w:rsidP="001221C6">
      <w:pPr>
        <w:ind w:firstLine="640"/>
      </w:pPr>
      <w:r>
        <w:separator/>
      </w:r>
    </w:p>
  </w:footnote>
  <w:footnote w:type="continuationSeparator" w:id="0">
    <w:p w14:paraId="34842C57" w14:textId="77777777" w:rsidR="002268D7" w:rsidRDefault="002268D7" w:rsidP="001221C6">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090E" w14:textId="77777777" w:rsidR="00E7098D" w:rsidRDefault="00E7098D" w:rsidP="00E7098D">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443D" w14:textId="77777777" w:rsidR="001221C6" w:rsidRDefault="001221C6" w:rsidP="001221C6">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0F73" w14:textId="77777777" w:rsidR="00E7098D" w:rsidRDefault="00E7098D" w:rsidP="00E7098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A02"/>
    <w:rsid w:val="00003683"/>
    <w:rsid w:val="00013428"/>
    <w:rsid w:val="00016353"/>
    <w:rsid w:val="000233CF"/>
    <w:rsid w:val="00033C0C"/>
    <w:rsid w:val="00072D53"/>
    <w:rsid w:val="00073344"/>
    <w:rsid w:val="000734FC"/>
    <w:rsid w:val="00077701"/>
    <w:rsid w:val="00084D14"/>
    <w:rsid w:val="00085C85"/>
    <w:rsid w:val="000926B5"/>
    <w:rsid w:val="000A65D7"/>
    <w:rsid w:val="000B33EF"/>
    <w:rsid w:val="000D0FD5"/>
    <w:rsid w:val="000D295C"/>
    <w:rsid w:val="000E35FC"/>
    <w:rsid w:val="001043C1"/>
    <w:rsid w:val="00120F6F"/>
    <w:rsid w:val="001221C6"/>
    <w:rsid w:val="001325E3"/>
    <w:rsid w:val="00140AE5"/>
    <w:rsid w:val="00154417"/>
    <w:rsid w:val="00155303"/>
    <w:rsid w:val="00156B2D"/>
    <w:rsid w:val="00185EC6"/>
    <w:rsid w:val="001C09B4"/>
    <w:rsid w:val="001C2DFD"/>
    <w:rsid w:val="001D03B4"/>
    <w:rsid w:val="001D3415"/>
    <w:rsid w:val="001D5A10"/>
    <w:rsid w:val="001E1E11"/>
    <w:rsid w:val="001F18FC"/>
    <w:rsid w:val="002031DB"/>
    <w:rsid w:val="0020522D"/>
    <w:rsid w:val="00206E82"/>
    <w:rsid w:val="002143DA"/>
    <w:rsid w:val="002268D7"/>
    <w:rsid w:val="002532EB"/>
    <w:rsid w:val="00272DCC"/>
    <w:rsid w:val="00277201"/>
    <w:rsid w:val="00277209"/>
    <w:rsid w:val="002A2375"/>
    <w:rsid w:val="002B639A"/>
    <w:rsid w:val="002C087C"/>
    <w:rsid w:val="002D658D"/>
    <w:rsid w:val="002F2E98"/>
    <w:rsid w:val="00331107"/>
    <w:rsid w:val="003410FA"/>
    <w:rsid w:val="00341A89"/>
    <w:rsid w:val="00350291"/>
    <w:rsid w:val="003539F4"/>
    <w:rsid w:val="00355413"/>
    <w:rsid w:val="00363855"/>
    <w:rsid w:val="00363C84"/>
    <w:rsid w:val="00365256"/>
    <w:rsid w:val="00380220"/>
    <w:rsid w:val="0038186B"/>
    <w:rsid w:val="00382D92"/>
    <w:rsid w:val="003867E5"/>
    <w:rsid w:val="00386EE9"/>
    <w:rsid w:val="003A5341"/>
    <w:rsid w:val="003D61E4"/>
    <w:rsid w:val="003E2199"/>
    <w:rsid w:val="003E7D84"/>
    <w:rsid w:val="00410455"/>
    <w:rsid w:val="0041302B"/>
    <w:rsid w:val="0044350B"/>
    <w:rsid w:val="0045459B"/>
    <w:rsid w:val="00496B39"/>
    <w:rsid w:val="004B1DF1"/>
    <w:rsid w:val="004B6FB6"/>
    <w:rsid w:val="004C036E"/>
    <w:rsid w:val="004C175D"/>
    <w:rsid w:val="004C74F9"/>
    <w:rsid w:val="004D2C33"/>
    <w:rsid w:val="004E6302"/>
    <w:rsid w:val="004F0FC1"/>
    <w:rsid w:val="00501C39"/>
    <w:rsid w:val="00507765"/>
    <w:rsid w:val="005079E1"/>
    <w:rsid w:val="00513040"/>
    <w:rsid w:val="005364B0"/>
    <w:rsid w:val="00550E9C"/>
    <w:rsid w:val="0056408B"/>
    <w:rsid w:val="00566BD9"/>
    <w:rsid w:val="00573C24"/>
    <w:rsid w:val="00590D4D"/>
    <w:rsid w:val="00592EA2"/>
    <w:rsid w:val="005B0ED4"/>
    <w:rsid w:val="005B2F24"/>
    <w:rsid w:val="005C0A02"/>
    <w:rsid w:val="005D410F"/>
    <w:rsid w:val="005F010B"/>
    <w:rsid w:val="006007CD"/>
    <w:rsid w:val="0060422E"/>
    <w:rsid w:val="00610D4A"/>
    <w:rsid w:val="00642C99"/>
    <w:rsid w:val="00653B77"/>
    <w:rsid w:val="00655B17"/>
    <w:rsid w:val="00674B51"/>
    <w:rsid w:val="006975D6"/>
    <w:rsid w:val="006A502E"/>
    <w:rsid w:val="006C684B"/>
    <w:rsid w:val="006D74B7"/>
    <w:rsid w:val="006E0001"/>
    <w:rsid w:val="006F306E"/>
    <w:rsid w:val="006F5BCD"/>
    <w:rsid w:val="007052F2"/>
    <w:rsid w:val="00716990"/>
    <w:rsid w:val="00717145"/>
    <w:rsid w:val="00732BD3"/>
    <w:rsid w:val="0077105E"/>
    <w:rsid w:val="007859BB"/>
    <w:rsid w:val="00792A6A"/>
    <w:rsid w:val="00794182"/>
    <w:rsid w:val="007A2533"/>
    <w:rsid w:val="007A4CBC"/>
    <w:rsid w:val="007A5FA1"/>
    <w:rsid w:val="007B6162"/>
    <w:rsid w:val="007D664D"/>
    <w:rsid w:val="007F1A87"/>
    <w:rsid w:val="00802D0B"/>
    <w:rsid w:val="00835961"/>
    <w:rsid w:val="008807B8"/>
    <w:rsid w:val="0089143D"/>
    <w:rsid w:val="008C260D"/>
    <w:rsid w:val="008F03E5"/>
    <w:rsid w:val="00900DAD"/>
    <w:rsid w:val="00915357"/>
    <w:rsid w:val="00921B87"/>
    <w:rsid w:val="009230DF"/>
    <w:rsid w:val="00940701"/>
    <w:rsid w:val="00954094"/>
    <w:rsid w:val="0095572B"/>
    <w:rsid w:val="00970FCE"/>
    <w:rsid w:val="009910E2"/>
    <w:rsid w:val="00991A87"/>
    <w:rsid w:val="009A4D0C"/>
    <w:rsid w:val="009C25A6"/>
    <w:rsid w:val="009E3A17"/>
    <w:rsid w:val="009F1E4C"/>
    <w:rsid w:val="009F5FB3"/>
    <w:rsid w:val="00A0174D"/>
    <w:rsid w:val="00A03FFC"/>
    <w:rsid w:val="00A061FF"/>
    <w:rsid w:val="00A158EC"/>
    <w:rsid w:val="00A168EA"/>
    <w:rsid w:val="00A16ACF"/>
    <w:rsid w:val="00A26064"/>
    <w:rsid w:val="00A57AB8"/>
    <w:rsid w:val="00A75BB2"/>
    <w:rsid w:val="00A9152F"/>
    <w:rsid w:val="00AD4099"/>
    <w:rsid w:val="00AE6E3D"/>
    <w:rsid w:val="00AF7E2B"/>
    <w:rsid w:val="00B161E3"/>
    <w:rsid w:val="00B276E4"/>
    <w:rsid w:val="00B4047F"/>
    <w:rsid w:val="00B60CDB"/>
    <w:rsid w:val="00B776AB"/>
    <w:rsid w:val="00B94394"/>
    <w:rsid w:val="00B96C57"/>
    <w:rsid w:val="00BA7AF3"/>
    <w:rsid w:val="00BB51A8"/>
    <w:rsid w:val="00BE4953"/>
    <w:rsid w:val="00C02570"/>
    <w:rsid w:val="00C0665D"/>
    <w:rsid w:val="00C10FFD"/>
    <w:rsid w:val="00C243E8"/>
    <w:rsid w:val="00C24840"/>
    <w:rsid w:val="00C2566F"/>
    <w:rsid w:val="00C260E2"/>
    <w:rsid w:val="00C32915"/>
    <w:rsid w:val="00C33D81"/>
    <w:rsid w:val="00C51643"/>
    <w:rsid w:val="00C51980"/>
    <w:rsid w:val="00C5771E"/>
    <w:rsid w:val="00C62E1E"/>
    <w:rsid w:val="00C6328F"/>
    <w:rsid w:val="00C74500"/>
    <w:rsid w:val="00C74EC0"/>
    <w:rsid w:val="00C77BE9"/>
    <w:rsid w:val="00CC60F7"/>
    <w:rsid w:val="00D13146"/>
    <w:rsid w:val="00D1740E"/>
    <w:rsid w:val="00D24D1D"/>
    <w:rsid w:val="00D34A97"/>
    <w:rsid w:val="00D63D13"/>
    <w:rsid w:val="00D76B81"/>
    <w:rsid w:val="00D801E1"/>
    <w:rsid w:val="00D87BE9"/>
    <w:rsid w:val="00D87C2F"/>
    <w:rsid w:val="00D919A5"/>
    <w:rsid w:val="00DA073F"/>
    <w:rsid w:val="00DB32CE"/>
    <w:rsid w:val="00DB3C52"/>
    <w:rsid w:val="00DC50BA"/>
    <w:rsid w:val="00DD42A2"/>
    <w:rsid w:val="00DE37E6"/>
    <w:rsid w:val="00E23CAB"/>
    <w:rsid w:val="00E46DF3"/>
    <w:rsid w:val="00E7098D"/>
    <w:rsid w:val="00E71A15"/>
    <w:rsid w:val="00E763DC"/>
    <w:rsid w:val="00E84F30"/>
    <w:rsid w:val="00E87EAB"/>
    <w:rsid w:val="00E93128"/>
    <w:rsid w:val="00ED5864"/>
    <w:rsid w:val="00EE0CCE"/>
    <w:rsid w:val="00EF0116"/>
    <w:rsid w:val="00F213CF"/>
    <w:rsid w:val="00F431BB"/>
    <w:rsid w:val="00F921D8"/>
    <w:rsid w:val="00FC0D5F"/>
    <w:rsid w:val="00FC68D6"/>
    <w:rsid w:val="00FF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E41EA"/>
  <w15:docId w15:val="{3D586284-0CB0-4A17-A1E4-6EFCBA5D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1C6"/>
    <w:pPr>
      <w:widowControl w:val="0"/>
      <w:ind w:firstLineChars="200" w:firstLine="200"/>
      <w:jc w:val="both"/>
    </w:pPr>
    <w:rPr>
      <w:rFonts w:ascii="Calibri" w:eastAsia="仿宋_GB2312" w:hAnsi="Calibri"/>
      <w:kern w:val="2"/>
      <w:sz w:val="32"/>
      <w:szCs w:val="21"/>
    </w:rPr>
  </w:style>
  <w:style w:type="paragraph" w:styleId="1">
    <w:name w:val="heading 1"/>
    <w:basedOn w:val="a"/>
    <w:link w:val="10"/>
    <w:qFormat/>
    <w:rsid w:val="001221C6"/>
    <w:pPr>
      <w:widowControl/>
      <w:spacing w:before="60" w:after="120"/>
      <w:jc w:val="left"/>
      <w:outlineLvl w:val="0"/>
    </w:pPr>
    <w:rPr>
      <w:rFonts w:ascii="宋体" w:eastAsia="黑体" w:hAnsi="宋体" w:cs="宋体"/>
      <w:b/>
      <w:bCs/>
      <w:kern w:val="36"/>
      <w:szCs w:val="29"/>
    </w:rPr>
  </w:style>
  <w:style w:type="paragraph" w:styleId="2">
    <w:name w:val="heading 2"/>
    <w:basedOn w:val="a"/>
    <w:next w:val="a"/>
    <w:link w:val="20"/>
    <w:qFormat/>
    <w:rsid w:val="00E7098D"/>
    <w:pPr>
      <w:keepNext/>
      <w:keepLines/>
      <w:spacing w:line="360" w:lineRule="auto"/>
      <w:outlineLvl w:val="1"/>
    </w:pPr>
    <w:rPr>
      <w:rFonts w:ascii="Arial" w:eastAsia="楷体_GB2312"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0A02"/>
    <w:pPr>
      <w:pBdr>
        <w:bottom w:val="single" w:sz="6" w:space="1" w:color="auto"/>
      </w:pBdr>
      <w:tabs>
        <w:tab w:val="center" w:pos="4153"/>
        <w:tab w:val="right" w:pos="8306"/>
      </w:tabs>
      <w:snapToGrid w:val="0"/>
      <w:jc w:val="center"/>
    </w:pPr>
    <w:rPr>
      <w:sz w:val="18"/>
      <w:szCs w:val="18"/>
    </w:rPr>
  </w:style>
  <w:style w:type="paragraph" w:styleId="a4">
    <w:name w:val="footer"/>
    <w:basedOn w:val="a"/>
    <w:rsid w:val="005C0A02"/>
    <w:pPr>
      <w:tabs>
        <w:tab w:val="center" w:pos="4153"/>
        <w:tab w:val="right" w:pos="8306"/>
      </w:tabs>
      <w:snapToGrid w:val="0"/>
      <w:jc w:val="left"/>
    </w:pPr>
    <w:rPr>
      <w:sz w:val="18"/>
      <w:szCs w:val="18"/>
    </w:rPr>
  </w:style>
  <w:style w:type="paragraph" w:styleId="a5">
    <w:name w:val="Balloon Text"/>
    <w:basedOn w:val="a"/>
    <w:link w:val="a6"/>
    <w:rsid w:val="004B1DF1"/>
    <w:rPr>
      <w:sz w:val="18"/>
      <w:szCs w:val="18"/>
    </w:rPr>
  </w:style>
  <w:style w:type="character" w:customStyle="1" w:styleId="a6">
    <w:name w:val="批注框文本 字符"/>
    <w:link w:val="a5"/>
    <w:rsid w:val="004B1DF1"/>
    <w:rPr>
      <w:rFonts w:ascii="Calibri" w:hAnsi="Calibri"/>
      <w:kern w:val="2"/>
      <w:sz w:val="18"/>
      <w:szCs w:val="18"/>
    </w:rPr>
  </w:style>
  <w:style w:type="paragraph" w:styleId="a7">
    <w:name w:val="Title"/>
    <w:basedOn w:val="a"/>
    <w:link w:val="a8"/>
    <w:qFormat/>
    <w:rsid w:val="001221C6"/>
    <w:pPr>
      <w:spacing w:before="240" w:after="60"/>
      <w:jc w:val="center"/>
      <w:outlineLvl w:val="0"/>
    </w:pPr>
    <w:rPr>
      <w:rFonts w:ascii="Arial" w:eastAsia="仿宋" w:hAnsi="Arial" w:cs="Arial"/>
      <w:b/>
      <w:bCs/>
      <w:sz w:val="44"/>
      <w:szCs w:val="32"/>
    </w:rPr>
  </w:style>
  <w:style w:type="character" w:customStyle="1" w:styleId="a8">
    <w:name w:val="标题 字符"/>
    <w:link w:val="a7"/>
    <w:rsid w:val="001221C6"/>
    <w:rPr>
      <w:rFonts w:ascii="Arial" w:eastAsia="仿宋" w:hAnsi="Arial" w:cs="Arial"/>
      <w:b/>
      <w:bCs/>
      <w:kern w:val="2"/>
      <w:sz w:val="44"/>
      <w:szCs w:val="32"/>
    </w:rPr>
  </w:style>
  <w:style w:type="character" w:customStyle="1" w:styleId="10">
    <w:name w:val="标题 1 字符"/>
    <w:link w:val="1"/>
    <w:rsid w:val="001221C6"/>
    <w:rPr>
      <w:rFonts w:ascii="宋体" w:eastAsia="黑体" w:hAnsi="宋体" w:cs="宋体"/>
      <w:b/>
      <w:bCs/>
      <w:kern w:val="36"/>
      <w:sz w:val="32"/>
      <w:szCs w:val="29"/>
    </w:rPr>
  </w:style>
  <w:style w:type="character" w:customStyle="1" w:styleId="20">
    <w:name w:val="标题 2 字符"/>
    <w:link w:val="2"/>
    <w:rsid w:val="00E7098D"/>
    <w:rPr>
      <w:rFonts w:ascii="Arial" w:eastAsia="楷体_GB2312" w:hAnsi="Arial"/>
      <w:b/>
      <w:bCs/>
      <w:kern w:val="2"/>
      <w:sz w:val="32"/>
      <w:szCs w:val="32"/>
    </w:rPr>
  </w:style>
  <w:style w:type="character" w:styleId="a9">
    <w:name w:val="annotation reference"/>
    <w:rsid w:val="006A502E"/>
    <w:rPr>
      <w:sz w:val="21"/>
      <w:szCs w:val="21"/>
    </w:rPr>
  </w:style>
  <w:style w:type="paragraph" w:styleId="aa">
    <w:name w:val="annotation text"/>
    <w:basedOn w:val="a"/>
    <w:link w:val="ab"/>
    <w:rsid w:val="006A502E"/>
    <w:pPr>
      <w:jc w:val="left"/>
    </w:pPr>
  </w:style>
  <w:style w:type="character" w:customStyle="1" w:styleId="ab">
    <w:name w:val="批注文字 字符"/>
    <w:link w:val="aa"/>
    <w:rsid w:val="006A502E"/>
    <w:rPr>
      <w:rFonts w:ascii="Calibri" w:eastAsia="仿宋_GB2312" w:hAnsi="Calibri"/>
      <w:kern w:val="2"/>
      <w:sz w:val="32"/>
      <w:szCs w:val="21"/>
    </w:rPr>
  </w:style>
  <w:style w:type="paragraph" w:styleId="ac">
    <w:name w:val="annotation subject"/>
    <w:basedOn w:val="aa"/>
    <w:next w:val="aa"/>
    <w:link w:val="ad"/>
    <w:rsid w:val="006A502E"/>
    <w:rPr>
      <w:b/>
      <w:bCs/>
    </w:rPr>
  </w:style>
  <w:style w:type="character" w:customStyle="1" w:styleId="ad">
    <w:name w:val="批注主题 字符"/>
    <w:link w:val="ac"/>
    <w:rsid w:val="006A502E"/>
    <w:rPr>
      <w:rFonts w:ascii="Calibri" w:eastAsia="仿宋_GB2312" w:hAnsi="Calibri"/>
      <w:b/>
      <w:bCs/>
      <w:kern w:val="2"/>
      <w:sz w:val="32"/>
      <w:szCs w:val="21"/>
    </w:rPr>
  </w:style>
  <w:style w:type="paragraph" w:customStyle="1" w:styleId="1215">
    <w:name w:val="样式 标题 1 + 非加粗 首行缩进:  2 字符 行距: 1.5 倍行距"/>
    <w:basedOn w:val="1"/>
    <w:rsid w:val="0095572B"/>
    <w:pPr>
      <w:spacing w:before="0" w:after="0" w:line="360" w:lineRule="auto"/>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326</Words>
  <Characters>1860</Characters>
  <Application>Microsoft Office Word</Application>
  <DocSecurity>0</DocSecurity>
  <Lines>15</Lines>
  <Paragraphs>4</Paragraphs>
  <ScaleCrop>false</ScaleCrop>
  <Company>MC SYSTEM</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Xuhui Li</cp:lastModifiedBy>
  <cp:revision>4</cp:revision>
  <dcterms:created xsi:type="dcterms:W3CDTF">2019-11-26T08:52:00Z</dcterms:created>
  <dcterms:modified xsi:type="dcterms:W3CDTF">2019-12-25T03:29:00Z</dcterms:modified>
</cp:coreProperties>
</file>