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BB" w:rsidRDefault="003D55BB" w:rsidP="003D55BB">
      <w:pPr>
        <w:adjustRightInd w:val="0"/>
        <w:snapToGrid w:val="0"/>
        <w:spacing w:before="62" w:line="360" w:lineRule="auto"/>
        <w:jc w:val="center"/>
        <w:textAlignment w:val="baseline"/>
        <w:rPr>
          <w:rFonts w:ascii="宋体" w:hAnsi="宋体" w:hint="eastAsia"/>
          <w:b/>
          <w:bCs/>
          <w:color w:val="000000"/>
          <w:sz w:val="44"/>
          <w:szCs w:val="44"/>
        </w:rPr>
      </w:pPr>
      <w:r w:rsidRPr="00E52CE4">
        <w:rPr>
          <w:rFonts w:ascii="宋体" w:hAnsi="宋体"/>
          <w:b/>
          <w:bCs/>
          <w:color w:val="000000"/>
          <w:sz w:val="44"/>
          <w:szCs w:val="44"/>
        </w:rPr>
        <w:t>创伤性</w:t>
      </w:r>
      <w:r>
        <w:rPr>
          <w:rFonts w:ascii="宋体" w:hAnsi="宋体" w:hint="eastAsia"/>
          <w:b/>
          <w:bCs/>
          <w:color w:val="000000"/>
          <w:sz w:val="44"/>
          <w:szCs w:val="44"/>
        </w:rPr>
        <w:t>急性</w:t>
      </w:r>
      <w:r w:rsidRPr="00E52CE4">
        <w:rPr>
          <w:rFonts w:ascii="宋体" w:hAnsi="宋体"/>
          <w:b/>
          <w:bCs/>
          <w:color w:val="000000"/>
          <w:sz w:val="44"/>
          <w:szCs w:val="44"/>
        </w:rPr>
        <w:t>硬</w:t>
      </w:r>
      <w:r>
        <w:rPr>
          <w:rFonts w:ascii="宋体" w:hAnsi="宋体" w:hint="eastAsia"/>
          <w:b/>
          <w:bCs/>
          <w:color w:val="000000"/>
          <w:sz w:val="44"/>
          <w:szCs w:val="44"/>
        </w:rPr>
        <w:t>脑</w:t>
      </w:r>
      <w:r w:rsidRPr="00E52CE4">
        <w:rPr>
          <w:rFonts w:ascii="宋体" w:hAnsi="宋体"/>
          <w:b/>
          <w:bCs/>
          <w:color w:val="000000"/>
          <w:sz w:val="44"/>
          <w:szCs w:val="44"/>
        </w:rPr>
        <w:t>膜下血肿</w:t>
      </w:r>
      <w:r w:rsidRPr="00E65864">
        <w:rPr>
          <w:rFonts w:ascii="宋体" w:hAnsi="宋体"/>
          <w:b/>
          <w:bCs/>
          <w:color w:val="000000"/>
          <w:sz w:val="44"/>
          <w:szCs w:val="44"/>
        </w:rPr>
        <w:t>临床路径</w:t>
      </w:r>
    </w:p>
    <w:p w:rsidR="003D55BB" w:rsidRDefault="003D55BB" w:rsidP="003D55BB">
      <w:pPr>
        <w:snapToGrid w:val="0"/>
        <w:spacing w:line="360" w:lineRule="auto"/>
        <w:jc w:val="center"/>
        <w:rPr>
          <w:rFonts w:ascii="仿宋_GB2312" w:eastAsia="仿宋_GB2312" w:hAnsi="宋体" w:hint="eastAsia"/>
          <w:sz w:val="32"/>
          <w:szCs w:val="32"/>
        </w:rPr>
      </w:pPr>
      <w:r w:rsidRPr="008B20AB">
        <w:rPr>
          <w:rFonts w:ascii="仿宋_GB2312" w:eastAsia="仿宋_GB2312" w:hAnsi="宋体" w:hint="eastAsia"/>
          <w:sz w:val="32"/>
          <w:szCs w:val="32"/>
        </w:rPr>
        <w:t>（</w:t>
      </w:r>
      <w:r>
        <w:rPr>
          <w:rFonts w:ascii="仿宋_GB2312" w:eastAsia="仿宋_GB2312" w:hAnsi="宋体" w:hint="eastAsia"/>
          <w:sz w:val="32"/>
          <w:szCs w:val="32"/>
        </w:rPr>
        <w:t>县级医院2012年版</w:t>
      </w:r>
      <w:r w:rsidRPr="008B20AB">
        <w:rPr>
          <w:rFonts w:ascii="仿宋_GB2312" w:eastAsia="仿宋_GB2312" w:hAnsi="宋体" w:hint="eastAsia"/>
          <w:sz w:val="32"/>
          <w:szCs w:val="32"/>
        </w:rPr>
        <w:t>）</w:t>
      </w:r>
    </w:p>
    <w:p w:rsidR="003D55BB" w:rsidRPr="00C16B7D" w:rsidRDefault="003D55BB" w:rsidP="003D55BB">
      <w:pPr>
        <w:snapToGrid w:val="0"/>
        <w:spacing w:line="360" w:lineRule="auto"/>
        <w:jc w:val="center"/>
        <w:rPr>
          <w:rFonts w:ascii="仿宋_GB2312" w:eastAsia="仿宋_GB2312" w:hAnsi="宋体" w:hint="eastAsia"/>
          <w:sz w:val="32"/>
          <w:szCs w:val="32"/>
        </w:rPr>
      </w:pPr>
    </w:p>
    <w:p w:rsidR="003D55BB" w:rsidRPr="00DE78C9" w:rsidRDefault="003D55BB" w:rsidP="003D55BB">
      <w:pPr>
        <w:adjustRightInd w:val="0"/>
        <w:snapToGrid w:val="0"/>
        <w:spacing w:line="360" w:lineRule="auto"/>
        <w:ind w:firstLineChars="200" w:firstLine="640"/>
        <w:rPr>
          <w:b/>
          <w:sz w:val="28"/>
          <w:szCs w:val="28"/>
        </w:rPr>
      </w:pPr>
      <w:r w:rsidRPr="00E52CE4">
        <w:rPr>
          <w:rFonts w:ascii="黑体" w:eastAsia="黑体" w:hAnsi="宋体"/>
          <w:sz w:val="32"/>
          <w:szCs w:val="32"/>
        </w:rPr>
        <w:t>一、创伤性</w:t>
      </w:r>
      <w:r>
        <w:rPr>
          <w:rFonts w:ascii="黑体" w:eastAsia="黑体" w:hAnsi="宋体" w:hint="eastAsia"/>
          <w:sz w:val="32"/>
          <w:szCs w:val="32"/>
        </w:rPr>
        <w:t>急性</w:t>
      </w:r>
      <w:r w:rsidRPr="00E52CE4">
        <w:rPr>
          <w:rFonts w:ascii="黑体" w:eastAsia="黑体" w:hAnsi="宋体"/>
          <w:sz w:val="32"/>
          <w:szCs w:val="32"/>
        </w:rPr>
        <w:t>硬</w:t>
      </w:r>
      <w:r>
        <w:rPr>
          <w:rFonts w:ascii="黑体" w:eastAsia="黑体" w:hAnsi="宋体" w:hint="eastAsia"/>
          <w:sz w:val="32"/>
          <w:szCs w:val="32"/>
        </w:rPr>
        <w:t>脑</w:t>
      </w:r>
      <w:r w:rsidRPr="00E52CE4">
        <w:rPr>
          <w:rFonts w:ascii="黑体" w:eastAsia="黑体" w:hAnsi="宋体"/>
          <w:sz w:val="32"/>
          <w:szCs w:val="32"/>
        </w:rPr>
        <w:t>膜下血肿</w:t>
      </w:r>
      <w:r w:rsidRPr="00E65864">
        <w:rPr>
          <w:rFonts w:ascii="黑体" w:eastAsia="黑体" w:hAnsi="宋体" w:hint="eastAsia"/>
          <w:sz w:val="32"/>
          <w:szCs w:val="32"/>
        </w:rPr>
        <w:t>临床路径标准住院流程</w:t>
      </w:r>
    </w:p>
    <w:p w:rsidR="003D55BB" w:rsidRPr="009E131D" w:rsidRDefault="003D55BB" w:rsidP="003D55BB">
      <w:pPr>
        <w:adjustRightInd w:val="0"/>
        <w:snapToGrid w:val="0"/>
        <w:spacing w:line="360" w:lineRule="auto"/>
        <w:ind w:firstLineChars="200" w:firstLine="640"/>
        <w:rPr>
          <w:rFonts w:ascii="楷体_GB2312" w:eastAsia="楷体_GB2312" w:hint="eastAsia"/>
          <w:b/>
          <w:sz w:val="32"/>
          <w:szCs w:val="32"/>
        </w:rPr>
      </w:pPr>
      <w:r w:rsidRPr="009E131D">
        <w:rPr>
          <w:rFonts w:ascii="楷体_GB2312" w:eastAsia="楷体_GB2312" w:hint="eastAsia"/>
          <w:b/>
          <w:sz w:val="32"/>
          <w:szCs w:val="32"/>
        </w:rPr>
        <w:t>（一）适用对象。</w:t>
      </w:r>
    </w:p>
    <w:p w:rsidR="003D55BB" w:rsidRDefault="003D55BB" w:rsidP="003D55BB">
      <w:pPr>
        <w:adjustRightInd w:val="0"/>
        <w:snapToGrid w:val="0"/>
        <w:spacing w:line="360" w:lineRule="auto"/>
        <w:ind w:firstLineChars="200" w:firstLine="640"/>
        <w:jc w:val="left"/>
        <w:rPr>
          <w:rFonts w:ascii="仿宋_GB2312" w:eastAsia="仿宋_GB2312" w:hAnsi="宋体" w:hint="eastAsia"/>
          <w:sz w:val="32"/>
          <w:szCs w:val="32"/>
        </w:rPr>
      </w:pPr>
      <w:r w:rsidRPr="00E52CE4">
        <w:rPr>
          <w:rFonts w:ascii="仿宋_GB2312" w:eastAsia="仿宋_GB2312" w:hAnsi="宋体"/>
          <w:sz w:val="32"/>
          <w:szCs w:val="32"/>
        </w:rPr>
        <w:t>第一诊断为创伤性</w:t>
      </w:r>
      <w:r>
        <w:rPr>
          <w:rFonts w:ascii="仿宋_GB2312" w:eastAsia="仿宋_GB2312" w:hAnsi="宋体"/>
          <w:sz w:val="32"/>
          <w:szCs w:val="32"/>
        </w:rPr>
        <w:t>急性硬脑膜下血肿</w:t>
      </w:r>
      <w:r w:rsidRPr="00E52CE4">
        <w:rPr>
          <w:rFonts w:ascii="仿宋_GB2312" w:eastAsia="仿宋_GB2312" w:hAnsi="宋体"/>
          <w:sz w:val="32"/>
          <w:szCs w:val="32"/>
        </w:rPr>
        <w:t>（</w:t>
      </w:r>
      <w:r w:rsidRPr="009E131D">
        <w:rPr>
          <w:rFonts w:ascii="仿宋_GB2312" w:eastAsia="仿宋_GB2312" w:hAnsi="宋体"/>
          <w:spacing w:val="-20"/>
          <w:sz w:val="32"/>
          <w:szCs w:val="32"/>
        </w:rPr>
        <w:t>ICD-10</w:t>
      </w:r>
      <w:r w:rsidRPr="009E131D">
        <w:rPr>
          <w:rFonts w:ascii="仿宋_GB2312" w:eastAsia="仿宋_GB2312" w:hAnsi="宋体" w:hint="eastAsia"/>
          <w:spacing w:val="-20"/>
          <w:sz w:val="32"/>
          <w:szCs w:val="32"/>
        </w:rPr>
        <w:t>：</w:t>
      </w:r>
      <w:r w:rsidRPr="009E131D">
        <w:rPr>
          <w:rFonts w:ascii="仿宋_GB2312" w:eastAsia="仿宋_GB2312" w:hAnsi="宋体"/>
          <w:spacing w:val="-20"/>
          <w:sz w:val="32"/>
          <w:szCs w:val="32"/>
        </w:rPr>
        <w:t>S06.501</w:t>
      </w:r>
      <w:r w:rsidRPr="00E52CE4">
        <w:rPr>
          <w:rFonts w:ascii="仿宋_GB2312" w:eastAsia="仿宋_GB2312" w:hAnsi="宋体"/>
          <w:sz w:val="32"/>
          <w:szCs w:val="32"/>
        </w:rPr>
        <w:t>）</w:t>
      </w:r>
    </w:p>
    <w:p w:rsidR="003D55BB" w:rsidRPr="005735A8" w:rsidRDefault="003D55BB" w:rsidP="003D55BB">
      <w:pPr>
        <w:adjustRightInd w:val="0"/>
        <w:snapToGrid w:val="0"/>
        <w:spacing w:line="360" w:lineRule="auto"/>
        <w:ind w:firstLineChars="200" w:firstLine="640"/>
        <w:jc w:val="left"/>
        <w:rPr>
          <w:rFonts w:ascii="仿宋_GB2312" w:eastAsia="仿宋_GB2312" w:hAnsi="宋体"/>
          <w:sz w:val="32"/>
          <w:szCs w:val="32"/>
        </w:rPr>
      </w:pPr>
      <w:r w:rsidRPr="00E52CE4">
        <w:rPr>
          <w:rFonts w:ascii="仿宋_GB2312" w:eastAsia="仿宋_GB2312" w:hAnsi="宋体"/>
          <w:sz w:val="32"/>
          <w:szCs w:val="32"/>
        </w:rPr>
        <w:t>行硬脑膜下血肿清除术（</w:t>
      </w:r>
      <w:r w:rsidRPr="005735A8">
        <w:rPr>
          <w:rFonts w:ascii="仿宋_GB2312" w:eastAsia="仿宋_GB2312" w:hAnsi="宋体" w:hint="eastAsia"/>
          <w:sz w:val="32"/>
          <w:szCs w:val="32"/>
        </w:rPr>
        <w:t>ICD-9</w:t>
      </w:r>
      <w:r>
        <w:rPr>
          <w:rFonts w:ascii="仿宋_GB2312" w:eastAsia="仿宋_GB2312" w:hAnsi="宋体" w:hint="eastAsia"/>
          <w:sz w:val="32"/>
          <w:szCs w:val="32"/>
        </w:rPr>
        <w:t>-</w:t>
      </w:r>
      <w:r w:rsidRPr="005735A8">
        <w:rPr>
          <w:rFonts w:ascii="仿宋_GB2312" w:eastAsia="仿宋_GB2312" w:hAnsi="宋体" w:hint="eastAsia"/>
          <w:sz w:val="32"/>
          <w:szCs w:val="32"/>
        </w:rPr>
        <w:t>CM-3：</w:t>
      </w:r>
      <w:r w:rsidRPr="005735A8">
        <w:rPr>
          <w:rFonts w:ascii="仿宋_GB2312" w:eastAsia="仿宋_GB2312" w:hAnsi="宋体"/>
          <w:sz w:val="32"/>
          <w:szCs w:val="32"/>
        </w:rPr>
        <w:t>01.310</w:t>
      </w:r>
      <w:r w:rsidRPr="005735A8">
        <w:rPr>
          <w:rFonts w:ascii="仿宋_GB2312" w:eastAsia="仿宋_GB2312" w:hAnsi="宋体" w:hint="eastAsia"/>
          <w:sz w:val="32"/>
          <w:szCs w:val="32"/>
        </w:rPr>
        <w:t>1</w:t>
      </w:r>
      <w:r w:rsidRPr="005735A8">
        <w:rPr>
          <w:rFonts w:ascii="仿宋_GB2312" w:eastAsia="仿宋_GB2312" w:hAnsi="宋体"/>
          <w:sz w:val="32"/>
          <w:szCs w:val="32"/>
        </w:rPr>
        <w:t>）</w:t>
      </w:r>
      <w:r>
        <w:rPr>
          <w:rFonts w:ascii="仿宋_GB2312" w:eastAsia="仿宋_GB2312" w:hAnsi="宋体" w:hint="eastAsia"/>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hint="eastAsia"/>
          <w:b/>
          <w:sz w:val="32"/>
          <w:szCs w:val="32"/>
        </w:rPr>
      </w:pPr>
      <w:r w:rsidRPr="000E26A7">
        <w:rPr>
          <w:rFonts w:ascii="楷体_GB2312" w:eastAsia="楷体_GB2312"/>
          <w:b/>
          <w:sz w:val="32"/>
          <w:szCs w:val="32"/>
        </w:rPr>
        <w:t>（二）诊断依据</w:t>
      </w:r>
      <w:r w:rsidRPr="000E26A7">
        <w:rPr>
          <w:rFonts w:ascii="楷体_GB2312" w:eastAsia="楷体_GB2312" w:hint="eastAsia"/>
          <w:b/>
          <w:sz w:val="32"/>
          <w:szCs w:val="32"/>
        </w:rPr>
        <w:t>。</w:t>
      </w:r>
    </w:p>
    <w:p w:rsidR="003D55BB" w:rsidRPr="00E52CE4" w:rsidRDefault="003D55BB" w:rsidP="003D55BB">
      <w:pPr>
        <w:adjustRightInd w:val="0"/>
        <w:snapToGrid w:val="0"/>
        <w:spacing w:line="360" w:lineRule="auto"/>
        <w:ind w:firstLineChars="200" w:firstLine="640"/>
        <w:rPr>
          <w:rFonts w:ascii="仿宋_GB2312" w:eastAsia="仿宋_GB2312" w:hAnsi="宋体"/>
          <w:sz w:val="32"/>
          <w:szCs w:val="32"/>
        </w:rPr>
      </w:pPr>
      <w:r w:rsidRPr="00E52CE4">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E52CE4">
        <w:rPr>
          <w:rFonts w:ascii="仿宋_GB2312" w:eastAsia="仿宋_GB2312" w:hAnsi="宋体"/>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sidRPr="00E52CE4">
        <w:rPr>
          <w:rFonts w:ascii="仿宋_GB2312" w:eastAsia="仿宋_GB2312" w:hAnsi="宋体"/>
          <w:sz w:val="32"/>
          <w:szCs w:val="32"/>
        </w:rPr>
        <w:t>临床表现：</w:t>
      </w:r>
    </w:p>
    <w:p w:rsidR="003D55BB" w:rsidRPr="00FD132F"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Pr>
          <w:rFonts w:ascii="仿宋_GB2312" w:eastAsia="仿宋_GB2312" w:hAnsi="宋体" w:hint="eastAsia"/>
          <w:sz w:val="32"/>
          <w:szCs w:val="32"/>
        </w:rPr>
        <w:t>（1）</w:t>
      </w:r>
      <w:r w:rsidRPr="00FD132F">
        <w:rPr>
          <w:rFonts w:ascii="仿宋_GB2312" w:eastAsia="仿宋_GB2312" w:hAnsi="宋体"/>
          <w:sz w:val="32"/>
          <w:szCs w:val="32"/>
        </w:rPr>
        <w:t>病史：一般都有外伤史，临床症状较重，并迅速恶化，尤其是特</w:t>
      </w:r>
      <w:r w:rsidRPr="00FD132F">
        <w:rPr>
          <w:rFonts w:ascii="仿宋_GB2312" w:eastAsia="仿宋_GB2312" w:hAnsi="宋体" w:hint="eastAsia"/>
          <w:sz w:val="32"/>
          <w:szCs w:val="32"/>
        </w:rPr>
        <w:t>急性</w:t>
      </w:r>
      <w:r w:rsidRPr="00FD132F">
        <w:rPr>
          <w:rFonts w:ascii="仿宋_GB2312" w:eastAsia="仿宋_GB2312" w:hAnsi="宋体"/>
          <w:sz w:val="32"/>
          <w:szCs w:val="32"/>
        </w:rPr>
        <w:t>创伤性硬脑膜下血肿，伤后短时间内可发展为濒死状态</w:t>
      </w:r>
      <w:r w:rsidRPr="00FD132F">
        <w:rPr>
          <w:rFonts w:ascii="仿宋_GB2312" w:eastAsia="仿宋_GB2312" w:hAnsi="宋体" w:hint="eastAsia"/>
          <w:sz w:val="32"/>
          <w:szCs w:val="32"/>
        </w:rPr>
        <w:t>；</w:t>
      </w:r>
    </w:p>
    <w:p w:rsidR="003D55BB" w:rsidRPr="00FD132F"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sidRPr="00FD132F">
        <w:rPr>
          <w:rFonts w:ascii="仿宋_GB2312" w:eastAsia="仿宋_GB2312" w:hAnsi="宋体" w:hint="eastAsia"/>
          <w:sz w:val="32"/>
          <w:szCs w:val="32"/>
        </w:rPr>
        <w:t>（2）</w:t>
      </w:r>
      <w:r w:rsidRPr="00FD132F">
        <w:rPr>
          <w:rFonts w:ascii="仿宋_GB2312" w:eastAsia="仿宋_GB2312" w:hAnsi="宋体"/>
          <w:sz w:val="32"/>
          <w:szCs w:val="32"/>
        </w:rPr>
        <w:t>意识障碍：伤后多数为原发性昏迷与继发性昏迷相重叠，或昏迷的程度逐渐加深</w:t>
      </w:r>
      <w:r>
        <w:rPr>
          <w:rFonts w:ascii="仿宋_GB2312" w:eastAsia="仿宋_GB2312" w:hAnsi="宋体" w:hint="eastAsia"/>
          <w:sz w:val="32"/>
          <w:szCs w:val="32"/>
        </w:rPr>
        <w:t>，</w:t>
      </w:r>
      <w:r w:rsidRPr="00FD132F">
        <w:rPr>
          <w:rFonts w:ascii="仿宋_GB2312" w:eastAsia="仿宋_GB2312" w:hAnsi="宋体"/>
          <w:sz w:val="32"/>
          <w:szCs w:val="32"/>
        </w:rPr>
        <w:t>较少出现中间清醒期</w:t>
      </w:r>
      <w:r w:rsidRPr="00FD132F">
        <w:rPr>
          <w:rFonts w:ascii="仿宋_GB2312" w:eastAsia="仿宋_GB2312" w:hAnsi="宋体" w:hint="eastAsia"/>
          <w:sz w:val="32"/>
          <w:szCs w:val="32"/>
        </w:rPr>
        <w:t>；</w:t>
      </w:r>
    </w:p>
    <w:p w:rsidR="003D55BB" w:rsidRPr="00FD132F"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sidRPr="00FD132F">
        <w:rPr>
          <w:rFonts w:ascii="仿宋_GB2312" w:eastAsia="仿宋_GB2312" w:hAnsi="宋体" w:hint="eastAsia"/>
          <w:sz w:val="32"/>
          <w:szCs w:val="32"/>
        </w:rPr>
        <w:lastRenderedPageBreak/>
        <w:t>（3）</w:t>
      </w:r>
      <w:r w:rsidRPr="00FD132F">
        <w:rPr>
          <w:rFonts w:ascii="仿宋_GB2312" w:eastAsia="仿宋_GB2312" w:hAnsi="宋体"/>
          <w:sz w:val="32"/>
          <w:szCs w:val="32"/>
        </w:rPr>
        <w:t>颅内压增高表现：颅内压增高症状出现较早，其间呕吐和躁动比较多见，生命体征变化明显</w:t>
      </w:r>
      <w:r w:rsidRPr="00FD132F">
        <w:rPr>
          <w:rFonts w:ascii="仿宋_GB2312" w:eastAsia="仿宋_GB2312" w:hAnsi="宋体" w:hint="eastAsia"/>
          <w:sz w:val="32"/>
          <w:szCs w:val="32"/>
        </w:rPr>
        <w:t>（Cushing</w:t>
      </w:r>
      <w:r w:rsidRPr="00FD132F">
        <w:rPr>
          <w:rFonts w:ascii="仿宋_GB2312" w:eastAsia="仿宋_GB2312" w:hAnsi="宋体"/>
          <w:spacing w:val="-20"/>
          <w:sz w:val="32"/>
          <w:szCs w:val="32"/>
        </w:rPr>
        <w:t>’</w:t>
      </w:r>
      <w:r w:rsidRPr="00FD132F">
        <w:rPr>
          <w:rFonts w:ascii="仿宋_GB2312" w:eastAsia="仿宋_GB2312" w:hAnsi="宋体" w:hint="eastAsia"/>
          <w:sz w:val="32"/>
          <w:szCs w:val="32"/>
        </w:rPr>
        <w:t>s反应）；</w:t>
      </w:r>
    </w:p>
    <w:p w:rsidR="003D55BB" w:rsidRPr="00FD132F"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sidRPr="00FD132F">
        <w:rPr>
          <w:rFonts w:ascii="仿宋_GB2312" w:eastAsia="仿宋_GB2312" w:hAnsi="宋体" w:hint="eastAsia"/>
          <w:sz w:val="32"/>
          <w:szCs w:val="32"/>
        </w:rPr>
        <w:t>（4）</w:t>
      </w:r>
      <w:r w:rsidRPr="00FD132F">
        <w:rPr>
          <w:rFonts w:ascii="仿宋_GB2312" w:eastAsia="仿宋_GB2312" w:hAnsi="宋体"/>
          <w:sz w:val="32"/>
          <w:szCs w:val="32"/>
        </w:rPr>
        <w:t>脑疝症状：出现较快，尤其是特</w:t>
      </w:r>
      <w:r w:rsidRPr="00FD132F">
        <w:rPr>
          <w:rFonts w:ascii="仿宋_GB2312" w:eastAsia="仿宋_GB2312" w:hAnsi="宋体" w:hint="eastAsia"/>
          <w:sz w:val="32"/>
          <w:szCs w:val="32"/>
        </w:rPr>
        <w:t>急性</w:t>
      </w:r>
      <w:r w:rsidRPr="00FD132F">
        <w:rPr>
          <w:rFonts w:ascii="仿宋_GB2312" w:eastAsia="仿宋_GB2312" w:hAnsi="宋体"/>
          <w:sz w:val="32"/>
          <w:szCs w:val="32"/>
        </w:rPr>
        <w:t>创伤性硬脑膜下血肿，一侧瞳孔散大后</w:t>
      </w:r>
      <w:r w:rsidRPr="00FD132F">
        <w:rPr>
          <w:rFonts w:ascii="仿宋_GB2312" w:eastAsia="仿宋_GB2312" w:hAnsi="宋体" w:hint="eastAsia"/>
          <w:sz w:val="32"/>
          <w:szCs w:val="32"/>
        </w:rPr>
        <w:t>短时间内出现</w:t>
      </w:r>
      <w:r w:rsidRPr="00FD132F">
        <w:rPr>
          <w:rFonts w:ascii="仿宋_GB2312" w:eastAsia="仿宋_GB2312" w:hAnsi="宋体"/>
          <w:sz w:val="32"/>
          <w:szCs w:val="32"/>
        </w:rPr>
        <w:t>对侧瞳孔散大，并出现去脑强直</w:t>
      </w:r>
      <w:r w:rsidRPr="00FD132F">
        <w:rPr>
          <w:rFonts w:ascii="仿宋_GB2312" w:eastAsia="仿宋_GB2312" w:hAnsi="宋体" w:hint="eastAsia"/>
          <w:sz w:val="32"/>
          <w:szCs w:val="32"/>
        </w:rPr>
        <w:t>、</w:t>
      </w:r>
      <w:r w:rsidRPr="00FD132F">
        <w:rPr>
          <w:rFonts w:ascii="仿宋_GB2312" w:eastAsia="仿宋_GB2312" w:hAnsi="宋体"/>
          <w:sz w:val="32"/>
          <w:szCs w:val="32"/>
        </w:rPr>
        <w:t>病理性呼吸等症状</w:t>
      </w:r>
      <w:r w:rsidRPr="00FD132F">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局灶症状：较多见，早期即</w:t>
      </w:r>
      <w:r w:rsidRPr="00E52CE4">
        <w:rPr>
          <w:rFonts w:ascii="仿宋_GB2312" w:eastAsia="仿宋_GB2312" w:hAnsi="宋体"/>
          <w:sz w:val="32"/>
          <w:szCs w:val="32"/>
        </w:rPr>
        <w:t>可</w:t>
      </w:r>
      <w:r>
        <w:rPr>
          <w:rFonts w:ascii="仿宋_GB2312" w:eastAsia="仿宋_GB2312" w:hAnsi="宋体" w:hint="eastAsia"/>
          <w:sz w:val="32"/>
          <w:szCs w:val="32"/>
        </w:rPr>
        <w:t>因</w:t>
      </w:r>
      <w:r w:rsidRPr="00E52CE4">
        <w:rPr>
          <w:rFonts w:ascii="仿宋_GB2312" w:eastAsia="仿宋_GB2312" w:hAnsi="宋体"/>
          <w:sz w:val="32"/>
          <w:szCs w:val="32"/>
        </w:rPr>
        <w:t>自脑挫伤或/和血肿压迫</w:t>
      </w:r>
      <w:r>
        <w:rPr>
          <w:rFonts w:ascii="仿宋_GB2312" w:eastAsia="仿宋_GB2312" w:hAnsi="宋体" w:hint="eastAsia"/>
          <w:sz w:val="32"/>
          <w:szCs w:val="32"/>
        </w:rPr>
        <w:t>引起</w:t>
      </w:r>
      <w:r w:rsidRPr="00E52CE4">
        <w:rPr>
          <w:rFonts w:ascii="仿宋_GB2312" w:eastAsia="仿宋_GB2312" w:hAnsi="宋体"/>
          <w:sz w:val="32"/>
          <w:szCs w:val="32"/>
        </w:rPr>
        <w:t>偏瘫、失语。</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sidRPr="00E52CE4">
        <w:rPr>
          <w:rFonts w:ascii="仿宋_GB2312" w:eastAsia="仿宋_GB2312" w:hAnsi="宋体"/>
          <w:sz w:val="32"/>
          <w:szCs w:val="32"/>
        </w:rPr>
        <w:t>辅助检查：</w:t>
      </w:r>
    </w:p>
    <w:p w:rsidR="003D55BB" w:rsidRPr="00E52CE4"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sidRPr="00E52CE4">
        <w:rPr>
          <w:rFonts w:ascii="仿宋_GB2312" w:eastAsia="仿宋_GB2312" w:hAnsi="宋体"/>
          <w:sz w:val="32"/>
          <w:szCs w:val="32"/>
        </w:rPr>
        <w:t>头颅CT扫描</w:t>
      </w:r>
      <w:r w:rsidRPr="00313146">
        <w:rPr>
          <w:rFonts w:ascii="仿宋_GB2312" w:eastAsia="仿宋_GB2312" w:hAnsi="宋体" w:hint="eastAsia"/>
          <w:sz w:val="32"/>
          <w:szCs w:val="32"/>
        </w:rPr>
        <w:t>(带骨窗像)</w:t>
      </w:r>
      <w:r w:rsidRPr="00E52CE4">
        <w:rPr>
          <w:rFonts w:ascii="仿宋_GB2312" w:eastAsia="仿宋_GB2312" w:hAnsi="宋体"/>
          <w:sz w:val="32"/>
          <w:szCs w:val="32"/>
        </w:rPr>
        <w:t>：</w:t>
      </w:r>
      <w:r>
        <w:rPr>
          <w:rFonts w:ascii="仿宋_GB2312" w:eastAsia="仿宋_GB2312" w:hAnsi="宋体" w:hint="eastAsia"/>
          <w:sz w:val="32"/>
          <w:szCs w:val="32"/>
        </w:rPr>
        <w:t>是</w:t>
      </w:r>
      <w:r w:rsidRPr="00E52CE4">
        <w:rPr>
          <w:rFonts w:ascii="仿宋_GB2312" w:eastAsia="仿宋_GB2312" w:hAnsi="宋体"/>
          <w:sz w:val="32"/>
          <w:szCs w:val="32"/>
        </w:rPr>
        <w:t>诊断的主要依据，表现为脑表面的新月形高密度影</w:t>
      </w:r>
      <w:r>
        <w:rPr>
          <w:rFonts w:ascii="仿宋_GB2312" w:eastAsia="仿宋_GB2312" w:hAnsi="宋体" w:hint="eastAsia"/>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（三）</w:t>
      </w:r>
      <w:r>
        <w:rPr>
          <w:rFonts w:ascii="楷体_GB2312" w:eastAsia="楷体_GB2312"/>
          <w:b/>
          <w:sz w:val="32"/>
          <w:szCs w:val="32"/>
        </w:rPr>
        <w:t>选择治疗方案的依据。</w:t>
      </w:r>
    </w:p>
    <w:p w:rsidR="003D55BB" w:rsidRPr="000E26A7" w:rsidRDefault="003D55BB" w:rsidP="003D55BB">
      <w:pPr>
        <w:pStyle w:val="a3"/>
        <w:adjustRightInd w:val="0"/>
        <w:snapToGrid w:val="0"/>
        <w:spacing w:line="360" w:lineRule="auto"/>
        <w:ind w:firstLine="640"/>
        <w:textAlignment w:val="baseline"/>
        <w:rPr>
          <w:rFonts w:ascii="仿宋_GB2312" w:eastAsia="仿宋_GB2312" w:hAnsi="宋体" w:hint="eastAsia"/>
          <w:sz w:val="32"/>
          <w:szCs w:val="32"/>
        </w:rPr>
      </w:pPr>
      <w:r w:rsidRPr="000E26A7">
        <w:rPr>
          <w:rFonts w:ascii="仿宋_GB2312" w:eastAsia="仿宋_GB2312" w:hAnsi="宋体"/>
          <w:sz w:val="32"/>
          <w:szCs w:val="32"/>
        </w:rPr>
        <w:t>根据《临床诊疗指南-神经外科学分册》（中华医学会编著，人民卫生出版社）、《临床技术操作规范-神经外科分册》（中华医学会编著，人民军医出版社）</w:t>
      </w:r>
      <w:r>
        <w:rPr>
          <w:rFonts w:ascii="仿宋_GB2312" w:eastAsia="仿宋_GB2312" w:hAnsi="宋体" w:hint="eastAsia"/>
          <w:sz w:val="32"/>
          <w:szCs w:val="32"/>
        </w:rPr>
        <w:t>等</w:t>
      </w:r>
      <w:r w:rsidRPr="000E26A7">
        <w:rPr>
          <w:rFonts w:ascii="仿宋_GB2312" w:eastAsia="仿宋_GB2312" w:hAnsi="宋体"/>
          <w:sz w:val="32"/>
          <w:szCs w:val="32"/>
        </w:rPr>
        <w:t>。</w:t>
      </w:r>
    </w:p>
    <w:p w:rsidR="003D55BB" w:rsidRPr="000E26A7"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sidRPr="000E26A7">
        <w:rPr>
          <w:rFonts w:ascii="仿宋_GB2312" w:eastAsia="仿宋_GB2312" w:hAnsi="宋体" w:hint="eastAsia"/>
          <w:sz w:val="32"/>
          <w:szCs w:val="32"/>
        </w:rPr>
        <w:t>1.</w:t>
      </w:r>
      <w:r w:rsidRPr="000E26A7">
        <w:rPr>
          <w:rFonts w:ascii="仿宋_GB2312" w:eastAsia="仿宋_GB2312" w:hAnsi="宋体"/>
          <w:sz w:val="32"/>
          <w:szCs w:val="32"/>
        </w:rPr>
        <w:t>手术治疗：创伤性急性硬脑膜下血肿诊断明确，有以下情况者</w:t>
      </w:r>
      <w:r>
        <w:rPr>
          <w:rFonts w:ascii="仿宋_GB2312" w:eastAsia="仿宋_GB2312" w:hAnsi="宋体" w:hint="eastAsia"/>
          <w:sz w:val="32"/>
          <w:szCs w:val="32"/>
        </w:rPr>
        <w:t>应行</w:t>
      </w:r>
      <w:r w:rsidRPr="000E26A7">
        <w:rPr>
          <w:rFonts w:ascii="仿宋_GB2312" w:eastAsia="仿宋_GB2312" w:hAnsi="宋体"/>
          <w:sz w:val="32"/>
          <w:szCs w:val="32"/>
        </w:rPr>
        <w:t>硬脑膜下血肿清除术</w:t>
      </w:r>
      <w:r w:rsidRPr="000E26A7">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textAlignment w:val="baseline"/>
        <w:rPr>
          <w:rFonts w:ascii="仿宋_GB2312" w:eastAsia="仿宋_GB2312" w:hAnsi="宋体"/>
          <w:sz w:val="32"/>
          <w:szCs w:val="32"/>
        </w:rPr>
      </w:pPr>
      <w:r>
        <w:rPr>
          <w:rFonts w:ascii="仿宋_GB2312" w:eastAsia="仿宋_GB2312" w:hAnsi="宋体" w:hint="eastAsia"/>
          <w:sz w:val="32"/>
          <w:szCs w:val="32"/>
        </w:rPr>
        <w:lastRenderedPageBreak/>
        <w:t>（1）</w:t>
      </w:r>
      <w:r w:rsidRPr="00E52CE4">
        <w:rPr>
          <w:rFonts w:ascii="仿宋_GB2312" w:eastAsia="仿宋_GB2312" w:hAnsi="宋体"/>
          <w:sz w:val="32"/>
          <w:szCs w:val="32"/>
        </w:rPr>
        <w:t>有明显颅内压增高症状和体征，意识障碍或症状进行性加重，或出现新的阳性体征、再昏迷</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textAlignment w:val="baseline"/>
        <w:rPr>
          <w:rFonts w:ascii="仿宋_GB2312" w:eastAsia="仿宋_GB2312" w:hAnsi="宋体" w:hint="eastAsia"/>
          <w:sz w:val="32"/>
          <w:szCs w:val="32"/>
        </w:rPr>
      </w:pPr>
      <w:r>
        <w:rPr>
          <w:rFonts w:ascii="仿宋_GB2312" w:eastAsia="仿宋_GB2312" w:hAnsi="宋体" w:hint="eastAsia"/>
          <w:sz w:val="32"/>
          <w:szCs w:val="32"/>
        </w:rPr>
        <w:t>（2）</w:t>
      </w:r>
      <w:r w:rsidRPr="00E52CE4">
        <w:rPr>
          <w:rFonts w:ascii="仿宋_GB2312" w:eastAsia="仿宋_GB2312" w:hAnsi="宋体"/>
          <w:sz w:val="32"/>
          <w:szCs w:val="32"/>
        </w:rPr>
        <w:t>CT扫描提示脑受压明显，大脑中线移位＞</w:t>
      </w:r>
      <w:smartTag w:uri="urn:schemas-microsoft-com:office:smarttags" w:element="chmetcnv">
        <w:smartTagPr>
          <w:attr w:name="UnitName" w:val="mm"/>
          <w:attr w:name="SourceValue" w:val="5"/>
          <w:attr w:name="HasSpace" w:val="False"/>
          <w:attr w:name="Negative" w:val="False"/>
          <w:attr w:name="NumberType" w:val="1"/>
          <w:attr w:name="TCSC" w:val="0"/>
        </w:smartTagPr>
        <w:r w:rsidRPr="00E52CE4">
          <w:rPr>
            <w:rFonts w:ascii="仿宋_GB2312" w:eastAsia="仿宋_GB2312" w:hAnsi="宋体"/>
            <w:sz w:val="32"/>
            <w:szCs w:val="32"/>
          </w:rPr>
          <w:t>5mm</w:t>
        </w:r>
      </w:smartTag>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textAlignment w:val="baseline"/>
        <w:rPr>
          <w:rFonts w:ascii="仿宋_GB2312" w:eastAsia="仿宋_GB2312" w:hAnsi="宋体" w:hint="eastAsia"/>
          <w:sz w:val="32"/>
          <w:szCs w:val="32"/>
        </w:rPr>
      </w:pPr>
      <w:r>
        <w:rPr>
          <w:rFonts w:ascii="仿宋_GB2312" w:eastAsia="仿宋_GB2312" w:hAnsi="宋体" w:hint="eastAsia"/>
          <w:sz w:val="32"/>
          <w:szCs w:val="32"/>
        </w:rPr>
        <w:t>（3）</w:t>
      </w:r>
      <w:r w:rsidRPr="00E52CE4">
        <w:rPr>
          <w:rFonts w:ascii="仿宋_GB2312" w:eastAsia="仿宋_GB2312" w:hAnsi="宋体"/>
          <w:sz w:val="32"/>
          <w:szCs w:val="32"/>
        </w:rPr>
        <w:t>幕上血肿量＞30ml</w:t>
      </w:r>
      <w:r>
        <w:rPr>
          <w:rFonts w:ascii="仿宋_GB2312" w:eastAsia="仿宋_GB2312" w:hAnsi="宋体" w:hint="eastAsia"/>
          <w:sz w:val="32"/>
          <w:szCs w:val="32"/>
        </w:rPr>
        <w:t>或</w:t>
      </w:r>
      <w:r w:rsidRPr="00E52CE4">
        <w:rPr>
          <w:rFonts w:ascii="仿宋_GB2312" w:eastAsia="仿宋_GB2312" w:hAnsi="宋体"/>
          <w:sz w:val="32"/>
          <w:szCs w:val="32"/>
        </w:rPr>
        <w:t>幕下血肿量＞10ml</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sidRPr="00144B0F">
        <w:rPr>
          <w:rFonts w:ascii="仿宋_GB2312" w:eastAsia="仿宋_GB2312"/>
          <w:sz w:val="32"/>
          <w:szCs w:val="32"/>
        </w:rPr>
        <w:t>手术风险较大者（高龄、妊娠期、合并较严重内科疾病），需向</w:t>
      </w:r>
      <w:r>
        <w:rPr>
          <w:rFonts w:ascii="仿宋_GB2312" w:eastAsia="仿宋_GB2312" w:hint="eastAsia"/>
          <w:sz w:val="32"/>
          <w:szCs w:val="32"/>
        </w:rPr>
        <w:t>患者</w:t>
      </w:r>
      <w:r w:rsidRPr="00144B0F">
        <w:rPr>
          <w:rFonts w:ascii="仿宋_GB2312" w:eastAsia="仿宋_GB2312"/>
          <w:sz w:val="32"/>
          <w:szCs w:val="32"/>
        </w:rPr>
        <w:t>或家属交待病情</w:t>
      </w:r>
      <w:r>
        <w:rPr>
          <w:rFonts w:ascii="仿宋_GB2312" w:eastAsia="仿宋_GB2312" w:hint="eastAsia"/>
          <w:sz w:val="32"/>
          <w:szCs w:val="32"/>
        </w:rPr>
        <w:t>；</w:t>
      </w:r>
      <w:r w:rsidRPr="00144B0F">
        <w:rPr>
          <w:rFonts w:ascii="仿宋_GB2312" w:eastAsia="仿宋_GB2312"/>
          <w:sz w:val="32"/>
          <w:szCs w:val="32"/>
        </w:rPr>
        <w:t>如不同意手术，应</w:t>
      </w:r>
      <w:r>
        <w:rPr>
          <w:rFonts w:ascii="仿宋_GB2312" w:eastAsia="仿宋_GB2312" w:hint="eastAsia"/>
          <w:sz w:val="32"/>
          <w:szCs w:val="32"/>
        </w:rPr>
        <w:t>当充分告知风险，</w:t>
      </w:r>
      <w:r w:rsidRPr="00144B0F">
        <w:rPr>
          <w:rFonts w:ascii="仿宋_GB2312" w:eastAsia="仿宋_GB2312"/>
          <w:sz w:val="32"/>
          <w:szCs w:val="32"/>
        </w:rPr>
        <w:t>履行签字手续，并予严密观察</w:t>
      </w:r>
      <w:r>
        <w:rPr>
          <w:rFonts w:ascii="仿宋_GB2312" w:eastAsia="仿宋_GB2312" w:hint="eastAsia"/>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（四）标准住院日为</w:t>
      </w:r>
      <w:r w:rsidRPr="000E26A7">
        <w:rPr>
          <w:rFonts w:ascii="楷体_GB2312" w:eastAsia="楷体_GB2312" w:hint="eastAsia"/>
          <w:b/>
          <w:sz w:val="32"/>
          <w:szCs w:val="32"/>
        </w:rPr>
        <w:t>≤</w:t>
      </w:r>
      <w:r w:rsidRPr="000E26A7">
        <w:rPr>
          <w:rFonts w:ascii="楷体_GB2312" w:eastAsia="楷体_GB2312"/>
          <w:b/>
          <w:sz w:val="32"/>
          <w:szCs w:val="32"/>
        </w:rPr>
        <w:t>14天。</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（五）进入路径标准。</w:t>
      </w:r>
    </w:p>
    <w:p w:rsidR="003D55BB"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1.</w:t>
      </w:r>
      <w:r w:rsidRPr="00E52CE4">
        <w:rPr>
          <w:rFonts w:ascii="仿宋_GB2312" w:eastAsia="仿宋_GB2312" w:hAnsi="宋体"/>
          <w:sz w:val="32"/>
          <w:szCs w:val="32"/>
        </w:rPr>
        <w:t>第一诊断符合ICD-10</w:t>
      </w:r>
      <w:r w:rsidRPr="00E52CE4">
        <w:rPr>
          <w:rFonts w:ascii="仿宋_GB2312" w:eastAsia="仿宋_GB2312" w:hAnsi="宋体" w:hint="eastAsia"/>
          <w:sz w:val="32"/>
          <w:szCs w:val="32"/>
        </w:rPr>
        <w:t>：</w:t>
      </w:r>
      <w:r w:rsidRPr="00E52CE4">
        <w:rPr>
          <w:rFonts w:ascii="仿宋_GB2312" w:eastAsia="仿宋_GB2312" w:hAnsi="宋体"/>
          <w:sz w:val="32"/>
          <w:szCs w:val="32"/>
        </w:rPr>
        <w:t>S06.501创伤性</w:t>
      </w:r>
      <w:r>
        <w:rPr>
          <w:rFonts w:ascii="仿宋_GB2312" w:eastAsia="仿宋_GB2312" w:hAnsi="宋体"/>
          <w:sz w:val="32"/>
          <w:szCs w:val="32"/>
        </w:rPr>
        <w:t>急性硬脑膜下血肿</w:t>
      </w:r>
      <w:r w:rsidRPr="00E52CE4">
        <w:rPr>
          <w:rFonts w:ascii="仿宋_GB2312" w:eastAsia="仿宋_GB2312" w:hAnsi="宋体"/>
          <w:sz w:val="32"/>
          <w:szCs w:val="32"/>
        </w:rPr>
        <w:t>疾病编码</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sidRPr="00144B0F">
        <w:rPr>
          <w:rFonts w:ascii="仿宋_GB2312" w:eastAsia="仿宋_GB2312"/>
          <w:sz w:val="32"/>
          <w:szCs w:val="32"/>
        </w:rPr>
        <w:t>当</w:t>
      </w:r>
      <w:r>
        <w:rPr>
          <w:rFonts w:ascii="仿宋_GB2312" w:eastAsia="仿宋_GB2312"/>
          <w:sz w:val="32"/>
          <w:szCs w:val="32"/>
        </w:rPr>
        <w:t>患者</w:t>
      </w:r>
      <w:r w:rsidRPr="00144B0F">
        <w:rPr>
          <w:rFonts w:ascii="仿宋_GB2312" w:eastAsia="仿宋_GB2312"/>
          <w:sz w:val="32"/>
          <w:szCs w:val="32"/>
        </w:rPr>
        <w:t>双侧瞳孔散大，自主呼吸停止，</w:t>
      </w:r>
      <w:r>
        <w:rPr>
          <w:rFonts w:ascii="仿宋_GB2312" w:eastAsia="仿宋_GB2312" w:hint="eastAsia"/>
          <w:sz w:val="32"/>
          <w:szCs w:val="32"/>
        </w:rPr>
        <w:t>或开放性颅脑损伤合并其他脏器损伤、骨折，</w:t>
      </w:r>
      <w:r w:rsidRPr="00144B0F">
        <w:rPr>
          <w:rFonts w:ascii="仿宋_GB2312" w:eastAsia="仿宋_GB2312"/>
          <w:sz w:val="32"/>
          <w:szCs w:val="32"/>
        </w:rPr>
        <w:t>或处于濒死状态，不进入</w:t>
      </w:r>
      <w:r>
        <w:rPr>
          <w:rFonts w:ascii="仿宋_GB2312" w:eastAsia="仿宋_GB2312" w:hint="eastAsia"/>
          <w:sz w:val="32"/>
          <w:szCs w:val="32"/>
        </w:rPr>
        <w:t>此</w:t>
      </w:r>
      <w:r w:rsidRPr="00144B0F">
        <w:rPr>
          <w:rFonts w:ascii="仿宋_GB2312" w:eastAsia="仿宋_GB2312"/>
          <w:sz w:val="32"/>
          <w:szCs w:val="32"/>
        </w:rPr>
        <w:t>路径</w:t>
      </w:r>
      <w:r w:rsidRPr="00E52CE4">
        <w:rPr>
          <w:rFonts w:ascii="仿宋_GB2312" w:eastAsia="仿宋_GB2312" w:hAnsi="宋体"/>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（六）术前准备（入院当天）。</w:t>
      </w:r>
    </w:p>
    <w:p w:rsidR="003D55BB" w:rsidRPr="00E52CE4" w:rsidRDefault="003D55BB" w:rsidP="003D55BB">
      <w:pPr>
        <w:pStyle w:val="a3"/>
        <w:adjustRightInd w:val="0"/>
        <w:snapToGrid w:val="0"/>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lastRenderedPageBreak/>
        <w:t>1.</w:t>
      </w:r>
      <w:r w:rsidRPr="00E52CE4">
        <w:rPr>
          <w:rFonts w:ascii="仿宋_GB2312" w:eastAsia="仿宋_GB2312" w:hAnsi="宋体"/>
          <w:sz w:val="32"/>
          <w:szCs w:val="32"/>
        </w:rPr>
        <w:t>必需的检查项目：</w:t>
      </w:r>
    </w:p>
    <w:p w:rsidR="003D55BB" w:rsidRPr="000E26A7"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E26A7">
        <w:rPr>
          <w:rFonts w:ascii="仿宋_GB2312" w:eastAsia="仿宋_GB2312" w:hAnsi="宋体" w:hint="eastAsia"/>
          <w:sz w:val="32"/>
          <w:szCs w:val="32"/>
        </w:rPr>
        <w:t>（1）血常规、尿常规；</w:t>
      </w:r>
    </w:p>
    <w:p w:rsidR="003D55BB" w:rsidRPr="000E26A7"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E26A7">
        <w:rPr>
          <w:rFonts w:ascii="仿宋_GB2312" w:eastAsia="仿宋_GB2312" w:hAnsi="宋体" w:hint="eastAsia"/>
          <w:sz w:val="32"/>
          <w:szCs w:val="32"/>
        </w:rPr>
        <w:t>（2）凝血功能、肝</w:t>
      </w:r>
      <w:r>
        <w:rPr>
          <w:rFonts w:ascii="仿宋_GB2312" w:eastAsia="仿宋_GB2312" w:hAnsi="宋体" w:hint="eastAsia"/>
          <w:sz w:val="32"/>
          <w:szCs w:val="32"/>
        </w:rPr>
        <w:t>功能、</w:t>
      </w:r>
      <w:r w:rsidRPr="000E26A7">
        <w:rPr>
          <w:rFonts w:ascii="仿宋_GB2312" w:eastAsia="仿宋_GB2312" w:hAnsi="宋体" w:hint="eastAsia"/>
          <w:sz w:val="32"/>
          <w:szCs w:val="32"/>
        </w:rPr>
        <w:t>肾功能、血电解质、血糖、感染性疾病筛查（乙型肝炎、丙型肝炎、艾滋病、梅毒等）；</w:t>
      </w:r>
    </w:p>
    <w:p w:rsidR="003D55BB" w:rsidRPr="000E26A7"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E26A7">
        <w:rPr>
          <w:rFonts w:ascii="仿宋_GB2312" w:eastAsia="仿宋_GB2312" w:hAnsi="宋体" w:hint="eastAsia"/>
          <w:sz w:val="32"/>
          <w:szCs w:val="32"/>
        </w:rPr>
        <w:t>（3）胸部X线平片、心电图；</w:t>
      </w:r>
    </w:p>
    <w:p w:rsidR="003D55BB"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E26A7">
        <w:rPr>
          <w:rFonts w:ascii="仿宋_GB2312" w:eastAsia="仿宋_GB2312" w:hAnsi="宋体" w:hint="eastAsia"/>
          <w:sz w:val="32"/>
          <w:szCs w:val="32"/>
        </w:rPr>
        <w:t>（4）头颅CT扫描(含骨窗像)。</w:t>
      </w:r>
    </w:p>
    <w:p w:rsidR="003D55BB"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2.</w:t>
      </w:r>
      <w:r w:rsidRPr="00E52CE4">
        <w:rPr>
          <w:rFonts w:ascii="仿宋_GB2312" w:eastAsia="仿宋_GB2312" w:hAnsi="宋体" w:hint="eastAsia"/>
          <w:sz w:val="32"/>
          <w:szCs w:val="32"/>
        </w:rPr>
        <w:t>根据</w:t>
      </w:r>
      <w:r>
        <w:rPr>
          <w:rFonts w:ascii="仿宋_GB2312" w:eastAsia="仿宋_GB2312" w:hAnsi="宋体" w:hint="eastAsia"/>
          <w:sz w:val="32"/>
          <w:szCs w:val="32"/>
        </w:rPr>
        <w:t>患者</w:t>
      </w:r>
      <w:r w:rsidRPr="00E52CE4">
        <w:rPr>
          <w:rFonts w:ascii="仿宋_GB2312" w:eastAsia="仿宋_GB2312" w:hAnsi="宋体" w:hint="eastAsia"/>
          <w:sz w:val="32"/>
          <w:szCs w:val="32"/>
        </w:rPr>
        <w:t>病情，</w:t>
      </w:r>
      <w:r>
        <w:rPr>
          <w:rFonts w:ascii="仿宋_GB2312" w:eastAsia="仿宋_GB2312" w:hAnsi="宋体" w:hint="eastAsia"/>
          <w:sz w:val="32"/>
          <w:szCs w:val="32"/>
        </w:rPr>
        <w:t>可</w:t>
      </w:r>
      <w:r w:rsidRPr="00E52CE4">
        <w:rPr>
          <w:rFonts w:ascii="仿宋_GB2312" w:eastAsia="仿宋_GB2312" w:hAnsi="宋体" w:hint="eastAsia"/>
          <w:sz w:val="32"/>
          <w:szCs w:val="32"/>
        </w:rPr>
        <w:t>选择的检查项目：</w:t>
      </w:r>
    </w:p>
    <w:p w:rsidR="003D55BB"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（1）</w:t>
      </w:r>
      <w:r w:rsidRPr="00E52CE4">
        <w:rPr>
          <w:rFonts w:ascii="仿宋_GB2312" w:eastAsia="仿宋_GB2312" w:hAnsi="宋体" w:hint="eastAsia"/>
          <w:sz w:val="32"/>
          <w:szCs w:val="32"/>
        </w:rPr>
        <w:t>颈部CT扫描、</w:t>
      </w:r>
      <w:r>
        <w:rPr>
          <w:rFonts w:ascii="仿宋_GB2312" w:eastAsia="仿宋_GB2312" w:hAnsi="宋体" w:hint="eastAsia"/>
          <w:sz w:val="32"/>
          <w:szCs w:val="32"/>
        </w:rPr>
        <w:t>X</w:t>
      </w:r>
      <w:r w:rsidRPr="00E52CE4">
        <w:rPr>
          <w:rFonts w:ascii="仿宋_GB2312" w:eastAsia="仿宋_GB2312" w:hAnsi="宋体" w:hint="eastAsia"/>
          <w:sz w:val="32"/>
          <w:szCs w:val="32"/>
        </w:rPr>
        <w:t>线平片</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（2）</w:t>
      </w:r>
      <w:r w:rsidRPr="00E52CE4">
        <w:rPr>
          <w:rFonts w:ascii="仿宋_GB2312" w:eastAsia="仿宋_GB2312" w:hAnsi="宋体" w:hint="eastAsia"/>
          <w:sz w:val="32"/>
          <w:szCs w:val="32"/>
        </w:rPr>
        <w:t>腹部B超</w:t>
      </w:r>
      <w:r>
        <w:rPr>
          <w:rFonts w:ascii="仿宋_GB2312" w:eastAsia="仿宋_GB2312" w:hAnsi="宋体" w:hint="eastAsia"/>
          <w:sz w:val="32"/>
          <w:szCs w:val="32"/>
        </w:rPr>
        <w:t>，</w:t>
      </w:r>
      <w:r w:rsidRPr="00313146">
        <w:rPr>
          <w:rFonts w:ascii="仿宋_GB2312" w:eastAsia="仿宋_GB2312" w:hint="eastAsia"/>
          <w:sz w:val="32"/>
          <w:szCs w:val="32"/>
        </w:rPr>
        <w:t>心肺功能评估</w:t>
      </w:r>
      <w:r>
        <w:rPr>
          <w:rFonts w:ascii="仿宋_GB2312" w:eastAsia="仿宋_GB2312" w:hint="eastAsia"/>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（七）预防性抗菌药物选择与使用时机。</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宋体" w:cs="宋体" w:hint="eastAsia"/>
          <w:snapToGrid w:val="0"/>
          <w:sz w:val="32"/>
          <w:szCs w:val="32"/>
        </w:rPr>
        <w:t>抗菌药物：</w:t>
      </w:r>
      <w:r w:rsidRPr="00144B0F">
        <w:rPr>
          <w:rFonts w:ascii="仿宋_GB2312" w:eastAsia="仿宋_GB2312"/>
          <w:sz w:val="32"/>
          <w:szCs w:val="32"/>
        </w:rPr>
        <w:t>按照《抗菌药物临床应用指导原则》（卫医发</w:t>
      </w:r>
      <w:r>
        <w:rPr>
          <w:rFonts w:ascii="仿宋_GB2312" w:eastAsia="仿宋_GB2312" w:hint="eastAsia"/>
          <w:sz w:val="32"/>
          <w:szCs w:val="32"/>
        </w:rPr>
        <w:t>〔</w:t>
      </w:r>
      <w:r w:rsidRPr="008768B6">
        <w:rPr>
          <w:rFonts w:ascii="仿宋_GB2312" w:eastAsia="仿宋_GB2312"/>
          <w:sz w:val="32"/>
          <w:szCs w:val="32"/>
        </w:rPr>
        <w:t>2004</w:t>
      </w:r>
      <w:r>
        <w:rPr>
          <w:rFonts w:ascii="仿宋_GB2312" w:eastAsia="仿宋_GB2312" w:hint="eastAsia"/>
          <w:sz w:val="32"/>
          <w:szCs w:val="32"/>
        </w:rPr>
        <w:t>〕</w:t>
      </w:r>
      <w:r w:rsidRPr="00144B0F">
        <w:rPr>
          <w:rFonts w:ascii="仿宋_GB2312" w:eastAsia="仿宋_GB2312"/>
          <w:sz w:val="32"/>
          <w:szCs w:val="32"/>
        </w:rPr>
        <w:t>285号）</w:t>
      </w:r>
      <w:r>
        <w:rPr>
          <w:rFonts w:ascii="仿宋_GB2312" w:eastAsia="仿宋_GB2312" w:hint="eastAsia"/>
          <w:sz w:val="32"/>
          <w:szCs w:val="32"/>
        </w:rPr>
        <w:t>选择用药</w:t>
      </w:r>
      <w:r w:rsidRPr="00144B0F">
        <w:rPr>
          <w:rFonts w:ascii="仿宋_GB2312" w:eastAsia="仿宋_GB2312"/>
          <w:sz w:val="32"/>
          <w:szCs w:val="32"/>
        </w:rPr>
        <w:t>。</w:t>
      </w:r>
      <w:r>
        <w:rPr>
          <w:rFonts w:ascii="仿宋_GB2312" w:eastAsia="仿宋_GB2312" w:hint="eastAsia"/>
          <w:sz w:val="32"/>
          <w:szCs w:val="32"/>
        </w:rPr>
        <w:t>建议使用第一、二代头孢菌素，头孢曲松等；明确感染患者，可根据药敏试验结果调整抗菌药物。</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014B5C">
        <w:rPr>
          <w:rFonts w:ascii="仿宋_GB2312" w:eastAsia="仿宋_GB2312" w:hint="eastAsia"/>
          <w:sz w:val="32"/>
        </w:rPr>
        <w:t>（1）推荐使用头孢唑林钠肌内或静</w:t>
      </w:r>
      <w:r w:rsidRPr="009368E7">
        <w:rPr>
          <w:rFonts w:eastAsia="仿宋_GB2312" w:hint="eastAsia"/>
          <w:sz w:val="32"/>
        </w:rPr>
        <w:t>脉注射：</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EB4A0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/次，一日2-3次；</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②儿童：一日量为20-30mg/Kg体重，分3-4次给药；</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lastRenderedPageBreak/>
        <w:t>③对本药或其他头孢菌素类药过敏者，对青霉素</w:t>
      </w:r>
      <w:r>
        <w:rPr>
          <w:rFonts w:ascii="仿宋_GB2312" w:eastAsia="仿宋_GB2312" w:hint="eastAsia"/>
          <w:sz w:val="32"/>
          <w:szCs w:val="32"/>
        </w:rPr>
        <w:t>类药有过敏性休克史者禁用；肝肾功能不全者、有胃肠道疾病史者慎用；</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④使用本药前须进行皮试。</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（2）推荐头孢呋辛钠肌内或静脉注射：</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/次，一日三次；</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②儿童：平均一日剂量为60mg/kg,严重感染可用到100 mg/kg，分3-4次给予；</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③肾功能不全患者按照肌酐清除率制订给药方案：肌酐清除率&gt;20ml/min者，每日3次，每次0.75</w:t>
      </w:r>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；肌酐清除率10-20ml/min患者，每次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，一日2次；肌酐清除率&lt;10ml/min患者，每次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，一日1次；</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④对本药或其他头孢菌素类药过敏者，对青霉素类药有过敏性休克史者禁用；肝肾功能不全者、有胃肠道疾病史者慎用；</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⑤使用本药前须进行皮试。</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（3）推荐头孢曲松钠肌内注射、静脉注射或静脉滴注：</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lastRenderedPageBreak/>
        <w:t>①成人：</w:t>
      </w:r>
      <w:smartTag w:uri="urn:schemas-microsoft-com:office:smarttags" w:element="chmetcnv">
        <w:smartTagPr>
          <w:attr w:name="UnitName" w:val="g"/>
          <w:attr w:name="SourceValue" w:val="1"/>
          <w:attr w:name="HasSpace" w:val="False"/>
          <w:attr w:name="Negative" w:val="Fals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/次，一次肌内注射或静脉滴注；</w:t>
      </w:r>
    </w:p>
    <w:p w:rsidR="003D55BB"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②儿童：儿童用量一般按成人量的1/2给予；</w:t>
      </w:r>
    </w:p>
    <w:p w:rsidR="003D55BB" w:rsidRPr="00EB4A00"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③对本药或其他头孢菌素类药过敏者，对青霉素类药有过敏性休克史者禁用；肝肾功能不全者、有胃肠道疾病史者慎用。</w:t>
      </w:r>
    </w:p>
    <w:p w:rsidR="003D55BB" w:rsidRPr="00EB4A00" w:rsidRDefault="003D55BB" w:rsidP="003D55BB">
      <w:pPr>
        <w:adjustRightInd w:val="0"/>
        <w:snapToGrid w:val="0"/>
        <w:spacing w:line="360" w:lineRule="auto"/>
        <w:ind w:firstLineChars="200" w:firstLine="640"/>
        <w:textAlignment w:val="baseline"/>
        <w:rPr>
          <w:rFonts w:ascii="仿宋_GB2312" w:eastAsia="仿宋_GB2312" w:hint="eastAsia"/>
          <w:sz w:val="32"/>
          <w:szCs w:val="32"/>
        </w:rPr>
      </w:pPr>
      <w:r w:rsidRPr="00EB4A00">
        <w:rPr>
          <w:rFonts w:ascii="仿宋_GB2312" w:eastAsia="仿宋_GB2312" w:hint="eastAsia"/>
          <w:sz w:val="32"/>
          <w:szCs w:val="32"/>
        </w:rPr>
        <w:t>2.预防性用抗菌药物，时间为术前0.5小时，手术超过3小时加用1次抗菌药物；总预防性用药时间一般不超过24小时，个别情况可延长至48小时。</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sidRPr="000E26A7">
        <w:rPr>
          <w:rFonts w:ascii="楷体_GB2312" w:eastAsia="楷体_GB2312"/>
          <w:b/>
          <w:sz w:val="32"/>
          <w:szCs w:val="32"/>
        </w:rPr>
        <w:t>（</w:t>
      </w:r>
      <w:r>
        <w:rPr>
          <w:rFonts w:ascii="楷体_GB2312" w:eastAsia="楷体_GB2312" w:hint="eastAsia"/>
          <w:b/>
          <w:sz w:val="32"/>
          <w:szCs w:val="32"/>
        </w:rPr>
        <w:t>八</w:t>
      </w:r>
      <w:r w:rsidRPr="000E26A7">
        <w:rPr>
          <w:rFonts w:ascii="楷体_GB2312" w:eastAsia="楷体_GB2312"/>
          <w:b/>
          <w:sz w:val="32"/>
          <w:szCs w:val="32"/>
        </w:rPr>
        <w:t>）手术日为入院当天</w:t>
      </w:r>
      <w:r w:rsidRPr="000E26A7">
        <w:rPr>
          <w:rFonts w:ascii="楷体_GB2312" w:eastAsia="楷体_GB2312" w:hint="eastAsia"/>
          <w:b/>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1.</w:t>
      </w:r>
      <w:r w:rsidRPr="00E52CE4">
        <w:rPr>
          <w:rFonts w:ascii="仿宋_GB2312" w:eastAsia="仿宋_GB2312" w:hAnsi="宋体"/>
          <w:sz w:val="32"/>
          <w:szCs w:val="32"/>
        </w:rPr>
        <w:t>麻醉方式：</w:t>
      </w:r>
      <w:r w:rsidRPr="00E52CE4">
        <w:rPr>
          <w:rFonts w:ascii="仿宋_GB2312" w:eastAsia="仿宋_GB2312" w:hAnsi="宋体" w:hint="eastAsia"/>
          <w:sz w:val="32"/>
          <w:szCs w:val="32"/>
        </w:rPr>
        <w:t>全身麻醉</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2.</w:t>
      </w:r>
      <w:r w:rsidRPr="00E52CE4">
        <w:rPr>
          <w:rFonts w:ascii="仿宋_GB2312" w:eastAsia="仿宋_GB2312" w:hAnsi="宋体"/>
          <w:sz w:val="32"/>
          <w:szCs w:val="32"/>
        </w:rPr>
        <w:t>手术方式：硬脑膜下血肿清除术</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sidRPr="00E52CE4">
        <w:rPr>
          <w:rFonts w:ascii="仿宋_GB2312" w:eastAsia="仿宋_GB2312" w:hAnsi="宋体"/>
          <w:sz w:val="32"/>
          <w:szCs w:val="32"/>
        </w:rPr>
        <w:t>手术</w:t>
      </w:r>
      <w:r w:rsidRPr="00E52CE4">
        <w:rPr>
          <w:rFonts w:ascii="仿宋_GB2312" w:eastAsia="仿宋_GB2312" w:hAnsi="宋体" w:hint="eastAsia"/>
          <w:sz w:val="32"/>
          <w:szCs w:val="32"/>
        </w:rPr>
        <w:t>内置物</w:t>
      </w:r>
      <w:r w:rsidRPr="00E52CE4">
        <w:rPr>
          <w:rFonts w:ascii="仿宋_GB2312" w:eastAsia="仿宋_GB2312" w:hAnsi="宋体"/>
          <w:sz w:val="32"/>
          <w:szCs w:val="32"/>
        </w:rPr>
        <w:t>：</w:t>
      </w:r>
      <w:r>
        <w:rPr>
          <w:rFonts w:ascii="仿宋_GB2312" w:eastAsia="仿宋_GB2312" w:hAnsi="宋体" w:hint="eastAsia"/>
          <w:sz w:val="32"/>
          <w:szCs w:val="32"/>
        </w:rPr>
        <w:t>止血材料、</w:t>
      </w:r>
      <w:r w:rsidRPr="00E52CE4">
        <w:rPr>
          <w:rFonts w:ascii="仿宋_GB2312" w:eastAsia="仿宋_GB2312" w:hAnsi="宋体"/>
          <w:sz w:val="32"/>
          <w:szCs w:val="32"/>
        </w:rPr>
        <w:t>颅骨固定材料</w:t>
      </w:r>
      <w:r>
        <w:rPr>
          <w:rFonts w:ascii="仿宋_GB2312" w:eastAsia="仿宋_GB2312" w:hAnsi="宋体" w:hint="eastAsia"/>
          <w:sz w:val="32"/>
          <w:szCs w:val="32"/>
        </w:rPr>
        <w:t>、引流系统等。</w:t>
      </w:r>
    </w:p>
    <w:p w:rsidR="003D55BB" w:rsidRPr="00313146"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4.</w:t>
      </w:r>
      <w:r w:rsidRPr="00E52CE4">
        <w:rPr>
          <w:rFonts w:ascii="仿宋_GB2312" w:eastAsia="仿宋_GB2312" w:hAnsi="宋体"/>
          <w:sz w:val="32"/>
          <w:szCs w:val="32"/>
        </w:rPr>
        <w:t>术中用药：</w:t>
      </w:r>
      <w:r>
        <w:rPr>
          <w:rFonts w:ascii="仿宋_GB2312" w:eastAsia="仿宋_GB2312" w:hAnsi="宋体"/>
          <w:sz w:val="32"/>
          <w:szCs w:val="32"/>
        </w:rPr>
        <w:t>抗菌药物</w:t>
      </w:r>
      <w:r w:rsidRPr="00E52CE4">
        <w:rPr>
          <w:rFonts w:ascii="仿宋_GB2312" w:eastAsia="仿宋_GB2312" w:hAnsi="宋体"/>
          <w:sz w:val="32"/>
          <w:szCs w:val="32"/>
        </w:rPr>
        <w:t>、脱水药</w:t>
      </w:r>
      <w:r>
        <w:rPr>
          <w:rFonts w:ascii="仿宋_GB2312" w:eastAsia="仿宋_GB2312" w:hAnsi="宋体" w:hint="eastAsia"/>
          <w:sz w:val="32"/>
          <w:szCs w:val="32"/>
        </w:rPr>
        <w:t>、止血药，酌情应用</w:t>
      </w:r>
      <w:r w:rsidRPr="00313146">
        <w:rPr>
          <w:rFonts w:ascii="仿宋_GB2312" w:eastAsia="仿宋_GB2312" w:hint="eastAsia"/>
          <w:sz w:val="32"/>
          <w:szCs w:val="32"/>
        </w:rPr>
        <w:t>抗癫痫药和</w:t>
      </w:r>
      <w:r w:rsidRPr="00313146">
        <w:rPr>
          <w:rFonts w:ascii="仿宋_GB2312" w:eastAsia="仿宋_GB2312" w:hAnsi="宋体"/>
          <w:sz w:val="32"/>
          <w:szCs w:val="32"/>
        </w:rPr>
        <w:t>激素</w:t>
      </w:r>
      <w:r>
        <w:rPr>
          <w:rFonts w:ascii="仿宋_GB2312" w:eastAsia="仿宋_GB2312" w:hAnsi="宋体" w:hint="eastAsia"/>
          <w:sz w:val="32"/>
          <w:szCs w:val="32"/>
        </w:rPr>
        <w:t>。</w:t>
      </w:r>
    </w:p>
    <w:p w:rsidR="003D55BB" w:rsidRPr="00313146" w:rsidRDefault="003D55BB" w:rsidP="003D55BB">
      <w:pPr>
        <w:pStyle w:val="a3"/>
        <w:adjustRightInd w:val="0"/>
        <w:snapToGrid w:val="0"/>
        <w:spacing w:line="360" w:lineRule="auto"/>
        <w:ind w:firstLine="640"/>
        <w:rPr>
          <w:rFonts w:ascii="仿宋_GB2312" w:eastAsia="仿宋_GB2312" w:hAnsi="宋体"/>
          <w:sz w:val="32"/>
          <w:szCs w:val="32"/>
        </w:rPr>
      </w:pPr>
      <w:r w:rsidRPr="00313146">
        <w:rPr>
          <w:rFonts w:ascii="仿宋_GB2312" w:eastAsia="仿宋_GB2312" w:hAnsi="宋体" w:hint="eastAsia"/>
          <w:sz w:val="32"/>
          <w:szCs w:val="32"/>
        </w:rPr>
        <w:t>5.</w:t>
      </w:r>
      <w:r w:rsidRPr="00313146">
        <w:rPr>
          <w:rFonts w:ascii="仿宋_GB2312" w:eastAsia="仿宋_GB2312" w:hAnsi="宋体"/>
          <w:sz w:val="32"/>
          <w:szCs w:val="32"/>
        </w:rPr>
        <w:t>输血：</w:t>
      </w:r>
      <w:r>
        <w:rPr>
          <w:rFonts w:ascii="仿宋_GB2312" w:eastAsia="仿宋_GB2312" w:hint="eastAsia"/>
          <w:sz w:val="32"/>
          <w:szCs w:val="32"/>
        </w:rPr>
        <w:t>根据</w:t>
      </w:r>
      <w:r>
        <w:rPr>
          <w:rFonts w:ascii="仿宋_GB2312" w:eastAsia="仿宋_GB2312"/>
          <w:sz w:val="32"/>
          <w:szCs w:val="32"/>
        </w:rPr>
        <w:t>手术失血情况决定</w:t>
      </w:r>
      <w:r w:rsidRPr="00313146">
        <w:rPr>
          <w:rFonts w:ascii="仿宋_GB2312" w:eastAsia="仿宋_GB2312" w:hAnsi="宋体" w:hint="eastAsia"/>
          <w:sz w:val="32"/>
          <w:szCs w:val="32"/>
        </w:rPr>
        <w:t>。</w:t>
      </w:r>
    </w:p>
    <w:p w:rsidR="003D55BB" w:rsidRPr="000E26A7" w:rsidRDefault="003D55BB" w:rsidP="003D55BB">
      <w:pPr>
        <w:adjustRightInd w:val="0"/>
        <w:snapToGrid w:val="0"/>
        <w:spacing w:line="360" w:lineRule="auto"/>
        <w:ind w:firstLineChars="200" w:firstLine="640"/>
        <w:rPr>
          <w:rFonts w:ascii="楷体_GB2312" w:eastAsia="楷体_GB2312"/>
          <w:b/>
          <w:sz w:val="32"/>
          <w:szCs w:val="32"/>
        </w:rPr>
      </w:pPr>
      <w:r>
        <w:rPr>
          <w:rFonts w:ascii="楷体_GB2312" w:eastAsia="楷体_GB2312"/>
          <w:b/>
          <w:sz w:val="32"/>
          <w:szCs w:val="32"/>
        </w:rPr>
        <w:t>（</w:t>
      </w:r>
      <w:r>
        <w:rPr>
          <w:rFonts w:ascii="楷体_GB2312" w:eastAsia="楷体_GB2312" w:hint="eastAsia"/>
          <w:b/>
          <w:sz w:val="32"/>
          <w:szCs w:val="32"/>
        </w:rPr>
        <w:t>九</w:t>
      </w:r>
      <w:r w:rsidRPr="000E26A7">
        <w:rPr>
          <w:rFonts w:ascii="楷体_GB2312" w:eastAsia="楷体_GB2312"/>
          <w:b/>
          <w:sz w:val="32"/>
          <w:szCs w:val="32"/>
        </w:rPr>
        <w:t>）术后住院恢复</w:t>
      </w:r>
      <w:r>
        <w:rPr>
          <w:rFonts w:ascii="楷体_GB2312" w:eastAsia="楷体_GB2312" w:hint="eastAsia"/>
          <w:b/>
          <w:sz w:val="32"/>
          <w:szCs w:val="32"/>
        </w:rPr>
        <w:t>≤</w:t>
      </w:r>
      <w:r w:rsidRPr="000E26A7">
        <w:rPr>
          <w:rFonts w:ascii="楷体_GB2312" w:eastAsia="楷体_GB2312"/>
          <w:b/>
          <w:sz w:val="32"/>
          <w:szCs w:val="32"/>
        </w:rPr>
        <w:t>13天</w:t>
      </w:r>
      <w:r w:rsidRPr="000E26A7">
        <w:rPr>
          <w:rFonts w:ascii="楷体_GB2312" w:eastAsia="楷体_GB2312" w:hint="eastAsia"/>
          <w:b/>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1.</w:t>
      </w:r>
      <w:r w:rsidRPr="00E52CE4">
        <w:rPr>
          <w:rFonts w:ascii="仿宋_GB2312" w:eastAsia="仿宋_GB2312" w:hAnsi="宋体" w:hint="eastAsia"/>
          <w:sz w:val="32"/>
          <w:szCs w:val="32"/>
        </w:rPr>
        <w:t>必须复查的检查项目：</w:t>
      </w:r>
      <w:r>
        <w:rPr>
          <w:rFonts w:ascii="仿宋_GB2312" w:eastAsia="仿宋_GB2312" w:hAnsi="宋体" w:hint="eastAsia"/>
          <w:sz w:val="32"/>
          <w:szCs w:val="32"/>
        </w:rPr>
        <w:t>24小时之内及出院前根据具体</w:t>
      </w:r>
      <w:r>
        <w:rPr>
          <w:rFonts w:ascii="仿宋_GB2312" w:eastAsia="仿宋_GB2312" w:hAnsi="宋体" w:hint="eastAsia"/>
          <w:sz w:val="32"/>
          <w:szCs w:val="32"/>
        </w:rPr>
        <w:lastRenderedPageBreak/>
        <w:t>情况</w:t>
      </w:r>
      <w:r w:rsidRPr="008C1E87">
        <w:rPr>
          <w:rFonts w:ascii="仿宋_GB2312" w:eastAsia="仿宋_GB2312" w:hAnsi="宋体" w:hint="eastAsia"/>
          <w:sz w:val="32"/>
          <w:szCs w:val="32"/>
        </w:rPr>
        <w:t>复查</w:t>
      </w:r>
      <w:r w:rsidRPr="008C1E87">
        <w:rPr>
          <w:rFonts w:ascii="仿宋_GB2312" w:eastAsia="仿宋_GB2312" w:hAnsi="宋体"/>
          <w:sz w:val="32"/>
          <w:szCs w:val="32"/>
        </w:rPr>
        <w:t>头颅CT</w:t>
      </w:r>
      <w:r>
        <w:rPr>
          <w:rFonts w:ascii="仿宋_GB2312" w:eastAsia="仿宋_GB2312" w:hAnsi="宋体" w:hint="eastAsia"/>
          <w:sz w:val="32"/>
          <w:szCs w:val="32"/>
        </w:rPr>
        <w:t>，</w:t>
      </w:r>
      <w:r w:rsidRPr="008C1E87">
        <w:rPr>
          <w:rFonts w:ascii="仿宋_GB2312" w:eastAsia="仿宋_GB2312" w:hAnsi="宋体" w:hint="eastAsia"/>
          <w:sz w:val="32"/>
          <w:szCs w:val="32"/>
        </w:rPr>
        <w:t>了解颅内情况</w:t>
      </w:r>
      <w:r>
        <w:rPr>
          <w:rFonts w:ascii="仿宋_GB2312" w:eastAsia="仿宋_GB2312" w:hAnsi="宋体" w:hint="eastAsia"/>
          <w:sz w:val="32"/>
          <w:szCs w:val="32"/>
        </w:rPr>
        <w:t>；</w:t>
      </w:r>
      <w:r w:rsidRPr="00E52CE4">
        <w:rPr>
          <w:rFonts w:ascii="仿宋_GB2312" w:eastAsia="仿宋_GB2312" w:hAnsi="宋体" w:hint="eastAsia"/>
          <w:sz w:val="32"/>
          <w:szCs w:val="32"/>
        </w:rPr>
        <w:t>血常规、肝肾功能、血电解质</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sidRPr="00E52CE4">
        <w:rPr>
          <w:rFonts w:ascii="仿宋_GB2312" w:eastAsia="仿宋_GB2312" w:hAnsi="宋体" w:hint="eastAsia"/>
          <w:sz w:val="32"/>
          <w:szCs w:val="32"/>
        </w:rPr>
        <w:t>根据</w:t>
      </w:r>
      <w:r>
        <w:rPr>
          <w:rFonts w:ascii="仿宋_GB2312" w:eastAsia="仿宋_GB2312" w:hAnsi="宋体" w:hint="eastAsia"/>
          <w:sz w:val="32"/>
          <w:szCs w:val="32"/>
        </w:rPr>
        <w:t>患者</w:t>
      </w:r>
      <w:r w:rsidRPr="00E52CE4">
        <w:rPr>
          <w:rFonts w:ascii="仿宋_GB2312" w:eastAsia="仿宋_GB2312" w:hAnsi="宋体" w:hint="eastAsia"/>
          <w:sz w:val="32"/>
          <w:szCs w:val="32"/>
        </w:rPr>
        <w:t>病情，可</w:t>
      </w:r>
      <w:r>
        <w:rPr>
          <w:rFonts w:ascii="仿宋_GB2312" w:eastAsia="仿宋_GB2312" w:hAnsi="宋体" w:hint="eastAsia"/>
          <w:sz w:val="32"/>
          <w:szCs w:val="32"/>
        </w:rPr>
        <w:t>考虑</w:t>
      </w:r>
      <w:r w:rsidRPr="00E52CE4">
        <w:rPr>
          <w:rFonts w:ascii="仿宋_GB2312" w:eastAsia="仿宋_GB2312" w:hAnsi="宋体" w:hint="eastAsia"/>
          <w:sz w:val="32"/>
          <w:szCs w:val="32"/>
        </w:rPr>
        <w:t>选择的检查项目：胸腹部</w:t>
      </w:r>
      <w:r>
        <w:rPr>
          <w:rFonts w:ascii="仿宋_GB2312" w:eastAsia="仿宋_GB2312" w:hAnsi="宋体" w:hint="eastAsia"/>
          <w:sz w:val="32"/>
          <w:szCs w:val="32"/>
        </w:rPr>
        <w:t>X线平片或CT，</w:t>
      </w:r>
      <w:r w:rsidRPr="00E52CE4">
        <w:rPr>
          <w:rFonts w:ascii="仿宋_GB2312" w:eastAsia="仿宋_GB2312" w:hAnsi="宋体" w:hint="eastAsia"/>
          <w:sz w:val="32"/>
          <w:szCs w:val="32"/>
        </w:rPr>
        <w:t>腹部B超</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sidRPr="00E52CE4">
        <w:rPr>
          <w:rFonts w:ascii="仿宋_GB2312" w:eastAsia="仿宋_GB2312" w:hAnsi="宋体"/>
          <w:sz w:val="32"/>
          <w:szCs w:val="32"/>
        </w:rPr>
        <w:t>术后用药：</w:t>
      </w:r>
      <w:r>
        <w:rPr>
          <w:rFonts w:ascii="仿宋_GB2312" w:eastAsia="仿宋_GB2312" w:hAnsi="宋体"/>
          <w:sz w:val="32"/>
          <w:szCs w:val="32"/>
        </w:rPr>
        <w:t>抗菌药物</w:t>
      </w:r>
      <w:r>
        <w:rPr>
          <w:rFonts w:ascii="仿宋_GB2312" w:eastAsia="仿宋_GB2312" w:hAnsi="宋体" w:hint="eastAsia"/>
          <w:sz w:val="32"/>
          <w:szCs w:val="32"/>
        </w:rPr>
        <w:t>、脱水药、改善脑神经功能药物，酌情应用</w:t>
      </w:r>
      <w:r w:rsidRPr="00E52CE4">
        <w:rPr>
          <w:rFonts w:ascii="仿宋_GB2312" w:eastAsia="仿宋_GB2312" w:hAnsi="宋体"/>
          <w:sz w:val="32"/>
          <w:szCs w:val="32"/>
        </w:rPr>
        <w:t>预防</w:t>
      </w:r>
      <w:r w:rsidRPr="00E52CE4">
        <w:rPr>
          <w:rFonts w:ascii="仿宋_GB2312" w:eastAsia="仿宋_GB2312" w:hAnsi="宋体" w:hint="eastAsia"/>
          <w:sz w:val="32"/>
          <w:szCs w:val="32"/>
        </w:rPr>
        <w:t>性抗</w:t>
      </w:r>
      <w:r>
        <w:rPr>
          <w:rFonts w:ascii="仿宋_GB2312" w:eastAsia="仿宋_GB2312" w:hAnsi="宋体"/>
          <w:sz w:val="32"/>
          <w:szCs w:val="32"/>
        </w:rPr>
        <w:t>癫痫药</w:t>
      </w:r>
      <w:r>
        <w:rPr>
          <w:rFonts w:ascii="仿宋_GB2312" w:eastAsia="仿宋_GB2312" w:hAnsi="宋体" w:hint="eastAsia"/>
          <w:sz w:val="32"/>
          <w:szCs w:val="32"/>
        </w:rPr>
        <w:t>、</w:t>
      </w:r>
      <w:r w:rsidRPr="00E52CE4">
        <w:rPr>
          <w:rFonts w:ascii="仿宋_GB2312" w:eastAsia="仿宋_GB2312" w:hAnsi="宋体" w:hint="eastAsia"/>
          <w:sz w:val="32"/>
          <w:szCs w:val="32"/>
        </w:rPr>
        <w:t>激素</w:t>
      </w:r>
      <w:r>
        <w:rPr>
          <w:rFonts w:ascii="仿宋_GB2312" w:eastAsia="仿宋_GB2312" w:hAnsi="宋体" w:hint="eastAsia"/>
          <w:sz w:val="32"/>
          <w:szCs w:val="32"/>
        </w:rPr>
        <w:t>、保护胃粘膜药物。</w:t>
      </w:r>
    </w:p>
    <w:p w:rsidR="003D55BB" w:rsidRPr="00E52CE4" w:rsidRDefault="003D55BB" w:rsidP="003D55BB">
      <w:pPr>
        <w:pStyle w:val="a3"/>
        <w:adjustRightInd w:val="0"/>
        <w:snapToGrid w:val="0"/>
        <w:spacing w:line="360" w:lineRule="auto"/>
        <w:ind w:firstLine="640"/>
        <w:rPr>
          <w:rFonts w:ascii="仿宋_GB2312" w:eastAsia="仿宋_GB2312" w:hAnsi="宋体" w:hint="eastAsia"/>
          <w:sz w:val="32"/>
          <w:szCs w:val="32"/>
        </w:rPr>
      </w:pPr>
      <w:r>
        <w:rPr>
          <w:rFonts w:ascii="仿宋_GB2312" w:eastAsia="仿宋_GB2312" w:hAnsi="宋体" w:hint="eastAsia"/>
          <w:sz w:val="32"/>
          <w:szCs w:val="32"/>
        </w:rPr>
        <w:t>4.</w:t>
      </w:r>
      <w:r w:rsidRPr="00E52CE4">
        <w:rPr>
          <w:rFonts w:ascii="仿宋_GB2312" w:eastAsia="仿宋_GB2312" w:hAnsi="宋体"/>
          <w:sz w:val="32"/>
          <w:szCs w:val="32"/>
        </w:rPr>
        <w:t>每2-3天手术切口换药</w:t>
      </w:r>
      <w:r>
        <w:rPr>
          <w:rFonts w:ascii="仿宋_GB2312" w:eastAsia="仿宋_GB2312" w:hAnsi="宋体" w:hint="eastAsia"/>
          <w:sz w:val="32"/>
          <w:szCs w:val="32"/>
        </w:rPr>
        <w:t>1</w:t>
      </w:r>
      <w:r w:rsidRPr="00E52CE4">
        <w:rPr>
          <w:rFonts w:ascii="仿宋_GB2312" w:eastAsia="仿宋_GB2312" w:hAnsi="宋体"/>
          <w:sz w:val="32"/>
          <w:szCs w:val="32"/>
        </w:rPr>
        <w:t>次</w:t>
      </w:r>
      <w:r>
        <w:rPr>
          <w:rFonts w:ascii="仿宋_GB2312" w:eastAsia="仿宋_GB2312" w:hAnsi="宋体" w:hint="eastAsia"/>
          <w:sz w:val="32"/>
          <w:szCs w:val="32"/>
        </w:rPr>
        <w:t>。</w:t>
      </w:r>
    </w:p>
    <w:p w:rsidR="003D55BB" w:rsidRPr="00E52CE4" w:rsidRDefault="003D55BB" w:rsidP="003D55BB">
      <w:pPr>
        <w:pStyle w:val="a3"/>
        <w:adjustRightInd w:val="0"/>
        <w:snapToGrid w:val="0"/>
        <w:spacing w:line="360" w:lineRule="auto"/>
        <w:ind w:firstLine="640"/>
        <w:rPr>
          <w:rFonts w:ascii="仿宋_GB2312" w:eastAsia="仿宋_GB2312" w:hAnsi="宋体"/>
          <w:sz w:val="32"/>
          <w:szCs w:val="32"/>
        </w:rPr>
      </w:pPr>
      <w:r>
        <w:rPr>
          <w:rFonts w:ascii="仿宋_GB2312" w:eastAsia="仿宋_GB2312" w:hAnsi="宋体" w:hint="eastAsia"/>
          <w:sz w:val="32"/>
          <w:szCs w:val="32"/>
        </w:rPr>
        <w:t>5.</w:t>
      </w:r>
      <w:r w:rsidRPr="00E52CE4">
        <w:rPr>
          <w:rFonts w:ascii="仿宋_GB2312" w:eastAsia="仿宋_GB2312" w:hAnsi="宋体" w:hint="eastAsia"/>
          <w:sz w:val="32"/>
          <w:szCs w:val="32"/>
        </w:rPr>
        <w:t>术后7天拆除手术切口缝线</w:t>
      </w:r>
      <w:r>
        <w:rPr>
          <w:rFonts w:ascii="仿宋_GB2312" w:eastAsia="仿宋_GB2312" w:hAnsi="宋体" w:hint="eastAsia"/>
          <w:sz w:val="32"/>
          <w:szCs w:val="32"/>
        </w:rPr>
        <w:t>，</w:t>
      </w:r>
      <w:r w:rsidRPr="00E52CE4">
        <w:rPr>
          <w:rFonts w:ascii="仿宋_GB2312" w:eastAsia="仿宋_GB2312" w:hAnsi="宋体" w:hint="eastAsia"/>
          <w:sz w:val="32"/>
          <w:szCs w:val="32"/>
        </w:rPr>
        <w:t>或根据病情酌情延长</w:t>
      </w:r>
      <w:r>
        <w:rPr>
          <w:rFonts w:ascii="仿宋_GB2312" w:eastAsia="仿宋_GB2312" w:hAnsi="宋体" w:hint="eastAsia"/>
          <w:sz w:val="32"/>
          <w:szCs w:val="32"/>
        </w:rPr>
        <w:t>拆线</w:t>
      </w:r>
      <w:r w:rsidRPr="00E52CE4">
        <w:rPr>
          <w:rFonts w:ascii="仿宋_GB2312" w:eastAsia="仿宋_GB2312" w:hAnsi="宋体" w:hint="eastAsia"/>
          <w:sz w:val="32"/>
          <w:szCs w:val="32"/>
        </w:rPr>
        <w:t>时间。</w:t>
      </w:r>
    </w:p>
    <w:p w:rsidR="003D55BB" w:rsidRPr="00C46089" w:rsidRDefault="003D55BB" w:rsidP="003D55BB">
      <w:pPr>
        <w:adjustRightInd w:val="0"/>
        <w:snapToGrid w:val="0"/>
        <w:spacing w:line="360" w:lineRule="auto"/>
        <w:ind w:firstLineChars="200" w:firstLine="640"/>
        <w:rPr>
          <w:rFonts w:ascii="楷体_GB2312" w:eastAsia="楷体_GB2312"/>
          <w:b/>
          <w:sz w:val="32"/>
          <w:szCs w:val="32"/>
        </w:rPr>
      </w:pPr>
      <w:r>
        <w:rPr>
          <w:rFonts w:ascii="楷体_GB2312" w:eastAsia="楷体_GB2312"/>
          <w:b/>
          <w:sz w:val="32"/>
          <w:szCs w:val="32"/>
        </w:rPr>
        <w:t>（</w:t>
      </w:r>
      <w:r>
        <w:rPr>
          <w:rFonts w:ascii="楷体_GB2312" w:eastAsia="楷体_GB2312" w:hint="eastAsia"/>
          <w:b/>
          <w:sz w:val="32"/>
          <w:szCs w:val="32"/>
        </w:rPr>
        <w:t>十</w:t>
      </w:r>
      <w:r w:rsidRPr="00C46089">
        <w:rPr>
          <w:rFonts w:ascii="楷体_GB2312" w:eastAsia="楷体_GB2312"/>
          <w:b/>
          <w:sz w:val="32"/>
          <w:szCs w:val="32"/>
        </w:rPr>
        <w:t>）出院标准。</w:t>
      </w:r>
    </w:p>
    <w:p w:rsidR="003D55BB" w:rsidRPr="00E52CE4"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1.</w:t>
      </w:r>
      <w:r>
        <w:rPr>
          <w:rFonts w:ascii="仿宋_GB2312" w:eastAsia="仿宋_GB2312" w:hAnsi="宋体"/>
          <w:sz w:val="32"/>
          <w:szCs w:val="32"/>
        </w:rPr>
        <w:t>患者</w:t>
      </w:r>
      <w:r w:rsidRPr="00E52CE4">
        <w:rPr>
          <w:rFonts w:ascii="仿宋_GB2312" w:eastAsia="仿宋_GB2312" w:hAnsi="宋体" w:hint="eastAsia"/>
          <w:sz w:val="32"/>
          <w:szCs w:val="32"/>
        </w:rPr>
        <w:t>病情稳定</w:t>
      </w:r>
      <w:r w:rsidRPr="00E52CE4">
        <w:rPr>
          <w:rFonts w:ascii="仿宋_GB2312" w:eastAsia="仿宋_GB2312" w:hAnsi="宋体"/>
          <w:sz w:val="32"/>
          <w:szCs w:val="32"/>
        </w:rPr>
        <w:t>，</w:t>
      </w:r>
      <w:r w:rsidRPr="00E52CE4">
        <w:rPr>
          <w:rFonts w:ascii="仿宋_GB2312" w:eastAsia="仿宋_GB2312" w:hAnsi="宋体" w:hint="eastAsia"/>
          <w:sz w:val="32"/>
          <w:szCs w:val="32"/>
        </w:rPr>
        <w:t>生命体征平稳，</w:t>
      </w:r>
      <w:r w:rsidRPr="00E52CE4">
        <w:rPr>
          <w:rFonts w:ascii="仿宋_GB2312" w:eastAsia="仿宋_GB2312" w:hAnsi="宋体"/>
          <w:sz w:val="32"/>
          <w:szCs w:val="32"/>
        </w:rPr>
        <w:t>无明显并发症</w:t>
      </w:r>
      <w:r>
        <w:rPr>
          <w:rFonts w:ascii="仿宋_GB2312" w:eastAsia="仿宋_GB2312" w:hAnsi="宋体" w:hint="eastAsia"/>
          <w:sz w:val="32"/>
          <w:szCs w:val="32"/>
        </w:rPr>
        <w:t>。</w:t>
      </w:r>
    </w:p>
    <w:p w:rsidR="003D55BB"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2.</w:t>
      </w:r>
      <w:r w:rsidRPr="00E52CE4">
        <w:rPr>
          <w:rFonts w:ascii="仿宋_GB2312" w:eastAsia="仿宋_GB2312" w:hAnsi="宋体" w:hint="eastAsia"/>
          <w:sz w:val="32"/>
          <w:szCs w:val="32"/>
        </w:rPr>
        <w:t>体温正常，</w:t>
      </w:r>
      <w:r w:rsidRPr="00E52CE4">
        <w:rPr>
          <w:rFonts w:ascii="仿宋_GB2312" w:eastAsia="仿宋_GB2312" w:hAnsi="宋体"/>
          <w:sz w:val="32"/>
          <w:szCs w:val="32"/>
        </w:rPr>
        <w:t>各项化验无明显异常，</w:t>
      </w:r>
      <w:r>
        <w:rPr>
          <w:rFonts w:ascii="仿宋_GB2312" w:eastAsia="仿宋_GB2312" w:hAnsi="宋体" w:hint="eastAsia"/>
          <w:sz w:val="32"/>
          <w:szCs w:val="32"/>
        </w:rPr>
        <w:t>切口愈合良好。</w:t>
      </w:r>
    </w:p>
    <w:p w:rsidR="003D55BB" w:rsidRPr="00E52CE4" w:rsidRDefault="003D55BB" w:rsidP="003D55BB">
      <w:pPr>
        <w:pStyle w:val="a3"/>
        <w:adjustRightInd w:val="0"/>
        <w:snapToGrid w:val="0"/>
        <w:spacing w:line="360" w:lineRule="auto"/>
        <w:ind w:firstLine="640"/>
        <w:jc w:val="left"/>
        <w:rPr>
          <w:rFonts w:ascii="仿宋_GB2312" w:eastAsia="仿宋_GB2312" w:hAnsi="宋体"/>
          <w:sz w:val="32"/>
          <w:szCs w:val="32"/>
        </w:rPr>
      </w:pPr>
      <w:r>
        <w:rPr>
          <w:rFonts w:ascii="仿宋_GB2312" w:eastAsia="仿宋_GB2312" w:hAnsi="宋体" w:hint="eastAsia"/>
          <w:sz w:val="32"/>
          <w:szCs w:val="32"/>
        </w:rPr>
        <w:t>3.</w:t>
      </w:r>
      <w:r w:rsidRPr="008C1E87">
        <w:rPr>
          <w:rFonts w:ascii="仿宋_GB2312" w:eastAsia="仿宋_GB2312" w:hAnsi="宋体"/>
          <w:sz w:val="32"/>
          <w:szCs w:val="32"/>
        </w:rPr>
        <w:t>仍处于昏迷状态</w:t>
      </w:r>
      <w:r w:rsidRPr="008C1E87">
        <w:rPr>
          <w:rFonts w:ascii="仿宋_GB2312" w:eastAsia="仿宋_GB2312" w:hAnsi="宋体" w:hint="eastAsia"/>
          <w:sz w:val="32"/>
          <w:szCs w:val="32"/>
        </w:rPr>
        <w:t>的</w:t>
      </w:r>
      <w:r>
        <w:rPr>
          <w:rFonts w:ascii="仿宋_GB2312" w:eastAsia="仿宋_GB2312" w:hAnsi="宋体" w:hint="eastAsia"/>
          <w:sz w:val="32"/>
          <w:szCs w:val="32"/>
        </w:rPr>
        <w:t>患者</w:t>
      </w:r>
      <w:r w:rsidRPr="008C1E87">
        <w:rPr>
          <w:rFonts w:ascii="仿宋_GB2312" w:eastAsia="仿宋_GB2312" w:hAnsi="宋体"/>
          <w:sz w:val="32"/>
          <w:szCs w:val="32"/>
        </w:rPr>
        <w:t>，</w:t>
      </w:r>
      <w:r>
        <w:rPr>
          <w:rFonts w:ascii="仿宋_GB2312" w:eastAsia="仿宋_GB2312" w:hAnsi="宋体"/>
          <w:sz w:val="32"/>
          <w:szCs w:val="32"/>
        </w:rPr>
        <w:t>如</w:t>
      </w:r>
      <w:r w:rsidRPr="008C1E87">
        <w:rPr>
          <w:rFonts w:ascii="仿宋_GB2312" w:eastAsia="仿宋_GB2312" w:hAnsi="宋体"/>
          <w:sz w:val="32"/>
          <w:szCs w:val="32"/>
        </w:rPr>
        <w:t>生命体征平稳，</w:t>
      </w:r>
      <w:r>
        <w:rPr>
          <w:rFonts w:ascii="仿宋_GB2312" w:eastAsia="仿宋_GB2312" w:hAnsi="宋体" w:hint="eastAsia"/>
          <w:sz w:val="32"/>
          <w:szCs w:val="32"/>
        </w:rPr>
        <w:t>经评估</w:t>
      </w:r>
      <w:r>
        <w:rPr>
          <w:rFonts w:ascii="仿宋_GB2312" w:eastAsia="仿宋_GB2312" w:hAnsi="宋体"/>
          <w:sz w:val="32"/>
          <w:szCs w:val="32"/>
        </w:rPr>
        <w:t>不能短时间恢复者，</w:t>
      </w:r>
      <w:r w:rsidRPr="003F5499">
        <w:rPr>
          <w:rFonts w:ascii="仿宋_GB2312" w:eastAsia="仿宋_GB2312" w:hint="eastAsia"/>
          <w:sz w:val="32"/>
          <w:szCs w:val="32"/>
        </w:rPr>
        <w:t>没有需要住院处理的并发症和/或合并症</w:t>
      </w:r>
      <w:r>
        <w:rPr>
          <w:rFonts w:ascii="仿宋_GB2312" w:eastAsia="仿宋_GB2312" w:hint="eastAsia"/>
          <w:sz w:val="32"/>
          <w:szCs w:val="32"/>
        </w:rPr>
        <w:t>，</w:t>
      </w:r>
      <w:r w:rsidRPr="008C1E87">
        <w:rPr>
          <w:rFonts w:ascii="仿宋_GB2312" w:eastAsia="仿宋_GB2312" w:hAnsi="宋体"/>
          <w:sz w:val="32"/>
          <w:szCs w:val="32"/>
        </w:rPr>
        <w:t>可</w:t>
      </w:r>
      <w:r>
        <w:rPr>
          <w:rFonts w:ascii="仿宋_GB2312" w:eastAsia="仿宋_GB2312" w:hAnsi="宋体" w:hint="eastAsia"/>
          <w:sz w:val="32"/>
          <w:szCs w:val="32"/>
        </w:rPr>
        <w:t>根据患者情况考虑继续治疗或转院继续康复治疗</w:t>
      </w:r>
      <w:r w:rsidRPr="008C1E87">
        <w:rPr>
          <w:rFonts w:ascii="仿宋_GB2312" w:eastAsia="仿宋_GB2312" w:hAnsi="宋体"/>
          <w:sz w:val="32"/>
          <w:szCs w:val="32"/>
        </w:rPr>
        <w:t>。</w:t>
      </w:r>
    </w:p>
    <w:p w:rsidR="003D55BB" w:rsidRPr="00C46089" w:rsidRDefault="003D55BB" w:rsidP="003D55BB">
      <w:pPr>
        <w:adjustRightInd w:val="0"/>
        <w:snapToGrid w:val="0"/>
        <w:spacing w:line="360" w:lineRule="auto"/>
        <w:ind w:firstLineChars="200" w:firstLine="640"/>
        <w:rPr>
          <w:rFonts w:ascii="楷体_GB2312" w:eastAsia="楷体_GB2312"/>
          <w:b/>
          <w:sz w:val="32"/>
          <w:szCs w:val="32"/>
        </w:rPr>
      </w:pPr>
      <w:r>
        <w:rPr>
          <w:rFonts w:ascii="楷体_GB2312" w:eastAsia="楷体_GB2312"/>
          <w:b/>
          <w:sz w:val="32"/>
          <w:szCs w:val="32"/>
        </w:rPr>
        <w:t>（十</w:t>
      </w:r>
      <w:r>
        <w:rPr>
          <w:rFonts w:ascii="楷体_GB2312" w:eastAsia="楷体_GB2312" w:hint="eastAsia"/>
          <w:b/>
          <w:sz w:val="32"/>
          <w:szCs w:val="32"/>
        </w:rPr>
        <w:t>一</w:t>
      </w:r>
      <w:r w:rsidRPr="00C46089">
        <w:rPr>
          <w:rFonts w:ascii="楷体_GB2312" w:eastAsia="楷体_GB2312"/>
          <w:b/>
          <w:sz w:val="32"/>
          <w:szCs w:val="32"/>
        </w:rPr>
        <w:t>）变异及原因分析。</w:t>
      </w:r>
    </w:p>
    <w:p w:rsidR="003D55BB" w:rsidRPr="00E52CE4"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1.</w:t>
      </w:r>
      <w:r w:rsidRPr="00E52CE4">
        <w:rPr>
          <w:rFonts w:ascii="仿宋_GB2312" w:eastAsia="仿宋_GB2312" w:hAnsi="宋体"/>
          <w:sz w:val="32"/>
          <w:szCs w:val="32"/>
        </w:rPr>
        <w:t>术后继发</w:t>
      </w:r>
      <w:r>
        <w:rPr>
          <w:rFonts w:ascii="仿宋_GB2312" w:eastAsia="仿宋_GB2312" w:hAnsi="宋体"/>
          <w:sz w:val="32"/>
          <w:szCs w:val="32"/>
        </w:rPr>
        <w:t>其他</w:t>
      </w:r>
      <w:r w:rsidRPr="00E52CE4">
        <w:rPr>
          <w:rFonts w:ascii="仿宋_GB2312" w:eastAsia="仿宋_GB2312" w:hAnsi="宋体"/>
          <w:sz w:val="32"/>
          <w:szCs w:val="32"/>
        </w:rPr>
        <w:t>部位硬脑膜外血肿、硬脑膜下血肿、脑</w:t>
      </w:r>
      <w:r w:rsidRPr="00E52CE4">
        <w:rPr>
          <w:rFonts w:ascii="仿宋_GB2312" w:eastAsia="仿宋_GB2312" w:hAnsi="宋体"/>
          <w:sz w:val="32"/>
          <w:szCs w:val="32"/>
        </w:rPr>
        <w:lastRenderedPageBreak/>
        <w:t>内血肿等并发症，严重者需要再次开颅手术，导致住院时间延长，费用增加</w:t>
      </w:r>
      <w:r>
        <w:rPr>
          <w:rFonts w:ascii="仿宋_GB2312" w:eastAsia="仿宋_GB2312" w:hAnsi="宋体" w:hint="eastAsia"/>
          <w:sz w:val="32"/>
          <w:szCs w:val="32"/>
        </w:rPr>
        <w:t>。</w:t>
      </w:r>
    </w:p>
    <w:p w:rsidR="003D55BB" w:rsidRPr="00014B5C"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Pr>
          <w:rFonts w:ascii="仿宋_GB2312" w:eastAsia="仿宋_GB2312" w:hAnsi="宋体" w:hint="eastAsia"/>
          <w:sz w:val="32"/>
          <w:szCs w:val="32"/>
        </w:rPr>
        <w:t>2.</w:t>
      </w:r>
      <w:r w:rsidRPr="00E52CE4">
        <w:rPr>
          <w:rFonts w:ascii="仿宋_GB2312" w:eastAsia="仿宋_GB2312" w:hAnsi="宋体"/>
          <w:sz w:val="32"/>
          <w:szCs w:val="32"/>
        </w:rPr>
        <w:t>术后切口</w:t>
      </w:r>
      <w:r w:rsidRPr="00E52CE4">
        <w:rPr>
          <w:rFonts w:ascii="仿宋_GB2312" w:eastAsia="仿宋_GB2312" w:hAnsi="宋体" w:hint="eastAsia"/>
          <w:sz w:val="32"/>
          <w:szCs w:val="32"/>
        </w:rPr>
        <w:t>、颅内感染、内置物排异反应，出现严重神经</w:t>
      </w:r>
      <w:r w:rsidRPr="00014B5C">
        <w:rPr>
          <w:rFonts w:ascii="仿宋_GB2312" w:eastAsia="仿宋_GB2312" w:hAnsi="宋体" w:hint="eastAsia"/>
          <w:sz w:val="32"/>
          <w:szCs w:val="32"/>
        </w:rPr>
        <w:t>系统并发症，导致住院时间延长，费用增加。</w:t>
      </w:r>
    </w:p>
    <w:p w:rsidR="003D55BB" w:rsidRPr="00014B5C"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14B5C">
        <w:rPr>
          <w:rFonts w:ascii="仿宋_GB2312" w:eastAsia="仿宋_GB2312" w:hAnsi="宋体" w:hint="eastAsia"/>
          <w:sz w:val="32"/>
          <w:szCs w:val="32"/>
        </w:rPr>
        <w:t>3.伴发其他疾病需进一步诊治，导致住院时间延长。</w:t>
      </w:r>
    </w:p>
    <w:p w:rsidR="003D55BB" w:rsidRPr="00014B5C" w:rsidRDefault="003D55BB" w:rsidP="003D55BB">
      <w:pPr>
        <w:pStyle w:val="a3"/>
        <w:adjustRightInd w:val="0"/>
        <w:snapToGrid w:val="0"/>
        <w:spacing w:line="360" w:lineRule="auto"/>
        <w:ind w:firstLine="640"/>
        <w:jc w:val="left"/>
        <w:rPr>
          <w:rFonts w:ascii="仿宋_GB2312" w:eastAsia="仿宋_GB2312" w:hAnsi="宋体" w:hint="eastAsia"/>
          <w:sz w:val="32"/>
          <w:szCs w:val="32"/>
        </w:rPr>
      </w:pPr>
      <w:r w:rsidRPr="00014B5C">
        <w:rPr>
          <w:rFonts w:ascii="仿宋_GB2312" w:eastAsia="仿宋_GB2312" w:hAnsi="宋体" w:hint="eastAsia"/>
          <w:sz w:val="32"/>
          <w:szCs w:val="32"/>
        </w:rPr>
        <w:t>4.遗留有神经系统功能障碍，但病人意识清醒或昏迷明显减轻，经评估</w:t>
      </w:r>
      <w:r>
        <w:rPr>
          <w:rFonts w:ascii="仿宋_GB2312" w:eastAsia="仿宋_GB2312" w:hAnsi="宋体" w:hint="eastAsia"/>
          <w:sz w:val="32"/>
          <w:szCs w:val="32"/>
        </w:rPr>
        <w:t>证明</w:t>
      </w:r>
      <w:r w:rsidRPr="00014B5C">
        <w:rPr>
          <w:rFonts w:ascii="仿宋_GB2312" w:eastAsia="仿宋_GB2312" w:hAnsi="宋体" w:hint="eastAsia"/>
          <w:sz w:val="32"/>
          <w:szCs w:val="32"/>
        </w:rPr>
        <w:t>早期积极治疗对神经系统功能恢复有明显效果者，</w:t>
      </w:r>
      <w:r>
        <w:rPr>
          <w:rFonts w:ascii="仿宋_GB2312" w:eastAsia="仿宋_GB2312" w:hAnsi="宋体" w:hint="eastAsia"/>
          <w:sz w:val="32"/>
          <w:szCs w:val="32"/>
        </w:rPr>
        <w:t>可考虑转入</w:t>
      </w:r>
      <w:r w:rsidRPr="00014B5C">
        <w:rPr>
          <w:rFonts w:ascii="仿宋_GB2312" w:eastAsia="仿宋_GB2312" w:hAnsi="宋体" w:hint="eastAsia"/>
          <w:sz w:val="32"/>
          <w:szCs w:val="32"/>
        </w:rPr>
        <w:t>康复治疗</w:t>
      </w:r>
      <w:r>
        <w:rPr>
          <w:rFonts w:ascii="仿宋_GB2312" w:eastAsia="仿宋_GB2312" w:hAnsi="宋体" w:hint="eastAsia"/>
          <w:sz w:val="32"/>
          <w:szCs w:val="32"/>
        </w:rPr>
        <w:t>相应路径</w:t>
      </w:r>
      <w:r w:rsidRPr="00014B5C">
        <w:rPr>
          <w:rFonts w:ascii="仿宋_GB2312" w:eastAsia="仿宋_GB2312" w:hAnsi="宋体" w:hint="eastAsia"/>
          <w:sz w:val="32"/>
          <w:szCs w:val="32"/>
        </w:rPr>
        <w:t>，包括应用促进神经功能恢复的药物、针灸理疗、肢体功能锻炼等，导致住院时间延长，住院费用增加。</w:t>
      </w:r>
    </w:p>
    <w:p w:rsidR="003D55BB" w:rsidRPr="00014B5C" w:rsidRDefault="003D55BB" w:rsidP="003D55BB">
      <w:pPr>
        <w:pStyle w:val="a3"/>
        <w:adjustRightInd w:val="0"/>
        <w:snapToGrid w:val="0"/>
        <w:spacing w:line="360" w:lineRule="auto"/>
        <w:ind w:firstLine="640"/>
        <w:jc w:val="left"/>
        <w:rPr>
          <w:rFonts w:ascii="仿宋_GB2312" w:eastAsia="仿宋_GB2312" w:hint="eastAsia"/>
          <w:sz w:val="32"/>
          <w:szCs w:val="32"/>
        </w:rPr>
      </w:pPr>
      <w:r w:rsidRPr="00014B5C">
        <w:rPr>
          <w:rFonts w:ascii="仿宋_GB2312" w:eastAsia="仿宋_GB2312" w:hint="eastAsia"/>
          <w:sz w:val="32"/>
          <w:szCs w:val="32"/>
        </w:rPr>
        <w:t>5.术后持续昏迷，行气管切开术后反复肺部感染，气管插管未拔除或拔除困难甚至不能拔除，家属在院外无法进行吸痰等必要的呼吸道管理，</w:t>
      </w:r>
      <w:r>
        <w:rPr>
          <w:rFonts w:ascii="仿宋_GB2312" w:eastAsia="仿宋_GB2312" w:hint="eastAsia"/>
          <w:sz w:val="32"/>
          <w:szCs w:val="32"/>
        </w:rPr>
        <w:t>未达到出院标准，其</w:t>
      </w:r>
      <w:r w:rsidRPr="00014B5C">
        <w:rPr>
          <w:rFonts w:ascii="仿宋_GB2312" w:eastAsia="仿宋_GB2312" w:hint="eastAsia"/>
          <w:sz w:val="32"/>
          <w:szCs w:val="32"/>
        </w:rPr>
        <w:t>住院时间延长，费用增加。</w:t>
      </w:r>
    </w:p>
    <w:p w:rsidR="003D55BB" w:rsidRDefault="003D55BB" w:rsidP="003D55BB">
      <w:pPr>
        <w:pStyle w:val="a3"/>
        <w:adjustRightInd w:val="0"/>
        <w:snapToGrid w:val="0"/>
        <w:spacing w:line="360" w:lineRule="auto"/>
        <w:ind w:firstLine="640"/>
        <w:jc w:val="left"/>
        <w:rPr>
          <w:rFonts w:ascii="楷体_GB2312" w:eastAsia="楷体_GB2312" w:hint="eastAsia"/>
          <w:b/>
          <w:sz w:val="32"/>
          <w:szCs w:val="32"/>
        </w:rPr>
      </w:pPr>
      <w:r w:rsidRPr="00014B5C">
        <w:rPr>
          <w:rFonts w:ascii="楷体_GB2312" w:eastAsia="楷体_GB2312" w:hint="eastAsia"/>
          <w:b/>
          <w:sz w:val="32"/>
          <w:szCs w:val="32"/>
        </w:rPr>
        <w:t>（十</w:t>
      </w:r>
      <w:r>
        <w:rPr>
          <w:rFonts w:ascii="楷体_GB2312" w:eastAsia="楷体_GB2312" w:hint="eastAsia"/>
          <w:b/>
          <w:sz w:val="32"/>
          <w:szCs w:val="32"/>
        </w:rPr>
        <w:t>二</w:t>
      </w:r>
      <w:r w:rsidRPr="00014B5C">
        <w:rPr>
          <w:rFonts w:ascii="楷体_GB2312" w:eastAsia="楷体_GB2312" w:hint="eastAsia"/>
          <w:b/>
          <w:sz w:val="32"/>
          <w:szCs w:val="32"/>
        </w:rPr>
        <w:t>）参考费用标准：</w:t>
      </w:r>
    </w:p>
    <w:p w:rsidR="003D55BB" w:rsidRPr="00014B5C" w:rsidRDefault="003D55BB" w:rsidP="003D55BB">
      <w:pPr>
        <w:pStyle w:val="a3"/>
        <w:adjustRightInd w:val="0"/>
        <w:snapToGrid w:val="0"/>
        <w:spacing w:line="360" w:lineRule="auto"/>
        <w:ind w:firstLine="640"/>
        <w:jc w:val="left"/>
        <w:rPr>
          <w:rFonts w:ascii="楷体_GB2312" w:eastAsia="楷体_GB2312" w:hAnsi="宋体" w:hint="eastAsia"/>
          <w:b/>
          <w:sz w:val="32"/>
          <w:szCs w:val="32"/>
        </w:rPr>
      </w:pPr>
      <w:r w:rsidRPr="004333D4">
        <w:rPr>
          <w:rFonts w:ascii="仿宋_GB2312" w:eastAsia="仿宋_GB2312" w:hAnsi="宋体" w:cs="宋体" w:hint="eastAsia"/>
          <w:snapToGrid w:val="0"/>
          <w:sz w:val="32"/>
          <w:szCs w:val="32"/>
        </w:rPr>
        <w:t>单纯血肿清除费用</w:t>
      </w:r>
      <w:r w:rsidRPr="0094634C">
        <w:rPr>
          <w:rFonts w:ascii="仿宋_GB2312" w:eastAsia="仿宋_GB2312" w:hAnsi="宋体" w:cs="宋体" w:hint="eastAsia"/>
          <w:snapToGrid w:val="0"/>
          <w:sz w:val="32"/>
          <w:szCs w:val="32"/>
        </w:rPr>
        <w:t>6000-12000元。</w:t>
      </w:r>
    </w:p>
    <w:p w:rsidR="003D55BB" w:rsidRPr="00DE78C9" w:rsidRDefault="003D55BB" w:rsidP="003D55BB">
      <w:pPr>
        <w:adjustRightInd w:val="0"/>
        <w:snapToGrid w:val="0"/>
        <w:ind w:firstLineChars="200" w:firstLine="560"/>
        <w:rPr>
          <w:b/>
          <w:sz w:val="28"/>
          <w:szCs w:val="28"/>
        </w:rPr>
      </w:pPr>
      <w:r w:rsidRPr="00DE78C9">
        <w:rPr>
          <w:sz w:val="28"/>
        </w:rPr>
        <w:br w:type="page"/>
      </w:r>
      <w:r w:rsidRPr="00E52CE4">
        <w:rPr>
          <w:rFonts w:ascii="黑体" w:eastAsia="黑体" w:hAnsi="宋体"/>
          <w:sz w:val="32"/>
          <w:szCs w:val="32"/>
        </w:rPr>
        <w:lastRenderedPageBreak/>
        <w:t>二、创伤性</w:t>
      </w:r>
      <w:r>
        <w:rPr>
          <w:rFonts w:ascii="黑体" w:eastAsia="黑体" w:hAnsi="宋体"/>
          <w:sz w:val="32"/>
          <w:szCs w:val="32"/>
        </w:rPr>
        <w:t>急性硬脑膜下血肿</w:t>
      </w:r>
      <w:r w:rsidRPr="00E52CE4">
        <w:rPr>
          <w:rFonts w:ascii="黑体" w:eastAsia="黑体" w:hAnsi="宋体"/>
          <w:sz w:val="32"/>
          <w:szCs w:val="32"/>
        </w:rPr>
        <w:t>临床路径表单</w:t>
      </w:r>
    </w:p>
    <w:p w:rsidR="003D55BB" w:rsidRDefault="003D55BB" w:rsidP="003D55BB">
      <w:pPr>
        <w:adjustRightInd w:val="0"/>
        <w:snapToGrid w:val="0"/>
        <w:rPr>
          <w:rFonts w:hAnsi="宋体" w:hint="eastAsia"/>
          <w:szCs w:val="21"/>
        </w:rPr>
      </w:pPr>
      <w:r w:rsidRPr="00DE78C9">
        <w:rPr>
          <w:rFonts w:hAnsi="宋体"/>
          <w:szCs w:val="21"/>
        </w:rPr>
        <w:t>适用对象：</w:t>
      </w:r>
      <w:r w:rsidRPr="000C40E1">
        <w:rPr>
          <w:rFonts w:hAnsi="宋体"/>
          <w:b/>
          <w:szCs w:val="21"/>
        </w:rPr>
        <w:t>第一诊断</w:t>
      </w:r>
      <w:r w:rsidRPr="00DE78C9">
        <w:rPr>
          <w:rFonts w:hAnsi="宋体"/>
          <w:szCs w:val="21"/>
        </w:rPr>
        <w:t>为创伤性</w:t>
      </w:r>
      <w:r>
        <w:rPr>
          <w:rFonts w:hAnsi="宋体"/>
          <w:szCs w:val="21"/>
        </w:rPr>
        <w:t>急性硬脑膜下血肿</w:t>
      </w:r>
      <w:r w:rsidRPr="00DE78C9">
        <w:rPr>
          <w:rFonts w:hAnsi="宋体"/>
          <w:szCs w:val="21"/>
        </w:rPr>
        <w:t>（</w:t>
      </w:r>
      <w:r w:rsidRPr="00DE78C9">
        <w:rPr>
          <w:szCs w:val="21"/>
        </w:rPr>
        <w:t>ICD-10</w:t>
      </w:r>
      <w:r w:rsidRPr="00DE78C9">
        <w:rPr>
          <w:rFonts w:hAnsi="宋体"/>
          <w:szCs w:val="21"/>
        </w:rPr>
        <w:t>：</w:t>
      </w:r>
      <w:r w:rsidRPr="00DE78C9">
        <w:rPr>
          <w:szCs w:val="21"/>
        </w:rPr>
        <w:t>S06.501</w:t>
      </w:r>
      <w:r w:rsidRPr="00DE78C9">
        <w:rPr>
          <w:rFonts w:hAnsi="宋体"/>
          <w:szCs w:val="21"/>
        </w:rPr>
        <w:t>）</w:t>
      </w:r>
    </w:p>
    <w:p w:rsidR="003D55BB" w:rsidRPr="00DE78C9" w:rsidRDefault="003D55BB" w:rsidP="003D55BB">
      <w:pPr>
        <w:adjustRightInd w:val="0"/>
        <w:snapToGrid w:val="0"/>
        <w:ind w:firstLineChars="500" w:firstLine="1054"/>
        <w:rPr>
          <w:szCs w:val="21"/>
        </w:rPr>
      </w:pPr>
      <w:r w:rsidRPr="000C40E1">
        <w:rPr>
          <w:rFonts w:hAnsi="宋体"/>
          <w:b/>
          <w:szCs w:val="21"/>
        </w:rPr>
        <w:t>行</w:t>
      </w:r>
      <w:r w:rsidRPr="00DE78C9">
        <w:rPr>
          <w:rFonts w:hAnsi="宋体"/>
          <w:szCs w:val="21"/>
        </w:rPr>
        <w:t>硬脑膜下血肿清除术（</w:t>
      </w:r>
      <w:r w:rsidRPr="005735A8">
        <w:rPr>
          <w:rFonts w:hint="eastAsia"/>
          <w:szCs w:val="21"/>
        </w:rPr>
        <w:t>ICD-9</w:t>
      </w:r>
      <w:r>
        <w:rPr>
          <w:rFonts w:hint="eastAsia"/>
          <w:szCs w:val="21"/>
        </w:rPr>
        <w:t>-</w:t>
      </w:r>
      <w:r w:rsidRPr="005735A8">
        <w:rPr>
          <w:rFonts w:hint="eastAsia"/>
          <w:szCs w:val="21"/>
        </w:rPr>
        <w:t>CM-3</w:t>
      </w:r>
      <w:r w:rsidRPr="005735A8">
        <w:rPr>
          <w:rFonts w:hint="eastAsia"/>
          <w:szCs w:val="21"/>
        </w:rPr>
        <w:t>：</w:t>
      </w:r>
      <w:r w:rsidRPr="005735A8">
        <w:rPr>
          <w:szCs w:val="21"/>
        </w:rPr>
        <w:t>01.310</w:t>
      </w:r>
      <w:r w:rsidRPr="005735A8">
        <w:rPr>
          <w:rFonts w:hint="eastAsia"/>
          <w:szCs w:val="21"/>
        </w:rPr>
        <w:t>1</w:t>
      </w:r>
      <w:r w:rsidRPr="005735A8">
        <w:rPr>
          <w:szCs w:val="21"/>
        </w:rPr>
        <w:t>）</w:t>
      </w:r>
    </w:p>
    <w:p w:rsidR="003D55BB" w:rsidRPr="00DE78C9" w:rsidRDefault="003D55BB" w:rsidP="003D55BB">
      <w:pPr>
        <w:adjustRightInd w:val="0"/>
        <w:snapToGrid w:val="0"/>
        <w:rPr>
          <w:szCs w:val="21"/>
          <w:u w:val="single"/>
        </w:rPr>
      </w:pPr>
      <w:r>
        <w:rPr>
          <w:rFonts w:hAnsi="宋体"/>
          <w:szCs w:val="21"/>
        </w:rPr>
        <w:t>患者</w:t>
      </w:r>
      <w:r w:rsidRPr="00DE78C9">
        <w:rPr>
          <w:rFonts w:hAnsi="宋体"/>
          <w:szCs w:val="21"/>
        </w:rPr>
        <w:t>姓名：</w:t>
      </w:r>
      <w:r w:rsidRPr="00DE78C9">
        <w:rPr>
          <w:szCs w:val="21"/>
          <w:u w:val="single"/>
        </w:rPr>
        <w:t xml:space="preserve">          </w:t>
      </w:r>
      <w:r w:rsidRPr="00DE78C9">
        <w:rPr>
          <w:rFonts w:hint="eastAsia"/>
          <w:szCs w:val="21"/>
          <w:u w:val="single"/>
        </w:rPr>
        <w:t xml:space="preserve"> </w:t>
      </w:r>
      <w:r w:rsidRPr="00DE78C9">
        <w:rPr>
          <w:rFonts w:hint="eastAsia"/>
          <w:szCs w:val="21"/>
        </w:rPr>
        <w:t xml:space="preserve">  </w:t>
      </w:r>
      <w:r w:rsidRPr="00DE78C9">
        <w:rPr>
          <w:rFonts w:hAnsi="宋体"/>
          <w:szCs w:val="21"/>
        </w:rPr>
        <w:t>性别：</w:t>
      </w:r>
      <w:r w:rsidRPr="00DE78C9">
        <w:rPr>
          <w:szCs w:val="21"/>
          <w:u w:val="single"/>
        </w:rPr>
        <w:t xml:space="preserve">    </w:t>
      </w:r>
      <w:r w:rsidRPr="00DE78C9">
        <w:rPr>
          <w:rFonts w:hint="eastAsia"/>
          <w:szCs w:val="21"/>
        </w:rPr>
        <w:t xml:space="preserve">  </w:t>
      </w:r>
      <w:r w:rsidRPr="00DE78C9">
        <w:rPr>
          <w:rFonts w:hAnsi="宋体"/>
          <w:szCs w:val="21"/>
        </w:rPr>
        <w:t>年龄：</w:t>
      </w:r>
      <w:r w:rsidRPr="00DE78C9">
        <w:rPr>
          <w:szCs w:val="21"/>
          <w:u w:val="single"/>
        </w:rPr>
        <w:t xml:space="preserve">    </w:t>
      </w:r>
      <w:r w:rsidRPr="00DE78C9">
        <w:rPr>
          <w:rFonts w:hint="eastAsia"/>
          <w:szCs w:val="21"/>
        </w:rPr>
        <w:t xml:space="preserve">  </w:t>
      </w:r>
      <w:r w:rsidRPr="00DE78C9">
        <w:rPr>
          <w:rFonts w:hAnsi="宋体"/>
          <w:szCs w:val="21"/>
        </w:rPr>
        <w:t>门诊号：</w:t>
      </w:r>
      <w:r w:rsidRPr="00DE78C9">
        <w:rPr>
          <w:szCs w:val="21"/>
          <w:u w:val="single"/>
        </w:rPr>
        <w:t xml:space="preserve">       </w:t>
      </w:r>
      <w:r w:rsidRPr="00DE78C9">
        <w:rPr>
          <w:rFonts w:hint="eastAsia"/>
          <w:szCs w:val="21"/>
          <w:u w:val="single"/>
        </w:rPr>
        <w:t xml:space="preserve"> </w:t>
      </w:r>
      <w:r w:rsidRPr="00DE78C9">
        <w:rPr>
          <w:rFonts w:hint="eastAsia"/>
          <w:szCs w:val="21"/>
        </w:rPr>
        <w:t xml:space="preserve">  </w:t>
      </w:r>
      <w:r w:rsidRPr="00DE78C9">
        <w:rPr>
          <w:rFonts w:hAnsi="宋体"/>
          <w:szCs w:val="21"/>
        </w:rPr>
        <w:t>住院号：</w:t>
      </w:r>
      <w:r w:rsidRPr="00DE78C9">
        <w:rPr>
          <w:szCs w:val="21"/>
          <w:u w:val="single"/>
        </w:rPr>
        <w:t xml:space="preserve">      </w:t>
      </w:r>
      <w:r w:rsidRPr="00DE78C9">
        <w:rPr>
          <w:rFonts w:hint="eastAsia"/>
          <w:szCs w:val="21"/>
        </w:rPr>
        <w:t xml:space="preserve">  </w:t>
      </w:r>
      <w:r w:rsidRPr="00DE78C9">
        <w:rPr>
          <w:rFonts w:hint="eastAsia"/>
          <w:szCs w:val="21"/>
          <w:u w:val="single"/>
        </w:rPr>
        <w:t xml:space="preserve">  </w:t>
      </w:r>
    </w:p>
    <w:p w:rsidR="003D55BB" w:rsidRDefault="003D55BB" w:rsidP="003D55BB">
      <w:pPr>
        <w:adjustRightInd w:val="0"/>
        <w:snapToGrid w:val="0"/>
        <w:rPr>
          <w:rFonts w:hAnsi="宋体" w:hint="eastAsia"/>
          <w:szCs w:val="21"/>
        </w:rPr>
      </w:pPr>
      <w:r w:rsidRPr="00DE78C9">
        <w:rPr>
          <w:rFonts w:hAnsi="宋体"/>
          <w:szCs w:val="21"/>
        </w:rPr>
        <w:t>住院日期：</w:t>
      </w:r>
      <w:r w:rsidRPr="00DE78C9">
        <w:rPr>
          <w:szCs w:val="21"/>
          <w:u w:val="single"/>
        </w:rPr>
        <w:t xml:space="preserve">   </w:t>
      </w:r>
      <w:r w:rsidRPr="00DE78C9">
        <w:rPr>
          <w:rFonts w:hint="eastAsia"/>
          <w:szCs w:val="21"/>
          <w:u w:val="single"/>
        </w:rPr>
        <w:t xml:space="preserve">  </w:t>
      </w:r>
      <w:r w:rsidRPr="00DE78C9">
        <w:rPr>
          <w:rFonts w:hAnsi="宋体"/>
          <w:szCs w:val="21"/>
        </w:rPr>
        <w:t>年</w:t>
      </w:r>
      <w:r w:rsidRPr="00DE78C9">
        <w:rPr>
          <w:szCs w:val="21"/>
          <w:u w:val="single"/>
        </w:rPr>
        <w:t xml:space="preserve">  </w:t>
      </w:r>
      <w:r w:rsidRPr="00DE78C9">
        <w:rPr>
          <w:rFonts w:hAnsi="宋体"/>
          <w:szCs w:val="21"/>
        </w:rPr>
        <w:t>月</w:t>
      </w:r>
      <w:r w:rsidRPr="00DE78C9">
        <w:rPr>
          <w:szCs w:val="21"/>
          <w:u w:val="single"/>
        </w:rPr>
        <w:t xml:space="preserve">  </w:t>
      </w:r>
      <w:r w:rsidRPr="00DE78C9">
        <w:rPr>
          <w:rFonts w:hAnsi="宋体"/>
          <w:szCs w:val="21"/>
        </w:rPr>
        <w:t>日</w:t>
      </w:r>
      <w:r w:rsidRPr="00DE78C9">
        <w:rPr>
          <w:szCs w:val="21"/>
        </w:rPr>
        <w:t xml:space="preserve">    </w:t>
      </w:r>
      <w:r w:rsidRPr="00DE78C9">
        <w:rPr>
          <w:rFonts w:hAnsi="宋体"/>
          <w:szCs w:val="21"/>
        </w:rPr>
        <w:t>出院日期：</w:t>
      </w:r>
      <w:r w:rsidRPr="00DE78C9">
        <w:rPr>
          <w:szCs w:val="21"/>
          <w:u w:val="single"/>
        </w:rPr>
        <w:t xml:space="preserve">   </w:t>
      </w:r>
      <w:r w:rsidRPr="00DE78C9">
        <w:rPr>
          <w:rFonts w:hint="eastAsia"/>
          <w:szCs w:val="21"/>
          <w:u w:val="single"/>
        </w:rPr>
        <w:t xml:space="preserve">    </w:t>
      </w:r>
      <w:r w:rsidRPr="00DE78C9">
        <w:rPr>
          <w:rFonts w:hAnsi="宋体"/>
          <w:szCs w:val="21"/>
        </w:rPr>
        <w:t>年</w:t>
      </w:r>
      <w:r w:rsidRPr="00DE78C9">
        <w:rPr>
          <w:szCs w:val="21"/>
          <w:u w:val="single"/>
        </w:rPr>
        <w:t xml:space="preserve">  </w:t>
      </w:r>
      <w:r w:rsidRPr="00DE78C9">
        <w:rPr>
          <w:rFonts w:hAnsi="宋体"/>
          <w:szCs w:val="21"/>
        </w:rPr>
        <w:t>月</w:t>
      </w:r>
      <w:r w:rsidRPr="00DE78C9">
        <w:rPr>
          <w:szCs w:val="21"/>
          <w:u w:val="single"/>
        </w:rPr>
        <w:t xml:space="preserve">   </w:t>
      </w:r>
      <w:r w:rsidRPr="00DE78C9">
        <w:rPr>
          <w:rFonts w:hAnsi="宋体"/>
          <w:szCs w:val="21"/>
        </w:rPr>
        <w:t>日</w:t>
      </w:r>
      <w:r>
        <w:rPr>
          <w:szCs w:val="21"/>
        </w:rPr>
        <w:t xml:space="preserve">    </w:t>
      </w:r>
      <w:r w:rsidRPr="00DE78C9">
        <w:rPr>
          <w:rFonts w:hAnsi="宋体"/>
          <w:szCs w:val="21"/>
        </w:rPr>
        <w:t>标准住院日：</w:t>
      </w:r>
      <w:r>
        <w:rPr>
          <w:rFonts w:hAnsi="宋体" w:hint="eastAsia"/>
          <w:szCs w:val="21"/>
        </w:rPr>
        <w:t>≤</w:t>
      </w:r>
      <w:r w:rsidRPr="00DE78C9">
        <w:rPr>
          <w:szCs w:val="21"/>
        </w:rPr>
        <w:t>14</w:t>
      </w:r>
      <w:r w:rsidRPr="00DE78C9">
        <w:rPr>
          <w:rFonts w:hAnsi="宋体"/>
          <w:szCs w:val="21"/>
        </w:rPr>
        <w:t>天</w:t>
      </w:r>
    </w:p>
    <w:tbl>
      <w:tblPr>
        <w:tblW w:w="10173"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3095"/>
        <w:gridCol w:w="3180"/>
        <w:gridCol w:w="3255"/>
      </w:tblGrid>
      <w:tr w:rsidR="003D55BB" w:rsidRPr="00014B5C" w:rsidTr="00D451C6">
        <w:trPr>
          <w:trHeight w:val="499"/>
          <w:jc w:val="center"/>
        </w:trPr>
        <w:tc>
          <w:tcPr>
            <w:tcW w:w="643" w:type="dxa"/>
            <w:tcBorders>
              <w:top w:val="double" w:sz="4" w:space="0" w:color="auto"/>
              <w:left w:val="double" w:sz="4" w:space="0" w:color="auto"/>
              <w:bottom w:val="double" w:sz="4" w:space="0" w:color="auto"/>
              <w:right w:val="double" w:sz="4"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时间</w:t>
            </w:r>
          </w:p>
        </w:tc>
        <w:tc>
          <w:tcPr>
            <w:tcW w:w="3095" w:type="dxa"/>
            <w:tcBorders>
              <w:top w:val="double" w:sz="4" w:space="0" w:color="auto"/>
              <w:left w:val="double" w:sz="4" w:space="0" w:color="auto"/>
              <w:bottom w:val="double" w:sz="4" w:space="0" w:color="auto"/>
              <w:right w:val="double" w:sz="4"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住院第1日</w:t>
            </w:r>
          </w:p>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（手术</w:t>
            </w:r>
            <w:r>
              <w:rPr>
                <w:rFonts w:ascii="黑体" w:eastAsia="黑体" w:hAnsi="宋体" w:hint="eastAsia"/>
                <w:bCs/>
                <w:kern w:val="0"/>
                <w:szCs w:val="21"/>
              </w:rPr>
              <w:t>日</w:t>
            </w:r>
            <w:r w:rsidRPr="00014B5C">
              <w:rPr>
                <w:rFonts w:ascii="黑体" w:eastAsia="黑体" w:hAnsi="宋体" w:hint="eastAsia"/>
                <w:bCs/>
                <w:kern w:val="0"/>
                <w:szCs w:val="21"/>
              </w:rPr>
              <w:t>）</w:t>
            </w:r>
          </w:p>
        </w:tc>
        <w:tc>
          <w:tcPr>
            <w:tcW w:w="3180" w:type="dxa"/>
            <w:tcBorders>
              <w:top w:val="double" w:sz="4" w:space="0" w:color="auto"/>
              <w:left w:val="double" w:sz="4" w:space="0" w:color="auto"/>
              <w:bottom w:val="double" w:sz="4" w:space="0" w:color="auto"/>
              <w:right w:val="double" w:sz="4"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住院第2日</w:t>
            </w:r>
          </w:p>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（术后第1天）</w:t>
            </w:r>
          </w:p>
        </w:tc>
        <w:tc>
          <w:tcPr>
            <w:tcW w:w="3255" w:type="dxa"/>
            <w:tcBorders>
              <w:top w:val="double" w:sz="4" w:space="0" w:color="auto"/>
              <w:left w:val="double" w:sz="4" w:space="0" w:color="auto"/>
              <w:bottom w:val="double" w:sz="4" w:space="0" w:color="auto"/>
              <w:right w:val="double" w:sz="4"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住院第3日</w:t>
            </w:r>
          </w:p>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（术后第2天）</w:t>
            </w:r>
          </w:p>
        </w:tc>
      </w:tr>
      <w:tr w:rsidR="003D55BB" w:rsidRPr="00DE78C9" w:rsidTr="00D451C6">
        <w:trPr>
          <w:cantSplit/>
          <w:trHeight w:val="2404"/>
          <w:jc w:val="center"/>
        </w:trPr>
        <w:tc>
          <w:tcPr>
            <w:tcW w:w="643" w:type="dxa"/>
            <w:tcBorders>
              <w:top w:val="double" w:sz="4" w:space="0" w:color="auto"/>
              <w:left w:val="single" w:sz="8" w:space="0" w:color="auto"/>
              <w:bottom w:val="single" w:sz="8" w:space="0" w:color="auto"/>
              <w:right w:val="single" w:sz="8" w:space="0" w:color="auto"/>
            </w:tcBorders>
            <w:textDirection w:val="tbRlV"/>
            <w:vAlign w:val="center"/>
          </w:tcPr>
          <w:p w:rsidR="003D55BB" w:rsidRPr="00014B5C" w:rsidRDefault="003D55BB" w:rsidP="00D451C6">
            <w:pPr>
              <w:widowControl/>
              <w:adjustRightInd w:val="0"/>
              <w:snapToGrid w:val="0"/>
              <w:ind w:left="113" w:right="113"/>
              <w:jc w:val="center"/>
              <w:rPr>
                <w:rFonts w:ascii="黑体" w:eastAsia="黑体" w:hAnsi="宋体" w:hint="eastAsia"/>
                <w:bCs/>
                <w:spacing w:val="32"/>
                <w:kern w:val="0"/>
                <w:szCs w:val="21"/>
              </w:rPr>
            </w:pPr>
            <w:r w:rsidRPr="00014B5C">
              <w:rPr>
                <w:rFonts w:ascii="黑体" w:eastAsia="黑体" w:hAnsi="宋体" w:hint="eastAsia"/>
                <w:bCs/>
                <w:spacing w:val="32"/>
                <w:kern w:val="0"/>
                <w:szCs w:val="21"/>
              </w:rPr>
              <w:t>主要诊疗工作</w:t>
            </w:r>
          </w:p>
        </w:tc>
        <w:tc>
          <w:tcPr>
            <w:tcW w:w="3095" w:type="dxa"/>
            <w:tcBorders>
              <w:top w:val="double" w:sz="4"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病史采集，体格检查，完成病历书写</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术前</w:t>
            </w:r>
            <w:r w:rsidRPr="000C40E1">
              <w:rPr>
                <w:rFonts w:ascii="宋体" w:hAnsi="宋体"/>
                <w:szCs w:val="21"/>
              </w:rPr>
              <w:t>相关检查</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上级医师查看患者</w:t>
            </w:r>
            <w:r>
              <w:rPr>
                <w:rFonts w:ascii="宋体" w:hAnsi="宋体" w:hint="eastAsia"/>
                <w:szCs w:val="21"/>
              </w:rPr>
              <w:t>，</w:t>
            </w:r>
            <w:r w:rsidRPr="000C40E1">
              <w:rPr>
                <w:rFonts w:ascii="宋体" w:hAnsi="宋体"/>
                <w:szCs w:val="21"/>
              </w:rPr>
              <w:t>制定治疗方案，完善术前准备</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向患者和/或家属交代病情，签署手术知情同意书</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全麻下硬脑膜下血肿清除术</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完成手术记录及术后记录</w:t>
            </w:r>
          </w:p>
        </w:tc>
        <w:tc>
          <w:tcPr>
            <w:tcW w:w="3180" w:type="dxa"/>
            <w:tcBorders>
              <w:top w:val="double" w:sz="4"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临床</w:t>
            </w:r>
            <w:r w:rsidRPr="000C40E1">
              <w:rPr>
                <w:rFonts w:ascii="宋体" w:hAnsi="宋体"/>
                <w:szCs w:val="21"/>
              </w:rPr>
              <w:t>观察神经</w:t>
            </w:r>
            <w:r w:rsidRPr="00320508">
              <w:rPr>
                <w:rFonts w:ascii="宋体" w:hAnsi="宋体"/>
                <w:szCs w:val="21"/>
              </w:rPr>
              <w:t>系统</w:t>
            </w:r>
            <w:r w:rsidRPr="000C40E1">
              <w:rPr>
                <w:rFonts w:ascii="宋体" w:hAnsi="宋体"/>
                <w:szCs w:val="21"/>
              </w:rPr>
              <w:t>功能变化情况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术后观察引流液性状及</w:t>
            </w:r>
            <w:r w:rsidRPr="000C40E1">
              <w:rPr>
                <w:rFonts w:ascii="宋体" w:hAnsi="宋体" w:hint="eastAsia"/>
                <w:szCs w:val="21"/>
              </w:rPr>
              <w:t>记录引流量（</w:t>
            </w:r>
            <w:r w:rsidRPr="000C40E1">
              <w:rPr>
                <w:rFonts w:ascii="宋体" w:hAnsi="宋体"/>
                <w:szCs w:val="21"/>
              </w:rPr>
              <w:t>有引流管者</w:t>
            </w:r>
            <w:r w:rsidRPr="000C40E1">
              <w:rPr>
                <w:rFonts w:ascii="宋体" w:hAnsi="宋体" w:hint="eastAsia"/>
                <w:szCs w:val="21"/>
              </w:rPr>
              <w:t>）</w:t>
            </w:r>
          </w:p>
          <w:p w:rsidR="003D55BB" w:rsidRPr="000C40E1"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完成病程记录</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复查头颅CT，评价结果并及时采取相应措施</w:t>
            </w:r>
          </w:p>
        </w:tc>
        <w:tc>
          <w:tcPr>
            <w:tcW w:w="3255" w:type="dxa"/>
            <w:tcBorders>
              <w:top w:val="double" w:sz="4"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临床观察神经</w:t>
            </w:r>
            <w:r w:rsidRPr="00320508">
              <w:rPr>
                <w:rFonts w:ascii="宋体" w:hAnsi="宋体"/>
                <w:szCs w:val="21"/>
              </w:rPr>
              <w:t>系统</w:t>
            </w:r>
            <w:r w:rsidRPr="000C40E1">
              <w:rPr>
                <w:rFonts w:ascii="宋体" w:hAnsi="宋体"/>
                <w:szCs w:val="21"/>
              </w:rPr>
              <w:t>功能变化情况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观察切口敷料情况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观察引流液性状及引流量</w:t>
            </w:r>
            <w:r w:rsidRPr="000C40E1">
              <w:rPr>
                <w:rFonts w:ascii="宋体" w:hAnsi="宋体" w:hint="eastAsia"/>
                <w:szCs w:val="21"/>
              </w:rPr>
              <w:t>（</w:t>
            </w:r>
            <w:r w:rsidRPr="000C40E1">
              <w:rPr>
                <w:rFonts w:ascii="宋体" w:hAnsi="宋体"/>
                <w:szCs w:val="21"/>
              </w:rPr>
              <w:t>有引流管者</w:t>
            </w:r>
            <w:r w:rsidRPr="000C40E1">
              <w:rPr>
                <w:rFonts w:ascii="宋体" w:hAnsi="宋体" w:hint="eastAsia"/>
                <w:szCs w:val="21"/>
              </w:rPr>
              <w:t>）</w:t>
            </w:r>
          </w:p>
          <w:p w:rsidR="003D55BB"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完成病程记录</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C113D7">
              <w:rPr>
                <w:rFonts w:ascii="宋体" w:hAnsi="宋体"/>
                <w:szCs w:val="21"/>
              </w:rPr>
              <w:t>根据</w:t>
            </w:r>
            <w:r w:rsidRPr="00C113D7">
              <w:rPr>
                <w:rFonts w:ascii="宋体" w:hAnsi="宋体" w:hint="eastAsia"/>
                <w:szCs w:val="21"/>
              </w:rPr>
              <w:t>病情</w:t>
            </w:r>
            <w:r w:rsidRPr="00C113D7">
              <w:rPr>
                <w:rFonts w:ascii="宋体" w:hAnsi="宋体"/>
                <w:szCs w:val="21"/>
              </w:rPr>
              <w:t>停用抗菌药物</w:t>
            </w:r>
          </w:p>
        </w:tc>
      </w:tr>
      <w:tr w:rsidR="003D55BB" w:rsidRPr="00DE78C9" w:rsidTr="00D451C6">
        <w:trPr>
          <w:cantSplit/>
          <w:trHeight w:val="3050"/>
          <w:jc w:val="center"/>
        </w:trPr>
        <w:tc>
          <w:tcPr>
            <w:tcW w:w="643" w:type="dxa"/>
            <w:tcBorders>
              <w:top w:val="single" w:sz="8" w:space="0" w:color="auto"/>
              <w:left w:val="single" w:sz="8" w:space="0" w:color="auto"/>
              <w:bottom w:val="single" w:sz="8" w:space="0" w:color="auto"/>
              <w:right w:val="single" w:sz="8" w:space="0" w:color="auto"/>
            </w:tcBorders>
            <w:textDirection w:val="tbRlV"/>
            <w:vAlign w:val="center"/>
          </w:tcPr>
          <w:p w:rsidR="003D55BB" w:rsidRPr="00014B5C" w:rsidRDefault="003D55BB" w:rsidP="00D451C6">
            <w:pPr>
              <w:widowControl/>
              <w:adjustRightInd w:val="0"/>
              <w:snapToGrid w:val="0"/>
              <w:ind w:left="113" w:right="113"/>
              <w:jc w:val="center"/>
              <w:rPr>
                <w:rFonts w:ascii="黑体" w:eastAsia="黑体" w:hAnsi="宋体" w:hint="eastAsia"/>
                <w:bCs/>
                <w:kern w:val="0"/>
                <w:szCs w:val="21"/>
              </w:rPr>
            </w:pPr>
            <w:r w:rsidRPr="00014B5C">
              <w:rPr>
                <w:rFonts w:ascii="黑体" w:eastAsia="黑体" w:hAnsi="宋体" w:hint="eastAsia"/>
                <w:bCs/>
                <w:spacing w:val="32"/>
                <w:kern w:val="0"/>
                <w:szCs w:val="21"/>
              </w:rPr>
              <w:t>重点医嘱</w:t>
            </w:r>
          </w:p>
        </w:tc>
        <w:tc>
          <w:tcPr>
            <w:tcW w:w="3095" w:type="dxa"/>
            <w:tcBorders>
              <w:top w:val="single" w:sz="8" w:space="0" w:color="auto"/>
              <w:left w:val="single" w:sz="8" w:space="0" w:color="auto"/>
              <w:bottom w:val="single" w:sz="8" w:space="0" w:color="auto"/>
              <w:right w:val="single" w:sz="8" w:space="0" w:color="auto"/>
            </w:tcBorders>
          </w:tcPr>
          <w:p w:rsidR="003D55BB" w:rsidRDefault="003D55BB" w:rsidP="003D55BB">
            <w:pPr>
              <w:adjustRightInd w:val="0"/>
              <w:snapToGrid w:val="0"/>
              <w:spacing w:beforeLines="20"/>
              <w:rPr>
                <w:rFonts w:ascii="宋体" w:hAnsi="宋体" w:hint="eastAsia"/>
                <w:b/>
                <w:szCs w:val="21"/>
              </w:rPr>
            </w:pPr>
            <w:r w:rsidRPr="000C40E1">
              <w:rPr>
                <w:rFonts w:ascii="宋体" w:hAnsi="宋体"/>
                <w:b/>
                <w:szCs w:val="21"/>
              </w:rPr>
              <w:t>长期医嘱：</w:t>
            </w:r>
          </w:p>
          <w:p w:rsidR="003D55BB" w:rsidRPr="00CB288C"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神经外科护理常规</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一级护理</w:t>
            </w:r>
          </w:p>
          <w:p w:rsidR="003D55BB"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禁食水</w:t>
            </w:r>
          </w:p>
          <w:p w:rsidR="003D55BB" w:rsidRDefault="003D55BB" w:rsidP="003D55BB">
            <w:pPr>
              <w:adjustRightInd w:val="0"/>
              <w:snapToGrid w:val="0"/>
              <w:spacing w:beforeLines="20"/>
              <w:rPr>
                <w:rFonts w:ascii="宋体" w:hAnsi="宋体" w:hint="eastAsia"/>
                <w:b/>
                <w:szCs w:val="21"/>
              </w:rPr>
            </w:pPr>
            <w:r w:rsidRPr="000C40E1">
              <w:rPr>
                <w:rFonts w:ascii="宋体" w:hAnsi="宋体"/>
                <w:b/>
                <w:szCs w:val="21"/>
              </w:rPr>
              <w:t>临时医嘱：</w:t>
            </w:r>
          </w:p>
          <w:p w:rsidR="003D55BB" w:rsidRPr="00014B5C"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通知手术</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备皮（剃头）</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抗菌药物皮试</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急查血常规</w:t>
            </w:r>
            <w:r w:rsidRPr="000C40E1">
              <w:rPr>
                <w:rFonts w:ascii="宋体" w:hAnsi="宋体" w:hint="eastAsia"/>
                <w:szCs w:val="21"/>
              </w:rPr>
              <w:t>、血型</w:t>
            </w:r>
            <w:r>
              <w:rPr>
                <w:rFonts w:ascii="宋体" w:hAnsi="宋体"/>
                <w:szCs w:val="21"/>
              </w:rPr>
              <w:t>、凝血功能、</w:t>
            </w:r>
            <w:r>
              <w:rPr>
                <w:rFonts w:ascii="宋体" w:hAnsi="宋体" w:hint="eastAsia"/>
                <w:szCs w:val="21"/>
              </w:rPr>
              <w:t>肝肾功能、</w:t>
            </w:r>
            <w:r w:rsidRPr="000C40E1">
              <w:rPr>
                <w:rFonts w:ascii="宋体" w:hAnsi="宋体"/>
                <w:szCs w:val="21"/>
              </w:rPr>
              <w:t>血糖，感染性疾病筛查</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头颅CT扫描</w:t>
            </w:r>
          </w:p>
          <w:p w:rsidR="003D55BB" w:rsidRPr="00014B5C"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心电图、胸部</w:t>
            </w:r>
            <w:r>
              <w:rPr>
                <w:rFonts w:ascii="宋体" w:hAnsi="宋体"/>
                <w:szCs w:val="21"/>
              </w:rPr>
              <w:t>X</w:t>
            </w:r>
            <w:r w:rsidRPr="000C40E1">
              <w:rPr>
                <w:rFonts w:ascii="宋体" w:hAnsi="宋体" w:hint="eastAsia"/>
                <w:szCs w:val="21"/>
              </w:rPr>
              <w:t>线平</w:t>
            </w:r>
            <w:r w:rsidRPr="000C40E1">
              <w:rPr>
                <w:rFonts w:ascii="宋体" w:hAnsi="宋体"/>
                <w:szCs w:val="21"/>
              </w:rPr>
              <w:t>片</w:t>
            </w:r>
          </w:p>
          <w:p w:rsidR="003D55BB" w:rsidRPr="00014B5C"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备血</w:t>
            </w:r>
          </w:p>
          <w:p w:rsidR="003D55BB" w:rsidRPr="00E207A2" w:rsidRDefault="003D55BB" w:rsidP="003D55BB">
            <w:pPr>
              <w:numPr>
                <w:ilvl w:val="0"/>
                <w:numId w:val="1"/>
              </w:numPr>
              <w:adjustRightInd w:val="0"/>
              <w:snapToGrid w:val="0"/>
              <w:ind w:leftChars="-12" w:left="250" w:hangingChars="131" w:hanging="275"/>
              <w:rPr>
                <w:rFonts w:ascii="宋体" w:hAnsi="宋体"/>
                <w:szCs w:val="21"/>
              </w:rPr>
            </w:pPr>
            <w:r>
              <w:rPr>
                <w:rFonts w:ascii="宋体" w:hAnsi="宋体" w:hint="eastAsia"/>
                <w:szCs w:val="21"/>
              </w:rPr>
              <w:t>术前导尿</w:t>
            </w:r>
          </w:p>
        </w:tc>
        <w:tc>
          <w:tcPr>
            <w:tcW w:w="3180" w:type="dxa"/>
            <w:tcBorders>
              <w:top w:val="single" w:sz="8" w:space="0" w:color="auto"/>
              <w:left w:val="single" w:sz="8" w:space="0" w:color="auto"/>
              <w:bottom w:val="single" w:sz="8" w:space="0" w:color="auto"/>
              <w:right w:val="single" w:sz="8" w:space="0" w:color="auto"/>
            </w:tcBorders>
          </w:tcPr>
          <w:p w:rsidR="003D55BB" w:rsidRDefault="003D55BB" w:rsidP="003D55BB">
            <w:pPr>
              <w:adjustRightInd w:val="0"/>
              <w:snapToGrid w:val="0"/>
              <w:spacing w:beforeLines="20"/>
              <w:rPr>
                <w:rFonts w:ascii="宋体" w:hAnsi="宋体" w:hint="eastAsia"/>
                <w:b/>
                <w:szCs w:val="21"/>
              </w:rPr>
            </w:pPr>
            <w:r w:rsidRPr="000C40E1">
              <w:rPr>
                <w:rFonts w:ascii="宋体" w:hAnsi="宋体"/>
                <w:b/>
                <w:szCs w:val="21"/>
              </w:rPr>
              <w:t>长期医嘱：</w:t>
            </w:r>
          </w:p>
          <w:p w:rsidR="003D55BB" w:rsidRPr="00CB288C"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神经外科护理常规</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一级护理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禁食水</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抗菌药物</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脱水药</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输液治疗</w:t>
            </w:r>
          </w:p>
          <w:p w:rsidR="003D55BB" w:rsidRPr="000C40E1" w:rsidRDefault="003D55BB" w:rsidP="003D55BB">
            <w:pPr>
              <w:adjustRightInd w:val="0"/>
              <w:snapToGrid w:val="0"/>
              <w:spacing w:beforeLines="20"/>
              <w:rPr>
                <w:rFonts w:ascii="宋体" w:hAnsi="宋体"/>
                <w:b/>
                <w:szCs w:val="21"/>
              </w:rPr>
            </w:pPr>
            <w:r w:rsidRPr="000C40E1">
              <w:rPr>
                <w:rFonts w:ascii="宋体" w:hAnsi="宋体"/>
                <w:b/>
                <w:szCs w:val="21"/>
              </w:rPr>
              <w:t>临时医嘱：</w:t>
            </w:r>
          </w:p>
          <w:p w:rsidR="003D55BB"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头颅CT</w:t>
            </w:r>
          </w:p>
          <w:p w:rsidR="003D55BB"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查肝肾功、电解质</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Pr>
                <w:rFonts w:ascii="宋体" w:hAnsi="宋体" w:hint="eastAsia"/>
                <w:szCs w:val="21"/>
              </w:rPr>
              <w:t>复查血常规</w:t>
            </w:r>
          </w:p>
          <w:p w:rsidR="003D55BB" w:rsidRPr="000C40E1" w:rsidRDefault="003D55BB" w:rsidP="003D55BB">
            <w:pPr>
              <w:adjustRightInd w:val="0"/>
              <w:snapToGrid w:val="0"/>
              <w:spacing w:beforeLines="20"/>
              <w:rPr>
                <w:rFonts w:ascii="宋体" w:hAnsi="宋体"/>
                <w:szCs w:val="21"/>
              </w:rPr>
            </w:pPr>
          </w:p>
        </w:tc>
        <w:tc>
          <w:tcPr>
            <w:tcW w:w="3255" w:type="dxa"/>
            <w:tcBorders>
              <w:top w:val="single" w:sz="8" w:space="0" w:color="auto"/>
              <w:left w:val="single" w:sz="8" w:space="0" w:color="auto"/>
              <w:bottom w:val="single" w:sz="8" w:space="0" w:color="auto"/>
              <w:right w:val="single" w:sz="8" w:space="0" w:color="auto"/>
            </w:tcBorders>
          </w:tcPr>
          <w:p w:rsidR="003D55BB" w:rsidRDefault="003D55BB" w:rsidP="003D55BB">
            <w:pPr>
              <w:adjustRightInd w:val="0"/>
              <w:snapToGrid w:val="0"/>
              <w:spacing w:beforeLines="20"/>
              <w:rPr>
                <w:rFonts w:ascii="宋体" w:hAnsi="宋体" w:hint="eastAsia"/>
                <w:b/>
                <w:szCs w:val="21"/>
              </w:rPr>
            </w:pPr>
            <w:r w:rsidRPr="000C40E1">
              <w:rPr>
                <w:rFonts w:ascii="宋体" w:hAnsi="宋体"/>
                <w:b/>
                <w:szCs w:val="21"/>
              </w:rPr>
              <w:t>长期医嘱：</w:t>
            </w:r>
          </w:p>
          <w:p w:rsidR="003D55BB" w:rsidRPr="00CB288C" w:rsidRDefault="003D55BB" w:rsidP="003D55BB">
            <w:pPr>
              <w:numPr>
                <w:ilvl w:val="0"/>
                <w:numId w:val="1"/>
              </w:numPr>
              <w:adjustRightInd w:val="0"/>
              <w:snapToGrid w:val="0"/>
              <w:ind w:leftChars="-12" w:left="250" w:hangingChars="131" w:hanging="275"/>
              <w:rPr>
                <w:rFonts w:ascii="宋体" w:hAnsi="宋体" w:hint="eastAsia"/>
                <w:szCs w:val="21"/>
              </w:rPr>
            </w:pPr>
            <w:r>
              <w:rPr>
                <w:rFonts w:ascii="宋体" w:hAnsi="宋体" w:hint="eastAsia"/>
                <w:szCs w:val="21"/>
              </w:rPr>
              <w:t>神经外科护理常规</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一级护理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术后流食/鼻饲</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抗菌药物</w:t>
            </w:r>
            <w:r>
              <w:rPr>
                <w:rFonts w:ascii="宋体" w:hAnsi="宋体" w:hint="eastAsia"/>
                <w:szCs w:val="21"/>
              </w:rPr>
              <w:t>（酌情停用）</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脱水药</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输液治疗</w:t>
            </w:r>
          </w:p>
          <w:p w:rsidR="003D55BB" w:rsidRPr="000C40E1" w:rsidRDefault="003D55BB" w:rsidP="003D55BB">
            <w:pPr>
              <w:adjustRightInd w:val="0"/>
              <w:snapToGrid w:val="0"/>
              <w:spacing w:beforeLines="20"/>
              <w:rPr>
                <w:rFonts w:ascii="宋体" w:hAnsi="宋体"/>
                <w:b/>
                <w:szCs w:val="21"/>
              </w:rPr>
            </w:pPr>
            <w:r w:rsidRPr="000C40E1">
              <w:rPr>
                <w:rFonts w:ascii="宋体" w:hAnsi="宋体"/>
                <w:b/>
                <w:szCs w:val="21"/>
              </w:rPr>
              <w:t>临时医嘱：</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放置胃管</w:t>
            </w:r>
          </w:p>
          <w:p w:rsidR="003D55BB" w:rsidRPr="000C40E1" w:rsidRDefault="003D55BB" w:rsidP="00D451C6">
            <w:pPr>
              <w:adjustRightInd w:val="0"/>
              <w:snapToGrid w:val="0"/>
              <w:ind w:left="-25"/>
              <w:rPr>
                <w:rFonts w:ascii="宋体" w:hAnsi="宋体" w:hint="eastAsia"/>
                <w:szCs w:val="21"/>
              </w:rPr>
            </w:pPr>
          </w:p>
        </w:tc>
      </w:tr>
      <w:tr w:rsidR="003D55BB" w:rsidRPr="00DE78C9" w:rsidTr="00D451C6">
        <w:trPr>
          <w:cantSplit/>
          <w:trHeight w:val="2914"/>
          <w:jc w:val="center"/>
        </w:trPr>
        <w:tc>
          <w:tcPr>
            <w:tcW w:w="643" w:type="dxa"/>
            <w:tcBorders>
              <w:top w:val="single" w:sz="8" w:space="0" w:color="auto"/>
              <w:left w:val="single" w:sz="8" w:space="0" w:color="auto"/>
              <w:bottom w:val="single" w:sz="8" w:space="0" w:color="auto"/>
              <w:right w:val="single" w:sz="8" w:space="0" w:color="auto"/>
            </w:tcBorders>
            <w:textDirection w:val="tbRlV"/>
            <w:vAlign w:val="center"/>
          </w:tcPr>
          <w:p w:rsidR="003D55BB" w:rsidRPr="00014B5C" w:rsidRDefault="003D55BB" w:rsidP="00D451C6">
            <w:pPr>
              <w:widowControl/>
              <w:adjustRightInd w:val="0"/>
              <w:snapToGrid w:val="0"/>
              <w:ind w:left="113" w:right="113"/>
              <w:jc w:val="center"/>
              <w:rPr>
                <w:rFonts w:ascii="黑体" w:eastAsia="黑体" w:hAnsi="宋体" w:hint="eastAsia"/>
                <w:bCs/>
                <w:szCs w:val="21"/>
              </w:rPr>
            </w:pPr>
            <w:r w:rsidRPr="00014B5C">
              <w:rPr>
                <w:rFonts w:ascii="黑体" w:eastAsia="黑体" w:hAnsi="宋体" w:hint="eastAsia"/>
                <w:bCs/>
                <w:szCs w:val="21"/>
              </w:rPr>
              <w:t>主要护理工作</w:t>
            </w:r>
          </w:p>
        </w:tc>
        <w:tc>
          <w:tcPr>
            <w:tcW w:w="3095" w:type="dxa"/>
            <w:tcBorders>
              <w:top w:val="single" w:sz="8"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入院</w:t>
            </w:r>
            <w:r w:rsidRPr="000C40E1">
              <w:rPr>
                <w:rFonts w:ascii="宋体" w:hAnsi="宋体" w:hint="eastAsia"/>
                <w:szCs w:val="21"/>
              </w:rPr>
              <w:t>护理评估及</w:t>
            </w:r>
            <w:r w:rsidRPr="000C40E1">
              <w:rPr>
                <w:rFonts w:ascii="宋体" w:hAnsi="宋体"/>
                <w:szCs w:val="21"/>
              </w:rPr>
              <w:t>宣教</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观察患者一般状况及神经系统状况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观察记录患者神志、瞳孔、生命体征</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完成术前准备</w:t>
            </w:r>
          </w:p>
        </w:tc>
        <w:tc>
          <w:tcPr>
            <w:tcW w:w="3180" w:type="dxa"/>
            <w:tcBorders>
              <w:top w:val="single" w:sz="8"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观察患者一般状况及神经系统状况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观察记录患者神志、瞳孔、生命体征</w:t>
            </w:r>
            <w:r w:rsidRPr="000C40E1">
              <w:rPr>
                <w:rFonts w:ascii="宋体" w:hAnsi="宋体" w:hint="eastAsia"/>
                <w:szCs w:val="21"/>
              </w:rPr>
              <w:t>及</w:t>
            </w:r>
            <w:r w:rsidRPr="000C40E1">
              <w:rPr>
                <w:rFonts w:ascii="宋体" w:hAnsi="宋体"/>
                <w:szCs w:val="21"/>
              </w:rPr>
              <w:t>切口敷料情况</w:t>
            </w:r>
          </w:p>
          <w:p w:rsidR="003D55BB" w:rsidRPr="000C40E1"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观察引流液性状及记量</w:t>
            </w:r>
            <w:r w:rsidRPr="000C40E1">
              <w:rPr>
                <w:rFonts w:ascii="宋体" w:hAnsi="宋体" w:hint="eastAsia"/>
                <w:szCs w:val="21"/>
              </w:rPr>
              <w:t>（</w:t>
            </w:r>
            <w:r w:rsidRPr="000C40E1">
              <w:rPr>
                <w:rFonts w:ascii="宋体" w:hAnsi="宋体"/>
                <w:szCs w:val="21"/>
              </w:rPr>
              <w:t>有引流管者</w:t>
            </w:r>
            <w:r w:rsidRPr="000C40E1">
              <w:rPr>
                <w:rFonts w:ascii="宋体" w:hAnsi="宋体" w:hint="eastAsia"/>
                <w:szCs w:val="21"/>
              </w:rPr>
              <w:t>）</w:t>
            </w:r>
          </w:p>
          <w:p w:rsidR="003D55BB" w:rsidRPr="00014B5C" w:rsidRDefault="003D55BB" w:rsidP="003D55BB">
            <w:pPr>
              <w:numPr>
                <w:ilvl w:val="0"/>
                <w:numId w:val="1"/>
              </w:numPr>
              <w:adjustRightInd w:val="0"/>
              <w:snapToGrid w:val="0"/>
              <w:ind w:leftChars="-12" w:left="250" w:hangingChars="131" w:hanging="275"/>
              <w:rPr>
                <w:rFonts w:ascii="宋体" w:hAnsi="宋体" w:hint="eastAsia"/>
                <w:szCs w:val="21"/>
              </w:rPr>
            </w:pPr>
            <w:r w:rsidRPr="00014B5C">
              <w:rPr>
                <w:rFonts w:ascii="宋体" w:hAnsi="宋体" w:hint="eastAsia"/>
                <w:szCs w:val="21"/>
              </w:rPr>
              <w:t>遵医嘱给药</w:t>
            </w:r>
            <w:r>
              <w:rPr>
                <w:rFonts w:ascii="宋体" w:hAnsi="宋体" w:hint="eastAsia"/>
                <w:szCs w:val="21"/>
              </w:rPr>
              <w:t>，</w:t>
            </w:r>
            <w:r w:rsidRPr="00014B5C">
              <w:rPr>
                <w:rFonts w:ascii="宋体" w:hAnsi="宋体" w:hint="eastAsia"/>
                <w:szCs w:val="21"/>
              </w:rPr>
              <w:t>观察用药后反应</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预防并发症护理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进行心理护理及基础护理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完成术后指导及用药宣教</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完成护理记录</w:t>
            </w:r>
          </w:p>
        </w:tc>
        <w:tc>
          <w:tcPr>
            <w:tcW w:w="3255" w:type="dxa"/>
            <w:tcBorders>
              <w:top w:val="single" w:sz="8" w:space="0" w:color="auto"/>
              <w:left w:val="single" w:sz="8" w:space="0" w:color="auto"/>
              <w:bottom w:val="single" w:sz="8" w:space="0" w:color="auto"/>
              <w:right w:val="single" w:sz="8" w:space="0" w:color="auto"/>
            </w:tcBorders>
          </w:tcPr>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观察患者一般状况及神经系统功能恢复情况</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szCs w:val="21"/>
              </w:rPr>
              <w:t>观察记录患者神志、瞳孔、生命体征</w:t>
            </w:r>
            <w:r w:rsidRPr="000C40E1">
              <w:rPr>
                <w:rFonts w:ascii="宋体" w:hAnsi="宋体" w:hint="eastAsia"/>
                <w:szCs w:val="21"/>
              </w:rPr>
              <w:t>及</w:t>
            </w:r>
            <w:r w:rsidRPr="000C40E1">
              <w:rPr>
                <w:rFonts w:ascii="宋体" w:hAnsi="宋体"/>
                <w:szCs w:val="21"/>
              </w:rPr>
              <w:t>切口敷料情况</w:t>
            </w:r>
          </w:p>
          <w:p w:rsidR="003D55BB" w:rsidRPr="000C40E1" w:rsidRDefault="003D55BB" w:rsidP="003D55BB">
            <w:pPr>
              <w:numPr>
                <w:ilvl w:val="0"/>
                <w:numId w:val="1"/>
              </w:numPr>
              <w:adjustRightInd w:val="0"/>
              <w:snapToGrid w:val="0"/>
              <w:ind w:leftChars="-12" w:left="250" w:hangingChars="131" w:hanging="275"/>
              <w:rPr>
                <w:rFonts w:ascii="宋体" w:hAnsi="宋体" w:hint="eastAsia"/>
                <w:szCs w:val="21"/>
              </w:rPr>
            </w:pPr>
            <w:r w:rsidRPr="000C40E1">
              <w:rPr>
                <w:rFonts w:ascii="宋体" w:hAnsi="宋体"/>
                <w:szCs w:val="21"/>
              </w:rPr>
              <w:t>观察引流液性状及记量</w:t>
            </w:r>
            <w:r w:rsidRPr="000C40E1">
              <w:rPr>
                <w:rFonts w:ascii="宋体" w:hAnsi="宋体" w:hint="eastAsia"/>
                <w:szCs w:val="21"/>
              </w:rPr>
              <w:t>（</w:t>
            </w:r>
            <w:r w:rsidRPr="000C40E1">
              <w:rPr>
                <w:rFonts w:ascii="宋体" w:hAnsi="宋体"/>
                <w:szCs w:val="21"/>
              </w:rPr>
              <w:t>有引流管者</w:t>
            </w:r>
            <w:r w:rsidRPr="000C40E1">
              <w:rPr>
                <w:rFonts w:ascii="宋体" w:hAnsi="宋体" w:hint="eastAsia"/>
                <w:szCs w:val="21"/>
              </w:rPr>
              <w:t>）</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遵医嘱给药</w:t>
            </w:r>
            <w:r>
              <w:rPr>
                <w:rFonts w:ascii="宋体" w:hAnsi="宋体" w:hint="eastAsia"/>
                <w:szCs w:val="21"/>
              </w:rPr>
              <w:t>，</w:t>
            </w:r>
            <w:r w:rsidRPr="000C40E1">
              <w:rPr>
                <w:rFonts w:ascii="宋体" w:hAnsi="宋体" w:hint="eastAsia"/>
                <w:szCs w:val="21"/>
              </w:rPr>
              <w:t>观察用药后反应</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遵医嘱完成化验检查</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进行心理护理及基础护理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预防并发症护理</w:t>
            </w:r>
          </w:p>
          <w:p w:rsidR="003D55BB" w:rsidRPr="000C40E1" w:rsidRDefault="003D55BB" w:rsidP="003D55BB">
            <w:pPr>
              <w:numPr>
                <w:ilvl w:val="0"/>
                <w:numId w:val="1"/>
              </w:numPr>
              <w:adjustRightInd w:val="0"/>
              <w:snapToGrid w:val="0"/>
              <w:ind w:leftChars="-12" w:left="250" w:hangingChars="131" w:hanging="275"/>
              <w:rPr>
                <w:rFonts w:ascii="宋体" w:hAnsi="宋体"/>
                <w:szCs w:val="21"/>
              </w:rPr>
            </w:pPr>
            <w:r w:rsidRPr="000C40E1">
              <w:rPr>
                <w:rFonts w:ascii="宋体" w:hAnsi="宋体" w:hint="eastAsia"/>
                <w:szCs w:val="21"/>
              </w:rPr>
              <w:t>完成护理记录</w:t>
            </w:r>
          </w:p>
        </w:tc>
      </w:tr>
      <w:tr w:rsidR="003D55BB" w:rsidRPr="00DE78C9" w:rsidTr="00D451C6">
        <w:trPr>
          <w:jc w:val="center"/>
        </w:trPr>
        <w:tc>
          <w:tcPr>
            <w:tcW w:w="643" w:type="dxa"/>
            <w:tcBorders>
              <w:top w:val="single" w:sz="8" w:space="0" w:color="auto"/>
              <w:left w:val="single" w:sz="8" w:space="0" w:color="auto"/>
              <w:bottom w:val="single" w:sz="8" w:space="0" w:color="auto"/>
              <w:right w:val="single" w:sz="8"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病情变异记录</w:t>
            </w:r>
          </w:p>
        </w:tc>
        <w:tc>
          <w:tcPr>
            <w:tcW w:w="3095" w:type="dxa"/>
            <w:tcBorders>
              <w:top w:val="single" w:sz="8" w:space="0" w:color="auto"/>
              <w:left w:val="single" w:sz="8" w:space="0" w:color="auto"/>
              <w:bottom w:val="single" w:sz="8" w:space="0" w:color="auto"/>
              <w:right w:val="single" w:sz="8" w:space="0" w:color="auto"/>
            </w:tcBorders>
          </w:tcPr>
          <w:p w:rsidR="003D55BB" w:rsidRPr="000C40E1" w:rsidRDefault="003D55BB" w:rsidP="00D451C6">
            <w:pPr>
              <w:adjustRightInd w:val="0"/>
              <w:snapToGrid w:val="0"/>
              <w:rPr>
                <w:rFonts w:ascii="宋体" w:hAnsi="宋体"/>
                <w:szCs w:val="21"/>
              </w:rPr>
            </w:pPr>
            <w:r w:rsidRPr="000C40E1">
              <w:rPr>
                <w:rFonts w:ascii="宋体" w:hAnsi="宋体"/>
                <w:szCs w:val="21"/>
              </w:rPr>
              <w:sym w:font="Wingdings" w:char="F06F"/>
            </w:r>
            <w:r w:rsidRPr="000C40E1">
              <w:rPr>
                <w:rFonts w:ascii="宋体" w:hAnsi="宋体"/>
                <w:szCs w:val="21"/>
              </w:rPr>
              <w:t xml:space="preserve">无  </w:t>
            </w:r>
            <w:r w:rsidRPr="000C40E1">
              <w:rPr>
                <w:rFonts w:ascii="宋体" w:hAnsi="宋体"/>
                <w:szCs w:val="21"/>
              </w:rPr>
              <w:sym w:font="Wingdings" w:char="F06F"/>
            </w:r>
            <w:r w:rsidRPr="000C40E1">
              <w:rPr>
                <w:rFonts w:ascii="宋体" w:hAnsi="宋体"/>
                <w:szCs w:val="21"/>
              </w:rPr>
              <w:t>有，原因：</w:t>
            </w:r>
          </w:p>
          <w:p w:rsidR="003D55BB" w:rsidRDefault="003D55BB" w:rsidP="00D451C6">
            <w:pPr>
              <w:adjustRightInd w:val="0"/>
              <w:snapToGrid w:val="0"/>
              <w:rPr>
                <w:rFonts w:ascii="宋体" w:hAnsi="宋体" w:hint="eastAsia"/>
                <w:kern w:val="0"/>
                <w:szCs w:val="21"/>
              </w:rPr>
            </w:pPr>
            <w:r w:rsidRPr="000C40E1">
              <w:rPr>
                <w:rFonts w:ascii="宋体" w:hAnsi="宋体"/>
                <w:kern w:val="0"/>
                <w:szCs w:val="21"/>
              </w:rPr>
              <w:t>1</w:t>
            </w:r>
            <w:r>
              <w:rPr>
                <w:rFonts w:ascii="宋体" w:hAnsi="宋体" w:hint="eastAsia"/>
                <w:kern w:val="0"/>
                <w:szCs w:val="21"/>
              </w:rPr>
              <w:t xml:space="preserve">．           </w:t>
            </w:r>
          </w:p>
          <w:p w:rsidR="003D55BB" w:rsidRPr="000C40E1" w:rsidRDefault="003D55BB" w:rsidP="00D451C6">
            <w:pPr>
              <w:adjustRightInd w:val="0"/>
              <w:snapToGrid w:val="0"/>
              <w:rPr>
                <w:rFonts w:ascii="宋体" w:hAnsi="宋体"/>
                <w:szCs w:val="21"/>
              </w:rPr>
            </w:pPr>
            <w:r w:rsidRPr="000C40E1">
              <w:rPr>
                <w:rFonts w:ascii="宋体" w:hAnsi="宋体"/>
                <w:kern w:val="0"/>
                <w:szCs w:val="21"/>
              </w:rPr>
              <w:t>2.</w:t>
            </w:r>
          </w:p>
        </w:tc>
        <w:tc>
          <w:tcPr>
            <w:tcW w:w="3180" w:type="dxa"/>
            <w:tcBorders>
              <w:top w:val="single" w:sz="8" w:space="0" w:color="auto"/>
              <w:left w:val="single" w:sz="8" w:space="0" w:color="auto"/>
              <w:bottom w:val="single" w:sz="8" w:space="0" w:color="auto"/>
              <w:right w:val="single" w:sz="8" w:space="0" w:color="auto"/>
            </w:tcBorders>
          </w:tcPr>
          <w:p w:rsidR="003D55BB" w:rsidRPr="000C40E1" w:rsidRDefault="003D55BB" w:rsidP="00D451C6">
            <w:pPr>
              <w:adjustRightInd w:val="0"/>
              <w:snapToGrid w:val="0"/>
              <w:rPr>
                <w:rFonts w:ascii="宋体" w:hAnsi="宋体"/>
                <w:szCs w:val="21"/>
              </w:rPr>
            </w:pPr>
            <w:r w:rsidRPr="000C40E1">
              <w:rPr>
                <w:rFonts w:ascii="宋体" w:hAnsi="宋体"/>
                <w:szCs w:val="21"/>
              </w:rPr>
              <w:sym w:font="Wingdings" w:char="F06F"/>
            </w:r>
            <w:r w:rsidRPr="000C40E1">
              <w:rPr>
                <w:rFonts w:ascii="宋体" w:hAnsi="宋体"/>
                <w:szCs w:val="21"/>
              </w:rPr>
              <w:t xml:space="preserve">无  </w:t>
            </w:r>
            <w:r w:rsidRPr="000C40E1">
              <w:rPr>
                <w:rFonts w:ascii="宋体" w:hAnsi="宋体"/>
                <w:szCs w:val="21"/>
              </w:rPr>
              <w:sym w:font="Wingdings" w:char="F06F"/>
            </w:r>
            <w:r w:rsidRPr="000C40E1">
              <w:rPr>
                <w:rFonts w:ascii="宋体" w:hAnsi="宋体"/>
                <w:szCs w:val="21"/>
              </w:rPr>
              <w:t>有，原因：</w:t>
            </w:r>
          </w:p>
          <w:p w:rsidR="003D55BB" w:rsidRDefault="003D55BB" w:rsidP="00D451C6">
            <w:pPr>
              <w:adjustRightInd w:val="0"/>
              <w:snapToGrid w:val="0"/>
              <w:rPr>
                <w:rFonts w:ascii="宋体" w:hAnsi="宋体" w:hint="eastAsia"/>
                <w:kern w:val="0"/>
                <w:szCs w:val="21"/>
              </w:rPr>
            </w:pPr>
            <w:r w:rsidRPr="000C40E1">
              <w:rPr>
                <w:rFonts w:ascii="宋体" w:hAnsi="宋体"/>
                <w:kern w:val="0"/>
                <w:szCs w:val="21"/>
              </w:rPr>
              <w:t>1.</w:t>
            </w:r>
            <w:r>
              <w:rPr>
                <w:rFonts w:ascii="宋体" w:hAnsi="宋体" w:hint="eastAsia"/>
                <w:kern w:val="0"/>
                <w:szCs w:val="21"/>
              </w:rPr>
              <w:t xml:space="preserve">           </w:t>
            </w:r>
          </w:p>
          <w:p w:rsidR="003D55BB" w:rsidRPr="000C40E1" w:rsidRDefault="003D55BB" w:rsidP="00D451C6">
            <w:pPr>
              <w:adjustRightInd w:val="0"/>
              <w:snapToGrid w:val="0"/>
              <w:rPr>
                <w:rFonts w:ascii="宋体" w:hAnsi="宋体"/>
                <w:szCs w:val="21"/>
              </w:rPr>
            </w:pPr>
            <w:r w:rsidRPr="000C40E1">
              <w:rPr>
                <w:rFonts w:ascii="宋体" w:hAnsi="宋体"/>
                <w:kern w:val="0"/>
                <w:szCs w:val="21"/>
              </w:rPr>
              <w:t>2.</w:t>
            </w:r>
          </w:p>
        </w:tc>
        <w:tc>
          <w:tcPr>
            <w:tcW w:w="3255" w:type="dxa"/>
            <w:tcBorders>
              <w:top w:val="single" w:sz="8" w:space="0" w:color="auto"/>
              <w:left w:val="single" w:sz="8" w:space="0" w:color="auto"/>
              <w:bottom w:val="single" w:sz="8" w:space="0" w:color="auto"/>
              <w:right w:val="single" w:sz="8" w:space="0" w:color="auto"/>
            </w:tcBorders>
          </w:tcPr>
          <w:p w:rsidR="003D55BB" w:rsidRPr="000C40E1" w:rsidRDefault="003D55BB" w:rsidP="00D451C6">
            <w:pPr>
              <w:adjustRightInd w:val="0"/>
              <w:snapToGrid w:val="0"/>
              <w:rPr>
                <w:rFonts w:ascii="宋体" w:hAnsi="宋体"/>
                <w:szCs w:val="21"/>
              </w:rPr>
            </w:pPr>
            <w:r w:rsidRPr="000C40E1">
              <w:rPr>
                <w:rFonts w:ascii="宋体" w:hAnsi="宋体"/>
                <w:szCs w:val="21"/>
              </w:rPr>
              <w:sym w:font="Wingdings" w:char="F06F"/>
            </w:r>
            <w:r w:rsidRPr="000C40E1">
              <w:rPr>
                <w:rFonts w:ascii="宋体" w:hAnsi="宋体"/>
                <w:szCs w:val="21"/>
              </w:rPr>
              <w:t xml:space="preserve">无  </w:t>
            </w:r>
            <w:r w:rsidRPr="000C40E1">
              <w:rPr>
                <w:rFonts w:ascii="宋体" w:hAnsi="宋体"/>
                <w:szCs w:val="21"/>
              </w:rPr>
              <w:sym w:font="Wingdings" w:char="F06F"/>
            </w:r>
            <w:r w:rsidRPr="000C40E1">
              <w:rPr>
                <w:rFonts w:ascii="宋体" w:hAnsi="宋体"/>
                <w:szCs w:val="21"/>
              </w:rPr>
              <w:t>有，原因：</w:t>
            </w:r>
          </w:p>
          <w:p w:rsidR="003D55BB" w:rsidRDefault="003D55BB" w:rsidP="00D451C6">
            <w:pPr>
              <w:adjustRightInd w:val="0"/>
              <w:snapToGrid w:val="0"/>
              <w:rPr>
                <w:rFonts w:ascii="宋体" w:hAnsi="宋体" w:hint="eastAsia"/>
                <w:kern w:val="0"/>
                <w:szCs w:val="21"/>
              </w:rPr>
            </w:pPr>
            <w:r w:rsidRPr="000C40E1">
              <w:rPr>
                <w:rFonts w:ascii="宋体" w:hAnsi="宋体"/>
                <w:kern w:val="0"/>
                <w:szCs w:val="21"/>
              </w:rPr>
              <w:t>1.</w:t>
            </w:r>
            <w:r>
              <w:rPr>
                <w:rFonts w:ascii="宋体" w:hAnsi="宋体" w:hint="eastAsia"/>
                <w:kern w:val="0"/>
                <w:szCs w:val="21"/>
              </w:rPr>
              <w:t xml:space="preserve">            </w:t>
            </w:r>
          </w:p>
          <w:p w:rsidR="003D55BB" w:rsidRPr="000C40E1" w:rsidRDefault="003D55BB" w:rsidP="00D451C6">
            <w:pPr>
              <w:adjustRightInd w:val="0"/>
              <w:snapToGrid w:val="0"/>
              <w:rPr>
                <w:rFonts w:ascii="宋体" w:hAnsi="宋体"/>
                <w:szCs w:val="21"/>
              </w:rPr>
            </w:pPr>
            <w:r w:rsidRPr="000C40E1">
              <w:rPr>
                <w:rFonts w:ascii="宋体" w:hAnsi="宋体"/>
                <w:kern w:val="0"/>
                <w:szCs w:val="21"/>
              </w:rPr>
              <w:t>2.</w:t>
            </w:r>
          </w:p>
        </w:tc>
      </w:tr>
      <w:tr w:rsidR="003D55BB" w:rsidRPr="00DE78C9" w:rsidTr="00D451C6">
        <w:trPr>
          <w:trHeight w:val="397"/>
          <w:jc w:val="center"/>
        </w:trPr>
        <w:tc>
          <w:tcPr>
            <w:tcW w:w="643" w:type="dxa"/>
            <w:tcBorders>
              <w:top w:val="single" w:sz="8" w:space="0" w:color="auto"/>
              <w:left w:val="single" w:sz="8" w:space="0" w:color="auto"/>
              <w:bottom w:val="single" w:sz="8" w:space="0" w:color="auto"/>
              <w:right w:val="single" w:sz="8" w:space="0" w:color="auto"/>
            </w:tcBorders>
            <w:vAlign w:val="center"/>
          </w:tcPr>
          <w:p w:rsidR="003D55BB" w:rsidRPr="00014B5C" w:rsidRDefault="003D55BB" w:rsidP="00D451C6">
            <w:pPr>
              <w:adjustRightInd w:val="0"/>
              <w:snapToGrid w:val="0"/>
              <w:jc w:val="center"/>
              <w:rPr>
                <w:rFonts w:ascii="黑体" w:eastAsia="黑体" w:hAnsi="宋体" w:hint="eastAsia"/>
                <w:bCs/>
                <w:kern w:val="0"/>
                <w:szCs w:val="21"/>
              </w:rPr>
            </w:pPr>
            <w:r w:rsidRPr="00014B5C">
              <w:rPr>
                <w:rFonts w:ascii="黑体" w:eastAsia="黑体" w:hAnsi="宋体" w:hint="eastAsia"/>
                <w:bCs/>
                <w:kern w:val="0"/>
                <w:szCs w:val="21"/>
              </w:rPr>
              <w:t>护士签名</w:t>
            </w:r>
          </w:p>
        </w:tc>
        <w:tc>
          <w:tcPr>
            <w:tcW w:w="3095"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c>
          <w:tcPr>
            <w:tcW w:w="3180"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c>
          <w:tcPr>
            <w:tcW w:w="3255"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r>
      <w:tr w:rsidR="003D55BB" w:rsidRPr="00DE78C9" w:rsidTr="00D451C6">
        <w:trPr>
          <w:trHeight w:val="397"/>
          <w:jc w:val="center"/>
        </w:trPr>
        <w:tc>
          <w:tcPr>
            <w:tcW w:w="643" w:type="dxa"/>
            <w:tcBorders>
              <w:top w:val="single" w:sz="8" w:space="0" w:color="auto"/>
              <w:left w:val="single" w:sz="8" w:space="0" w:color="auto"/>
              <w:bottom w:val="single" w:sz="8" w:space="0" w:color="auto"/>
              <w:right w:val="single" w:sz="8" w:space="0" w:color="auto"/>
            </w:tcBorders>
            <w:vAlign w:val="center"/>
          </w:tcPr>
          <w:p w:rsidR="003D55BB" w:rsidRPr="00014B5C" w:rsidRDefault="003D55BB" w:rsidP="00D451C6">
            <w:pPr>
              <w:adjustRightInd w:val="0"/>
              <w:snapToGrid w:val="0"/>
              <w:jc w:val="center"/>
              <w:rPr>
                <w:rFonts w:ascii="黑体" w:eastAsia="黑体" w:hAnsi="宋体" w:hint="eastAsia"/>
                <w:bCs/>
                <w:szCs w:val="21"/>
              </w:rPr>
            </w:pPr>
            <w:r w:rsidRPr="00014B5C">
              <w:rPr>
                <w:rFonts w:ascii="黑体" w:eastAsia="黑体" w:hAnsi="宋体" w:hint="eastAsia"/>
                <w:bCs/>
                <w:szCs w:val="21"/>
              </w:rPr>
              <w:t>医师签名</w:t>
            </w:r>
          </w:p>
        </w:tc>
        <w:tc>
          <w:tcPr>
            <w:tcW w:w="3095"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c>
          <w:tcPr>
            <w:tcW w:w="3180"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c>
          <w:tcPr>
            <w:tcW w:w="3255"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r>
    </w:tbl>
    <w:p w:rsidR="003D55BB" w:rsidRDefault="003D55BB" w:rsidP="003D55BB">
      <w:pPr>
        <w:adjustRightInd w:val="0"/>
        <w:snapToGrid w:val="0"/>
        <w:spacing w:beforeLines="50"/>
        <w:rPr>
          <w:rFonts w:hint="eastAsia"/>
          <w:szCs w:val="21"/>
        </w:rPr>
      </w:pPr>
    </w:p>
    <w:tbl>
      <w:tblPr>
        <w:tblW w:w="10558"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562"/>
        <w:gridCol w:w="2520"/>
        <w:gridCol w:w="2300"/>
        <w:gridCol w:w="2410"/>
      </w:tblGrid>
      <w:tr w:rsidR="003D55BB" w:rsidRPr="00BA6B90" w:rsidTr="00D451C6">
        <w:trPr>
          <w:jc w:val="center"/>
        </w:trPr>
        <w:tc>
          <w:tcPr>
            <w:tcW w:w="766"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时间</w:t>
            </w:r>
          </w:p>
        </w:tc>
        <w:tc>
          <w:tcPr>
            <w:tcW w:w="2562"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住院第4日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（术后第3天）</w:t>
            </w:r>
          </w:p>
        </w:tc>
        <w:tc>
          <w:tcPr>
            <w:tcW w:w="252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住院第5日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（术后第4天）</w:t>
            </w:r>
          </w:p>
        </w:tc>
        <w:tc>
          <w:tcPr>
            <w:tcW w:w="230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住院第6日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（术后第5天）</w:t>
            </w:r>
          </w:p>
        </w:tc>
        <w:tc>
          <w:tcPr>
            <w:tcW w:w="241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住院第7日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（术后第6天）</w:t>
            </w:r>
          </w:p>
        </w:tc>
      </w:tr>
      <w:tr w:rsidR="003D55BB" w:rsidRPr="00DE78C9" w:rsidTr="00D451C6">
        <w:trPr>
          <w:cantSplit/>
          <w:trHeight w:val="2707"/>
          <w:jc w:val="center"/>
        </w:trPr>
        <w:tc>
          <w:tcPr>
            <w:tcW w:w="766" w:type="dxa"/>
            <w:tcBorders>
              <w:top w:val="double" w:sz="4"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spacing w:val="32"/>
                <w:kern w:val="0"/>
                <w:szCs w:val="21"/>
              </w:rPr>
            </w:pPr>
            <w:r w:rsidRPr="00BA6B90">
              <w:rPr>
                <w:rFonts w:ascii="黑体" w:eastAsia="黑体" w:hAnsi="宋体" w:hint="eastAsia"/>
                <w:bCs/>
                <w:spacing w:val="32"/>
                <w:kern w:val="0"/>
                <w:szCs w:val="21"/>
              </w:rPr>
              <w:t>主要诊疗工作</w:t>
            </w:r>
          </w:p>
        </w:tc>
        <w:tc>
          <w:tcPr>
            <w:tcW w:w="2562" w:type="dxa"/>
            <w:tcBorders>
              <w:top w:val="double" w:sz="4"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功能变化情况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切口换药、观察切口情况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观察引流液性状及引流量</w:t>
            </w:r>
            <w:r w:rsidRPr="00C113D7">
              <w:rPr>
                <w:rFonts w:ascii="宋体" w:hAnsi="宋体" w:hint="eastAsia"/>
                <w:szCs w:val="21"/>
              </w:rPr>
              <w:t>（</w:t>
            </w:r>
            <w:r w:rsidRPr="00C113D7">
              <w:rPr>
                <w:rFonts w:ascii="宋体" w:hAnsi="宋体"/>
                <w:szCs w:val="21"/>
              </w:rPr>
              <w:t>有引流管者</w:t>
            </w:r>
            <w:r w:rsidRPr="00C113D7">
              <w:rPr>
                <w:rFonts w:ascii="宋体" w:hAnsi="宋体" w:hint="eastAsia"/>
                <w:szCs w:val="21"/>
              </w:rPr>
              <w:t>）</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有引流管者</w:t>
            </w:r>
            <w:r w:rsidRPr="00C113D7">
              <w:rPr>
                <w:rFonts w:ascii="宋体" w:hAnsi="宋体"/>
                <w:szCs w:val="21"/>
              </w:rPr>
              <w:t>复查头颅CT，根据结果决定是否拔除引流管</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tc>
        <w:tc>
          <w:tcPr>
            <w:tcW w:w="2520" w:type="dxa"/>
            <w:tcBorders>
              <w:top w:val="double" w:sz="4"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功能恢复情况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p w:rsidR="003D55BB" w:rsidRPr="00C113D7" w:rsidRDefault="003D55BB" w:rsidP="003D55BB">
            <w:pPr>
              <w:adjustRightInd w:val="0"/>
              <w:snapToGrid w:val="0"/>
              <w:spacing w:beforeLines="10"/>
              <w:ind w:left="-25"/>
              <w:rPr>
                <w:rFonts w:ascii="宋体" w:hAnsi="宋体"/>
                <w:szCs w:val="21"/>
              </w:rPr>
            </w:pPr>
          </w:p>
        </w:tc>
        <w:tc>
          <w:tcPr>
            <w:tcW w:w="2300" w:type="dxa"/>
            <w:tcBorders>
              <w:top w:val="double" w:sz="4"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功能恢复情况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查看化验结果</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根据病情改脱水药物</w:t>
            </w:r>
          </w:p>
        </w:tc>
        <w:tc>
          <w:tcPr>
            <w:tcW w:w="2410" w:type="dxa"/>
            <w:tcBorders>
              <w:top w:val="double" w:sz="4"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临床观察神经</w:t>
            </w:r>
            <w:r w:rsidRPr="00320508">
              <w:rPr>
                <w:rFonts w:ascii="宋体" w:hAnsi="宋体"/>
                <w:szCs w:val="21"/>
              </w:rPr>
              <w:t>系统</w:t>
            </w:r>
            <w:r w:rsidRPr="00C113D7">
              <w:rPr>
                <w:rFonts w:ascii="宋体" w:hAnsi="宋体"/>
                <w:szCs w:val="21"/>
              </w:rPr>
              <w:t>功能恢复情况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完成病程记录</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查看化验结果</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根据病情</w:t>
            </w:r>
            <w:r>
              <w:rPr>
                <w:rFonts w:ascii="宋体" w:hAnsi="宋体" w:hint="eastAsia"/>
                <w:szCs w:val="21"/>
              </w:rPr>
              <w:t>调整</w:t>
            </w:r>
            <w:r w:rsidRPr="00C113D7">
              <w:rPr>
                <w:rFonts w:ascii="宋体" w:hAnsi="宋体"/>
                <w:szCs w:val="21"/>
              </w:rPr>
              <w:t>脱水药物</w:t>
            </w:r>
          </w:p>
        </w:tc>
      </w:tr>
      <w:tr w:rsidR="003D55BB" w:rsidRPr="00DE78C9" w:rsidTr="00D451C6">
        <w:trPr>
          <w:cantSplit/>
          <w:trHeight w:val="3050"/>
          <w:jc w:val="center"/>
        </w:trPr>
        <w:tc>
          <w:tcPr>
            <w:tcW w:w="766" w:type="dxa"/>
            <w:tcBorders>
              <w:top w:val="single" w:sz="8"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kern w:val="0"/>
                <w:szCs w:val="21"/>
              </w:rPr>
            </w:pPr>
            <w:r w:rsidRPr="00BA6B90">
              <w:rPr>
                <w:rFonts w:ascii="黑体" w:eastAsia="黑体" w:hAnsi="宋体" w:hint="eastAsia"/>
                <w:bCs/>
                <w:spacing w:val="32"/>
                <w:kern w:val="0"/>
                <w:szCs w:val="21"/>
              </w:rPr>
              <w:t>重点医嘱</w:t>
            </w:r>
          </w:p>
        </w:tc>
        <w:tc>
          <w:tcPr>
            <w:tcW w:w="2562" w:type="dxa"/>
            <w:tcBorders>
              <w:top w:val="single" w:sz="8" w:space="0" w:color="auto"/>
              <w:left w:val="single" w:sz="8" w:space="0" w:color="auto"/>
              <w:bottom w:val="single" w:sz="8" w:space="0" w:color="auto"/>
              <w:right w:val="single" w:sz="8" w:space="0" w:color="auto"/>
            </w:tcBorders>
          </w:tcPr>
          <w:p w:rsidR="003D55BB" w:rsidRDefault="003D55BB" w:rsidP="003D55BB">
            <w:pPr>
              <w:adjustRightInd w:val="0"/>
              <w:snapToGrid w:val="0"/>
              <w:spacing w:beforeLines="20"/>
              <w:rPr>
                <w:rFonts w:ascii="宋体" w:hAnsi="宋体" w:hint="eastAsia"/>
                <w:b/>
                <w:szCs w:val="21"/>
              </w:rPr>
            </w:pPr>
            <w:r w:rsidRPr="00C113D7">
              <w:rPr>
                <w:rFonts w:ascii="宋体" w:hAnsi="宋体"/>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术后流食/鼻饲</w:t>
            </w:r>
          </w:p>
          <w:p w:rsidR="003D55BB" w:rsidRPr="00A00D49" w:rsidRDefault="003D55BB" w:rsidP="003D55BB">
            <w:pPr>
              <w:numPr>
                <w:ilvl w:val="0"/>
                <w:numId w:val="1"/>
              </w:numPr>
              <w:adjustRightInd w:val="0"/>
              <w:snapToGrid w:val="0"/>
              <w:spacing w:beforeLines="10"/>
              <w:ind w:leftChars="-12" w:left="250" w:hangingChars="131" w:hanging="275"/>
              <w:rPr>
                <w:rFonts w:ascii="宋体" w:hAnsi="宋体" w:hint="eastAsia"/>
                <w:kern w:val="0"/>
                <w:szCs w:val="21"/>
              </w:rPr>
            </w:pPr>
            <w:r w:rsidRPr="00C113D7">
              <w:rPr>
                <w:rFonts w:ascii="宋体" w:hAnsi="宋体"/>
                <w:szCs w:val="21"/>
              </w:rPr>
              <w:t>抗菌药物</w:t>
            </w:r>
            <w:r>
              <w:rPr>
                <w:rFonts w:ascii="宋体" w:hAnsi="宋体" w:hint="eastAsia"/>
                <w:szCs w:val="21"/>
              </w:rPr>
              <w:t>（酌情停用）</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kern w:val="0"/>
                <w:szCs w:val="21"/>
              </w:rPr>
            </w:pPr>
            <w:r w:rsidRPr="00C113D7">
              <w:rPr>
                <w:rFonts w:ascii="宋体" w:hAnsi="宋体"/>
                <w:szCs w:val="21"/>
              </w:rPr>
              <w:t>输液治疗</w:t>
            </w:r>
          </w:p>
          <w:p w:rsidR="003D55BB" w:rsidRPr="00C113D7" w:rsidRDefault="003D55BB" w:rsidP="003D55BB">
            <w:pPr>
              <w:adjustRightInd w:val="0"/>
              <w:snapToGrid w:val="0"/>
              <w:spacing w:beforeLines="20"/>
              <w:rPr>
                <w:rFonts w:ascii="宋体" w:hAnsi="宋体"/>
                <w:b/>
                <w:szCs w:val="21"/>
              </w:rPr>
            </w:pPr>
            <w:r w:rsidRPr="00C113D7">
              <w:rPr>
                <w:rFonts w:ascii="宋体" w:hAnsi="宋体"/>
                <w:b/>
                <w:szCs w:val="21"/>
              </w:rPr>
              <w:t>临时医嘱：</w:t>
            </w:r>
          </w:p>
          <w:p w:rsidR="003D55BB" w:rsidRPr="00CB288C" w:rsidRDefault="003D55BB" w:rsidP="003D55BB">
            <w:pPr>
              <w:numPr>
                <w:ilvl w:val="0"/>
                <w:numId w:val="1"/>
              </w:numPr>
              <w:adjustRightInd w:val="0"/>
              <w:snapToGrid w:val="0"/>
              <w:spacing w:beforeLines="10"/>
              <w:ind w:leftChars="-12" w:left="250" w:hangingChars="131" w:hanging="275"/>
              <w:rPr>
                <w:rFonts w:ascii="宋体" w:hAnsi="宋体" w:hint="eastAsia"/>
                <w:kern w:val="0"/>
                <w:szCs w:val="21"/>
              </w:rPr>
            </w:pPr>
            <w:r w:rsidRPr="00C113D7">
              <w:rPr>
                <w:rFonts w:ascii="宋体" w:hAnsi="宋体"/>
                <w:szCs w:val="21"/>
              </w:rPr>
              <w:t>头颅CT</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kern w:val="0"/>
                <w:szCs w:val="21"/>
              </w:rPr>
            </w:pPr>
            <w:r>
              <w:rPr>
                <w:rFonts w:ascii="宋体" w:hAnsi="宋体" w:hint="eastAsia"/>
                <w:szCs w:val="21"/>
              </w:rPr>
              <w:t>切口换药</w:t>
            </w:r>
          </w:p>
        </w:tc>
        <w:tc>
          <w:tcPr>
            <w:tcW w:w="252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C113D7">
              <w:rPr>
                <w:rFonts w:ascii="宋体" w:hAnsi="宋体"/>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术后半流食/鼻饲</w:t>
            </w:r>
          </w:p>
          <w:p w:rsidR="003D55BB" w:rsidRPr="00A00D49" w:rsidRDefault="003D55BB" w:rsidP="003D55BB">
            <w:pPr>
              <w:numPr>
                <w:ilvl w:val="0"/>
                <w:numId w:val="1"/>
              </w:numPr>
              <w:adjustRightInd w:val="0"/>
              <w:snapToGrid w:val="0"/>
              <w:spacing w:beforeLines="10"/>
              <w:ind w:leftChars="-12" w:left="250" w:hangingChars="131" w:hanging="275"/>
              <w:rPr>
                <w:rFonts w:ascii="宋体" w:hAnsi="宋体" w:hint="eastAsia"/>
                <w:kern w:val="0"/>
                <w:szCs w:val="21"/>
              </w:rPr>
            </w:pPr>
            <w:r>
              <w:rPr>
                <w:rFonts w:ascii="宋体" w:hAnsi="宋体" w:hint="eastAsia"/>
                <w:szCs w:val="21"/>
              </w:rPr>
              <w:t>输液治疗</w:t>
            </w:r>
          </w:p>
          <w:p w:rsidR="003D55BB" w:rsidRPr="00C113D7" w:rsidRDefault="003D55BB" w:rsidP="00D451C6">
            <w:pPr>
              <w:widowControl/>
              <w:adjustRightInd w:val="0"/>
              <w:snapToGrid w:val="0"/>
              <w:rPr>
                <w:rFonts w:ascii="宋体" w:hAnsi="宋体"/>
                <w:b/>
                <w:kern w:val="0"/>
                <w:szCs w:val="21"/>
              </w:rPr>
            </w:pPr>
            <w:r w:rsidRPr="00C113D7">
              <w:rPr>
                <w:rFonts w:ascii="宋体" w:hAnsi="宋体"/>
                <w:b/>
                <w:szCs w:val="21"/>
              </w:rPr>
              <w:t>临时医嘱：</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血常规、肝肾功能、凝血功能</w:t>
            </w:r>
          </w:p>
        </w:tc>
        <w:tc>
          <w:tcPr>
            <w:tcW w:w="230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C113D7">
              <w:rPr>
                <w:rFonts w:ascii="宋体" w:hAnsi="宋体"/>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术后半流食/鼻饲</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输液治疗</w:t>
            </w:r>
          </w:p>
        </w:tc>
        <w:tc>
          <w:tcPr>
            <w:tcW w:w="241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C113D7">
              <w:rPr>
                <w:rFonts w:ascii="宋体" w:hAnsi="宋体"/>
                <w:b/>
                <w:szCs w:val="21"/>
              </w:rPr>
              <w:t>长期医嘱</w:t>
            </w:r>
            <w:r>
              <w:rPr>
                <w:rFonts w:ascii="宋体" w:hAnsi="宋体" w:hint="eastAsia"/>
                <w:b/>
                <w:szCs w:val="21"/>
              </w:rPr>
              <w:t>：</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一级护理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术后半流食/鼻饲</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输液治疗</w:t>
            </w:r>
          </w:p>
          <w:p w:rsidR="003D55BB" w:rsidRPr="00CB288C" w:rsidRDefault="003D55BB" w:rsidP="003D55BB">
            <w:pPr>
              <w:adjustRightInd w:val="0"/>
              <w:snapToGrid w:val="0"/>
              <w:spacing w:beforeLines="10"/>
              <w:ind w:left="-25"/>
              <w:rPr>
                <w:rFonts w:ascii="宋体" w:hAnsi="宋体" w:hint="eastAsia"/>
                <w:szCs w:val="21"/>
              </w:rPr>
            </w:pPr>
            <w:r w:rsidRPr="00C113D7">
              <w:rPr>
                <w:rFonts w:ascii="宋体" w:hAnsi="宋体"/>
                <w:b/>
                <w:szCs w:val="21"/>
              </w:rPr>
              <w:t>临时医嘱</w:t>
            </w:r>
            <w:r>
              <w:rPr>
                <w:rFonts w:ascii="宋体" w:hAnsi="宋体" w:hint="eastAsia"/>
                <w:b/>
                <w:szCs w:val="21"/>
              </w:rPr>
              <w:t>：</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Pr>
                <w:rFonts w:ascii="宋体" w:hAnsi="宋体" w:hint="eastAsia"/>
                <w:szCs w:val="21"/>
              </w:rPr>
              <w:t>切口换药</w:t>
            </w:r>
          </w:p>
        </w:tc>
      </w:tr>
      <w:tr w:rsidR="003D55BB" w:rsidRPr="00DE78C9" w:rsidTr="00D451C6">
        <w:trPr>
          <w:cantSplit/>
          <w:trHeight w:val="3776"/>
          <w:jc w:val="center"/>
        </w:trPr>
        <w:tc>
          <w:tcPr>
            <w:tcW w:w="766" w:type="dxa"/>
            <w:tcBorders>
              <w:top w:val="single" w:sz="8"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szCs w:val="21"/>
              </w:rPr>
            </w:pPr>
            <w:r w:rsidRPr="00BA6B90">
              <w:rPr>
                <w:rFonts w:ascii="黑体" w:eastAsia="黑体" w:hAnsi="宋体" w:hint="eastAsia"/>
                <w:bCs/>
                <w:szCs w:val="21"/>
              </w:rPr>
              <w:t>主要护理工作</w:t>
            </w:r>
          </w:p>
        </w:tc>
        <w:tc>
          <w:tcPr>
            <w:tcW w:w="2562" w:type="dxa"/>
            <w:tcBorders>
              <w:top w:val="single" w:sz="8"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观察患者一般状况及神经系统功能恢复情况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观察记录患者神志、瞳孔、生命体征</w:t>
            </w:r>
            <w:r w:rsidRPr="00C113D7">
              <w:rPr>
                <w:rFonts w:ascii="宋体" w:hAnsi="宋体" w:hint="eastAsia"/>
                <w:szCs w:val="21"/>
              </w:rPr>
              <w:t>及</w:t>
            </w:r>
            <w:r w:rsidRPr="00C113D7">
              <w:rPr>
                <w:rFonts w:ascii="宋体" w:hAnsi="宋体"/>
                <w:szCs w:val="21"/>
              </w:rPr>
              <w:t>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有引流管者观察引流液性状及记量</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遵医嘱给药</w:t>
            </w:r>
            <w:r>
              <w:rPr>
                <w:rFonts w:ascii="宋体" w:hAnsi="宋体" w:hint="eastAsia"/>
                <w:szCs w:val="21"/>
              </w:rPr>
              <w:t>，</w:t>
            </w:r>
            <w:r w:rsidRPr="00C113D7">
              <w:rPr>
                <w:rFonts w:ascii="宋体" w:hAnsi="宋体" w:hint="eastAsia"/>
                <w:szCs w:val="21"/>
              </w:rPr>
              <w:t>观察用药后反应</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进行心理护理及基础护理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预防并发症护理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完成护理记录</w:t>
            </w:r>
          </w:p>
        </w:tc>
        <w:tc>
          <w:tcPr>
            <w:tcW w:w="2520" w:type="dxa"/>
            <w:tcBorders>
              <w:top w:val="single" w:sz="8"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观察患者一般状况及神经系统功能恢复情况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观察记录患者神志、瞳孔、生命体征</w:t>
            </w:r>
            <w:r w:rsidRPr="00C113D7">
              <w:rPr>
                <w:rFonts w:ascii="宋体" w:hAnsi="宋体" w:hint="eastAsia"/>
                <w:szCs w:val="21"/>
              </w:rPr>
              <w:t>及手术切口敷料情况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遵医嘱给药</w:t>
            </w:r>
            <w:r>
              <w:rPr>
                <w:rFonts w:ascii="宋体" w:hAnsi="宋体" w:hint="eastAsia"/>
                <w:szCs w:val="21"/>
              </w:rPr>
              <w:t>，</w:t>
            </w:r>
            <w:r w:rsidRPr="00C113D7">
              <w:rPr>
                <w:rFonts w:ascii="宋体" w:hAnsi="宋体" w:hint="eastAsia"/>
                <w:szCs w:val="21"/>
              </w:rPr>
              <w:t>观察用药后反应</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遵医嘱完成化验检查</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做好基础护理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预防并发症护理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完成护理记录</w:t>
            </w:r>
          </w:p>
        </w:tc>
        <w:tc>
          <w:tcPr>
            <w:tcW w:w="2300" w:type="dxa"/>
            <w:tcBorders>
              <w:top w:val="single" w:sz="8"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观察患者一般状况及切口情况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观察神经系统功能恢复情况</w:t>
            </w:r>
            <w:r w:rsidRPr="00C113D7">
              <w:rPr>
                <w:rFonts w:ascii="宋体" w:hAnsi="宋体" w:hint="eastAsia"/>
                <w:szCs w:val="21"/>
              </w:rPr>
              <w:t>及手术切口敷料情况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遵医嘱给药</w:t>
            </w:r>
            <w:r>
              <w:rPr>
                <w:rFonts w:ascii="宋体" w:hAnsi="宋体" w:hint="eastAsia"/>
                <w:szCs w:val="21"/>
              </w:rPr>
              <w:t>，</w:t>
            </w:r>
            <w:r w:rsidRPr="00C113D7">
              <w:rPr>
                <w:rFonts w:ascii="宋体" w:hAnsi="宋体" w:hint="eastAsia"/>
                <w:szCs w:val="21"/>
              </w:rPr>
              <w:t>观察用药后反应</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做好基础护理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预防并发症护理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完成术后康复指导</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协助</w:t>
            </w:r>
            <w:r w:rsidRPr="00C113D7">
              <w:rPr>
                <w:rFonts w:ascii="宋体" w:hAnsi="宋体"/>
                <w:szCs w:val="21"/>
              </w:rPr>
              <w:t>患者</w:t>
            </w:r>
            <w:r w:rsidRPr="00C113D7">
              <w:rPr>
                <w:rFonts w:ascii="宋体" w:hAnsi="宋体" w:hint="eastAsia"/>
                <w:szCs w:val="21"/>
              </w:rPr>
              <w:t>肢体功能锻炼</w:t>
            </w:r>
          </w:p>
        </w:tc>
        <w:tc>
          <w:tcPr>
            <w:tcW w:w="2410" w:type="dxa"/>
            <w:tcBorders>
              <w:top w:val="single" w:sz="8" w:space="0" w:color="auto"/>
              <w:left w:val="single" w:sz="8" w:space="0" w:color="auto"/>
              <w:bottom w:val="single" w:sz="8" w:space="0" w:color="auto"/>
              <w:right w:val="single" w:sz="8" w:space="0" w:color="auto"/>
            </w:tcBorders>
          </w:tcPr>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szCs w:val="21"/>
              </w:rPr>
              <w:t>观察患者一般状况及切口情况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C113D7">
              <w:rPr>
                <w:rFonts w:ascii="宋体" w:hAnsi="宋体"/>
                <w:szCs w:val="21"/>
              </w:rPr>
              <w:t>观察神经系统功能恢复情况</w:t>
            </w:r>
            <w:r w:rsidRPr="00C113D7">
              <w:rPr>
                <w:rFonts w:ascii="宋体" w:hAnsi="宋体" w:hint="eastAsia"/>
                <w:szCs w:val="21"/>
              </w:rPr>
              <w:t>及手术切口敷料情况</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遵医嘱给药</w:t>
            </w:r>
            <w:r>
              <w:rPr>
                <w:rFonts w:ascii="宋体" w:hAnsi="宋体" w:hint="eastAsia"/>
                <w:szCs w:val="21"/>
              </w:rPr>
              <w:t>，</w:t>
            </w:r>
            <w:r w:rsidRPr="00C113D7">
              <w:rPr>
                <w:rFonts w:ascii="宋体" w:hAnsi="宋体" w:hint="eastAsia"/>
                <w:szCs w:val="21"/>
              </w:rPr>
              <w:t>观察用药后反应</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做好基础护理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预防并发症护理</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完成术后康复指导</w:t>
            </w:r>
          </w:p>
          <w:p w:rsidR="003D55BB" w:rsidRPr="00C113D7" w:rsidRDefault="003D55BB" w:rsidP="003D55BB">
            <w:pPr>
              <w:numPr>
                <w:ilvl w:val="0"/>
                <w:numId w:val="1"/>
              </w:numPr>
              <w:adjustRightInd w:val="0"/>
              <w:snapToGrid w:val="0"/>
              <w:spacing w:beforeLines="10"/>
              <w:ind w:leftChars="-12" w:left="250" w:hangingChars="131" w:hanging="275"/>
              <w:rPr>
                <w:rFonts w:ascii="宋体" w:hAnsi="宋体"/>
                <w:szCs w:val="21"/>
              </w:rPr>
            </w:pPr>
            <w:r w:rsidRPr="00C113D7">
              <w:rPr>
                <w:rFonts w:ascii="宋体" w:hAnsi="宋体" w:hint="eastAsia"/>
                <w:szCs w:val="21"/>
              </w:rPr>
              <w:t>协助</w:t>
            </w:r>
            <w:r w:rsidRPr="00C113D7">
              <w:rPr>
                <w:rFonts w:ascii="宋体" w:hAnsi="宋体"/>
                <w:szCs w:val="21"/>
              </w:rPr>
              <w:t>患者</w:t>
            </w:r>
            <w:r w:rsidRPr="00C113D7">
              <w:rPr>
                <w:rFonts w:ascii="宋体" w:hAnsi="宋体" w:hint="eastAsia"/>
                <w:szCs w:val="21"/>
              </w:rPr>
              <w:t>肢体功能锻炼</w:t>
            </w:r>
          </w:p>
          <w:p w:rsidR="003D55BB" w:rsidRPr="00C113D7" w:rsidRDefault="003D55BB" w:rsidP="003D55BB">
            <w:pPr>
              <w:adjustRightInd w:val="0"/>
              <w:snapToGrid w:val="0"/>
              <w:spacing w:beforeLines="20" w:afterLines="20"/>
              <w:rPr>
                <w:rFonts w:ascii="宋体" w:hAnsi="宋体"/>
                <w:szCs w:val="21"/>
              </w:rPr>
            </w:pPr>
          </w:p>
        </w:tc>
      </w:tr>
      <w:tr w:rsidR="003D55BB" w:rsidRPr="00DE78C9" w:rsidTr="00D451C6">
        <w:trPr>
          <w:trHeight w:val="814"/>
          <w:jc w:val="center"/>
        </w:trPr>
        <w:tc>
          <w:tcPr>
            <w:tcW w:w="766"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病情变异记录</w:t>
            </w:r>
          </w:p>
        </w:tc>
        <w:tc>
          <w:tcPr>
            <w:tcW w:w="2562" w:type="dxa"/>
            <w:tcBorders>
              <w:top w:val="single" w:sz="8" w:space="0" w:color="auto"/>
              <w:left w:val="single" w:sz="8" w:space="0" w:color="auto"/>
              <w:bottom w:val="single" w:sz="8" w:space="0" w:color="auto"/>
              <w:right w:val="single" w:sz="8" w:space="0" w:color="auto"/>
            </w:tcBorders>
          </w:tcPr>
          <w:p w:rsidR="003D55BB" w:rsidRPr="00C113D7" w:rsidRDefault="003D55BB"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3D55BB" w:rsidRPr="00C113D7" w:rsidRDefault="003D55BB" w:rsidP="00D451C6">
            <w:pPr>
              <w:widowControl/>
              <w:adjustRightInd w:val="0"/>
              <w:snapToGrid w:val="0"/>
              <w:rPr>
                <w:rFonts w:ascii="宋体" w:hAnsi="宋体"/>
                <w:kern w:val="0"/>
                <w:szCs w:val="21"/>
              </w:rPr>
            </w:pPr>
            <w:r w:rsidRPr="00C113D7">
              <w:rPr>
                <w:rFonts w:ascii="宋体" w:hAnsi="宋体"/>
                <w:kern w:val="0"/>
                <w:szCs w:val="21"/>
              </w:rPr>
              <w:t>1.</w:t>
            </w:r>
          </w:p>
          <w:p w:rsidR="003D55BB" w:rsidRPr="00C113D7" w:rsidRDefault="003D55BB" w:rsidP="00D451C6">
            <w:pPr>
              <w:adjustRightInd w:val="0"/>
              <w:snapToGrid w:val="0"/>
              <w:rPr>
                <w:rFonts w:ascii="宋体" w:hAnsi="宋体"/>
                <w:szCs w:val="21"/>
              </w:rPr>
            </w:pPr>
            <w:r w:rsidRPr="00C113D7">
              <w:rPr>
                <w:rFonts w:ascii="宋体" w:hAnsi="宋体"/>
                <w:kern w:val="0"/>
                <w:szCs w:val="21"/>
              </w:rPr>
              <w:t>2.</w:t>
            </w:r>
          </w:p>
        </w:tc>
        <w:tc>
          <w:tcPr>
            <w:tcW w:w="2520" w:type="dxa"/>
            <w:tcBorders>
              <w:top w:val="single" w:sz="8" w:space="0" w:color="auto"/>
              <w:left w:val="single" w:sz="8" w:space="0" w:color="auto"/>
              <w:bottom w:val="single" w:sz="8" w:space="0" w:color="auto"/>
              <w:right w:val="single" w:sz="8" w:space="0" w:color="auto"/>
            </w:tcBorders>
          </w:tcPr>
          <w:p w:rsidR="003D55BB" w:rsidRPr="00C113D7" w:rsidRDefault="003D55BB"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3D55BB" w:rsidRPr="00C113D7" w:rsidRDefault="003D55BB" w:rsidP="00D451C6">
            <w:pPr>
              <w:widowControl/>
              <w:adjustRightInd w:val="0"/>
              <w:snapToGrid w:val="0"/>
              <w:rPr>
                <w:rFonts w:ascii="宋体" w:hAnsi="宋体"/>
                <w:kern w:val="0"/>
                <w:szCs w:val="21"/>
              </w:rPr>
            </w:pPr>
            <w:r w:rsidRPr="00C113D7">
              <w:rPr>
                <w:rFonts w:ascii="宋体" w:hAnsi="宋体"/>
                <w:kern w:val="0"/>
                <w:szCs w:val="21"/>
              </w:rPr>
              <w:t>1.</w:t>
            </w:r>
          </w:p>
          <w:p w:rsidR="003D55BB" w:rsidRPr="00C113D7" w:rsidRDefault="003D55BB" w:rsidP="00D451C6">
            <w:pPr>
              <w:adjustRightInd w:val="0"/>
              <w:snapToGrid w:val="0"/>
              <w:rPr>
                <w:rFonts w:ascii="宋体" w:hAnsi="宋体"/>
                <w:szCs w:val="21"/>
              </w:rPr>
            </w:pPr>
            <w:r w:rsidRPr="00C113D7">
              <w:rPr>
                <w:rFonts w:ascii="宋体" w:hAnsi="宋体"/>
                <w:kern w:val="0"/>
                <w:szCs w:val="21"/>
              </w:rPr>
              <w:t>2.</w:t>
            </w:r>
          </w:p>
        </w:tc>
        <w:tc>
          <w:tcPr>
            <w:tcW w:w="2300" w:type="dxa"/>
            <w:tcBorders>
              <w:top w:val="single" w:sz="8" w:space="0" w:color="auto"/>
              <w:left w:val="single" w:sz="8" w:space="0" w:color="auto"/>
              <w:bottom w:val="single" w:sz="8" w:space="0" w:color="auto"/>
              <w:right w:val="single" w:sz="8" w:space="0" w:color="auto"/>
            </w:tcBorders>
          </w:tcPr>
          <w:p w:rsidR="003D55BB" w:rsidRPr="00C113D7" w:rsidRDefault="003D55BB"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3D55BB" w:rsidRPr="00C113D7" w:rsidRDefault="003D55BB" w:rsidP="00D451C6">
            <w:pPr>
              <w:widowControl/>
              <w:adjustRightInd w:val="0"/>
              <w:snapToGrid w:val="0"/>
              <w:rPr>
                <w:rFonts w:ascii="宋体" w:hAnsi="宋体"/>
                <w:kern w:val="0"/>
                <w:szCs w:val="21"/>
              </w:rPr>
            </w:pPr>
            <w:r w:rsidRPr="00C113D7">
              <w:rPr>
                <w:rFonts w:ascii="宋体" w:hAnsi="宋体"/>
                <w:kern w:val="0"/>
                <w:szCs w:val="21"/>
              </w:rPr>
              <w:t>1.</w:t>
            </w:r>
          </w:p>
          <w:p w:rsidR="003D55BB" w:rsidRPr="00C113D7" w:rsidRDefault="003D55BB" w:rsidP="00D451C6">
            <w:pPr>
              <w:adjustRightInd w:val="0"/>
              <w:snapToGrid w:val="0"/>
              <w:rPr>
                <w:rFonts w:ascii="宋体" w:hAnsi="宋体"/>
                <w:szCs w:val="21"/>
              </w:rPr>
            </w:pPr>
            <w:r w:rsidRPr="00C113D7">
              <w:rPr>
                <w:rFonts w:ascii="宋体" w:hAnsi="宋体"/>
                <w:kern w:val="0"/>
                <w:szCs w:val="21"/>
              </w:rPr>
              <w:t>2.</w:t>
            </w:r>
          </w:p>
        </w:tc>
        <w:tc>
          <w:tcPr>
            <w:tcW w:w="2410" w:type="dxa"/>
            <w:tcBorders>
              <w:top w:val="single" w:sz="8" w:space="0" w:color="auto"/>
              <w:left w:val="single" w:sz="8" w:space="0" w:color="auto"/>
              <w:bottom w:val="single" w:sz="8" w:space="0" w:color="auto"/>
              <w:right w:val="single" w:sz="8" w:space="0" w:color="auto"/>
            </w:tcBorders>
          </w:tcPr>
          <w:p w:rsidR="003D55BB" w:rsidRPr="00C113D7" w:rsidRDefault="003D55BB" w:rsidP="00D451C6">
            <w:pPr>
              <w:adjustRightInd w:val="0"/>
              <w:snapToGrid w:val="0"/>
              <w:rPr>
                <w:rFonts w:ascii="宋体" w:hAnsi="宋体"/>
                <w:szCs w:val="21"/>
              </w:rPr>
            </w:pPr>
            <w:r w:rsidRPr="00C113D7">
              <w:rPr>
                <w:rFonts w:ascii="宋体" w:hAnsi="宋体"/>
                <w:szCs w:val="21"/>
              </w:rPr>
              <w:sym w:font="Wingdings" w:char="F06F"/>
            </w:r>
            <w:r w:rsidRPr="00C113D7">
              <w:rPr>
                <w:rFonts w:ascii="宋体" w:hAnsi="宋体"/>
                <w:szCs w:val="21"/>
              </w:rPr>
              <w:t xml:space="preserve">无  </w:t>
            </w:r>
            <w:r w:rsidRPr="00C113D7">
              <w:rPr>
                <w:rFonts w:ascii="宋体" w:hAnsi="宋体"/>
                <w:szCs w:val="21"/>
              </w:rPr>
              <w:sym w:font="Wingdings" w:char="F06F"/>
            </w:r>
            <w:r w:rsidRPr="00C113D7">
              <w:rPr>
                <w:rFonts w:ascii="宋体" w:hAnsi="宋体"/>
                <w:szCs w:val="21"/>
              </w:rPr>
              <w:t>有，原因：</w:t>
            </w:r>
          </w:p>
          <w:p w:rsidR="003D55BB" w:rsidRPr="00C113D7" w:rsidRDefault="003D55BB" w:rsidP="00D451C6">
            <w:pPr>
              <w:widowControl/>
              <w:adjustRightInd w:val="0"/>
              <w:snapToGrid w:val="0"/>
              <w:rPr>
                <w:rFonts w:ascii="宋体" w:hAnsi="宋体"/>
                <w:kern w:val="0"/>
                <w:szCs w:val="21"/>
              </w:rPr>
            </w:pPr>
            <w:r w:rsidRPr="00C113D7">
              <w:rPr>
                <w:rFonts w:ascii="宋体" w:hAnsi="宋体"/>
                <w:kern w:val="0"/>
                <w:szCs w:val="21"/>
              </w:rPr>
              <w:t>1.</w:t>
            </w:r>
          </w:p>
          <w:p w:rsidR="003D55BB" w:rsidRPr="00C113D7" w:rsidRDefault="003D55BB" w:rsidP="00D451C6">
            <w:pPr>
              <w:adjustRightInd w:val="0"/>
              <w:snapToGrid w:val="0"/>
              <w:rPr>
                <w:rFonts w:ascii="宋体" w:hAnsi="宋体"/>
                <w:szCs w:val="21"/>
              </w:rPr>
            </w:pPr>
            <w:r w:rsidRPr="00C113D7">
              <w:rPr>
                <w:rFonts w:ascii="宋体" w:hAnsi="宋体"/>
                <w:kern w:val="0"/>
                <w:szCs w:val="21"/>
              </w:rPr>
              <w:t>2.</w:t>
            </w:r>
          </w:p>
        </w:tc>
      </w:tr>
      <w:tr w:rsidR="003D55BB" w:rsidRPr="00DE78C9" w:rsidTr="00D451C6">
        <w:trPr>
          <w:trHeight w:val="640"/>
          <w:jc w:val="center"/>
        </w:trPr>
        <w:tc>
          <w:tcPr>
            <w:tcW w:w="766"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护士签名</w:t>
            </w:r>
          </w:p>
        </w:tc>
        <w:tc>
          <w:tcPr>
            <w:tcW w:w="2562"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300"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r>
      <w:tr w:rsidR="003D55BB" w:rsidRPr="00DE78C9" w:rsidTr="00D451C6">
        <w:trPr>
          <w:trHeight w:val="394"/>
          <w:jc w:val="center"/>
        </w:trPr>
        <w:tc>
          <w:tcPr>
            <w:tcW w:w="766"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szCs w:val="21"/>
              </w:rPr>
            </w:pPr>
            <w:r w:rsidRPr="00BA6B90">
              <w:rPr>
                <w:rFonts w:ascii="黑体" w:eastAsia="黑体" w:hAnsi="宋体" w:hint="eastAsia"/>
                <w:bCs/>
                <w:szCs w:val="21"/>
              </w:rPr>
              <w:t>医师签名</w:t>
            </w:r>
          </w:p>
        </w:tc>
        <w:tc>
          <w:tcPr>
            <w:tcW w:w="2562"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300" w:type="dxa"/>
            <w:tcBorders>
              <w:top w:val="single" w:sz="8" w:space="0" w:color="auto"/>
              <w:left w:val="single" w:sz="8" w:space="0" w:color="auto"/>
              <w:bottom w:val="single" w:sz="8" w:space="0" w:color="auto"/>
              <w:right w:val="single" w:sz="8" w:space="0" w:color="auto"/>
            </w:tcBorders>
            <w:vAlign w:val="center"/>
          </w:tcPr>
          <w:p w:rsidR="003D55BB" w:rsidRPr="00C113D7" w:rsidRDefault="003D55BB" w:rsidP="003D55BB">
            <w:pPr>
              <w:adjustRightInd w:val="0"/>
              <w:snapToGrid w:val="0"/>
              <w:spacing w:beforeLines="50"/>
              <w:rPr>
                <w:rFonts w:ascii="宋体" w:hAnsi="宋体"/>
                <w:szCs w:val="21"/>
              </w:rPr>
            </w:pPr>
          </w:p>
        </w:tc>
        <w:tc>
          <w:tcPr>
            <w:tcW w:w="2410" w:type="dxa"/>
            <w:tcBorders>
              <w:top w:val="single" w:sz="8" w:space="0" w:color="auto"/>
              <w:left w:val="single" w:sz="8" w:space="0" w:color="auto"/>
              <w:bottom w:val="single" w:sz="8" w:space="0" w:color="auto"/>
              <w:right w:val="single" w:sz="8" w:space="0" w:color="auto"/>
            </w:tcBorders>
            <w:vAlign w:val="center"/>
          </w:tcPr>
          <w:p w:rsidR="003D55BB" w:rsidRPr="00DE78C9" w:rsidRDefault="003D55BB" w:rsidP="003D55BB">
            <w:pPr>
              <w:adjustRightInd w:val="0"/>
              <w:snapToGrid w:val="0"/>
              <w:spacing w:beforeLines="50"/>
              <w:rPr>
                <w:sz w:val="18"/>
                <w:szCs w:val="18"/>
              </w:rPr>
            </w:pPr>
          </w:p>
        </w:tc>
      </w:tr>
    </w:tbl>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Lines="50"/>
        <w:rPr>
          <w:rFonts w:hint="eastAsia"/>
          <w:szCs w:val="21"/>
        </w:rPr>
      </w:pPr>
    </w:p>
    <w:tbl>
      <w:tblPr>
        <w:tblW w:w="10236"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403"/>
        <w:gridCol w:w="2520"/>
        <w:gridCol w:w="2310"/>
        <w:gridCol w:w="2310"/>
      </w:tblGrid>
      <w:tr w:rsidR="003D55BB" w:rsidRPr="00BA6B90" w:rsidTr="00D451C6">
        <w:trPr>
          <w:jc w:val="center"/>
        </w:trPr>
        <w:tc>
          <w:tcPr>
            <w:tcW w:w="693"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时间</w:t>
            </w:r>
          </w:p>
        </w:tc>
        <w:tc>
          <w:tcPr>
            <w:tcW w:w="2403"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住院第8日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（术后第7天）</w:t>
            </w:r>
          </w:p>
        </w:tc>
        <w:tc>
          <w:tcPr>
            <w:tcW w:w="252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住院第9日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（术后第8天）</w:t>
            </w:r>
          </w:p>
        </w:tc>
        <w:tc>
          <w:tcPr>
            <w:tcW w:w="231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住院第10日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（术后第9天）</w:t>
            </w:r>
          </w:p>
        </w:tc>
        <w:tc>
          <w:tcPr>
            <w:tcW w:w="2310"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住院第11日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（术后第10天）</w:t>
            </w:r>
          </w:p>
        </w:tc>
      </w:tr>
      <w:tr w:rsidR="003D55BB" w:rsidRPr="00E659EE" w:rsidTr="00D451C6">
        <w:trPr>
          <w:cantSplit/>
          <w:trHeight w:val="2571"/>
          <w:jc w:val="center"/>
        </w:trPr>
        <w:tc>
          <w:tcPr>
            <w:tcW w:w="693" w:type="dxa"/>
            <w:tcBorders>
              <w:top w:val="double" w:sz="4"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spacing w:val="32"/>
                <w:kern w:val="0"/>
                <w:szCs w:val="21"/>
              </w:rPr>
            </w:pPr>
            <w:r w:rsidRPr="00BA6B90">
              <w:rPr>
                <w:rFonts w:ascii="黑体" w:eastAsia="黑体" w:hAnsi="宋体" w:hint="eastAsia"/>
                <w:bCs/>
                <w:spacing w:val="32"/>
                <w:kern w:val="0"/>
                <w:szCs w:val="21"/>
              </w:rPr>
              <w:t>主要诊疗工作</w:t>
            </w:r>
          </w:p>
        </w:tc>
        <w:tc>
          <w:tcPr>
            <w:tcW w:w="2403" w:type="dxa"/>
            <w:tcBorders>
              <w:top w:val="double" w:sz="4"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临床观察神经</w:t>
            </w:r>
            <w:r w:rsidRPr="00320508">
              <w:rPr>
                <w:rFonts w:ascii="宋体" w:hAnsi="宋体"/>
                <w:szCs w:val="21"/>
              </w:rPr>
              <w:t>系统</w:t>
            </w:r>
            <w:r w:rsidRPr="00E659EE">
              <w:rPr>
                <w:rFonts w:ascii="宋体" w:hAnsi="宋体" w:hint="eastAsia"/>
                <w:szCs w:val="21"/>
              </w:rPr>
              <w:t>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观察切口，根据情况予以拆线</w:t>
            </w:r>
            <w:r>
              <w:rPr>
                <w:rFonts w:ascii="宋体" w:hAnsi="宋体" w:hint="eastAsia"/>
                <w:szCs w:val="21"/>
              </w:rPr>
              <w:t>或延期拆线</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完成病程记录</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复查头颅CT，评价结果</w:t>
            </w:r>
          </w:p>
        </w:tc>
        <w:tc>
          <w:tcPr>
            <w:tcW w:w="2520" w:type="dxa"/>
            <w:tcBorders>
              <w:top w:val="double" w:sz="4" w:space="0" w:color="auto"/>
              <w:left w:val="single" w:sz="8" w:space="0" w:color="auto"/>
              <w:bottom w:val="single" w:sz="8" w:space="0" w:color="auto"/>
              <w:right w:val="single" w:sz="8" w:space="0" w:color="auto"/>
            </w:tcBorders>
          </w:tcPr>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临床观察神经</w:t>
            </w:r>
            <w:r w:rsidRPr="00320508">
              <w:rPr>
                <w:rFonts w:ascii="宋体" w:hAnsi="宋体"/>
                <w:szCs w:val="21"/>
              </w:rPr>
              <w:t>系统</w:t>
            </w:r>
            <w:r w:rsidRPr="00E659EE">
              <w:rPr>
                <w:rFonts w:ascii="宋体" w:hAnsi="宋体" w:hint="eastAsia"/>
                <w:szCs w:val="21"/>
              </w:rPr>
              <w:t>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观察切口，根据情况予以拆线</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完成病程记录</w:t>
            </w:r>
          </w:p>
        </w:tc>
        <w:tc>
          <w:tcPr>
            <w:tcW w:w="2310" w:type="dxa"/>
            <w:tcBorders>
              <w:top w:val="double" w:sz="4"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临床观察神经</w:t>
            </w:r>
            <w:r w:rsidRPr="00320508">
              <w:rPr>
                <w:rFonts w:ascii="宋体" w:hAnsi="宋体"/>
                <w:szCs w:val="21"/>
              </w:rPr>
              <w:t>系统</w:t>
            </w:r>
            <w:r w:rsidRPr="00E659EE">
              <w:rPr>
                <w:rFonts w:ascii="宋体" w:hAnsi="宋体" w:hint="eastAsia"/>
                <w:szCs w:val="21"/>
              </w:rPr>
              <w:t>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完成病程记录</w:t>
            </w:r>
          </w:p>
        </w:tc>
        <w:tc>
          <w:tcPr>
            <w:tcW w:w="2310" w:type="dxa"/>
            <w:tcBorders>
              <w:top w:val="double" w:sz="4"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临床观察神经</w:t>
            </w:r>
            <w:r w:rsidRPr="00320508">
              <w:rPr>
                <w:rFonts w:ascii="宋体" w:hAnsi="宋体"/>
                <w:szCs w:val="21"/>
              </w:rPr>
              <w:t>系统</w:t>
            </w:r>
            <w:r w:rsidRPr="00E659EE">
              <w:rPr>
                <w:rFonts w:ascii="宋体" w:hAnsi="宋体" w:hint="eastAsia"/>
                <w:szCs w:val="21"/>
              </w:rPr>
              <w:t>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复查血常规、血生化</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完成病程记录</w:t>
            </w:r>
          </w:p>
          <w:p w:rsidR="003D55BB" w:rsidRPr="00E659EE" w:rsidDel="009848A8"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根据病情，脱水药物减量或停用</w:t>
            </w:r>
          </w:p>
        </w:tc>
      </w:tr>
      <w:tr w:rsidR="003D55BB" w:rsidRPr="00E659EE" w:rsidTr="00D451C6">
        <w:trPr>
          <w:cantSplit/>
          <w:trHeight w:val="3050"/>
          <w:jc w:val="center"/>
        </w:trPr>
        <w:tc>
          <w:tcPr>
            <w:tcW w:w="693" w:type="dxa"/>
            <w:tcBorders>
              <w:top w:val="single" w:sz="8"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kern w:val="0"/>
                <w:szCs w:val="21"/>
              </w:rPr>
            </w:pPr>
            <w:r w:rsidRPr="00BA6B90">
              <w:rPr>
                <w:rFonts w:ascii="黑体" w:eastAsia="黑体" w:hAnsi="宋体" w:hint="eastAsia"/>
                <w:bCs/>
                <w:spacing w:val="32"/>
                <w:kern w:val="0"/>
                <w:szCs w:val="21"/>
              </w:rPr>
              <w:t>重点医嘱</w:t>
            </w:r>
          </w:p>
        </w:tc>
        <w:tc>
          <w:tcPr>
            <w:tcW w:w="2403"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E659EE">
              <w:rPr>
                <w:rFonts w:ascii="宋体" w:hAnsi="宋体" w:hint="eastAsia"/>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一级护理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术后半流食/鼻饲</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输液治疗</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根据CT情况调整脱水药物</w:t>
            </w:r>
          </w:p>
          <w:p w:rsidR="003D55BB" w:rsidRPr="00E659EE" w:rsidRDefault="003D55BB" w:rsidP="00D451C6">
            <w:pPr>
              <w:widowControl/>
              <w:adjustRightInd w:val="0"/>
              <w:snapToGrid w:val="0"/>
              <w:rPr>
                <w:rFonts w:ascii="宋体" w:hAnsi="宋体" w:hint="eastAsia"/>
                <w:b/>
                <w:kern w:val="0"/>
                <w:szCs w:val="21"/>
              </w:rPr>
            </w:pPr>
            <w:r w:rsidRPr="00E659EE">
              <w:rPr>
                <w:rFonts w:ascii="宋体" w:hAnsi="宋体" w:hint="eastAsia"/>
                <w:b/>
                <w:szCs w:val="21"/>
              </w:rPr>
              <w:t>临时医嘱：</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头颅CT</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拆线、换药</w:t>
            </w:r>
          </w:p>
        </w:tc>
        <w:tc>
          <w:tcPr>
            <w:tcW w:w="252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E659EE">
              <w:rPr>
                <w:rFonts w:ascii="宋体" w:hAnsi="宋体" w:hint="eastAsia"/>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一级护理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术后半流食/鼻饲</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输液治疗</w:t>
            </w:r>
          </w:p>
          <w:p w:rsidR="003D55BB" w:rsidRPr="00E659EE" w:rsidRDefault="003D55BB" w:rsidP="003D55BB">
            <w:pPr>
              <w:adjustRightInd w:val="0"/>
              <w:snapToGrid w:val="0"/>
              <w:spacing w:beforeLines="10"/>
              <w:ind w:left="-25"/>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E659EE">
              <w:rPr>
                <w:rFonts w:ascii="宋体" w:hAnsi="宋体" w:hint="eastAsia"/>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一级护理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术后半流食/鼻饲</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输液治疗</w:t>
            </w:r>
          </w:p>
          <w:p w:rsidR="003D55BB" w:rsidRPr="00E659EE" w:rsidRDefault="003D55BB" w:rsidP="003D55BB">
            <w:pPr>
              <w:adjustRightInd w:val="0"/>
              <w:snapToGrid w:val="0"/>
              <w:spacing w:beforeLines="10"/>
              <w:ind w:left="-25"/>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ascii="宋体" w:hAnsi="宋体" w:hint="eastAsia"/>
                <w:b/>
                <w:szCs w:val="21"/>
              </w:rPr>
            </w:pPr>
            <w:r w:rsidRPr="00E659EE">
              <w:rPr>
                <w:rFonts w:ascii="宋体" w:hAnsi="宋体" w:hint="eastAsia"/>
                <w:b/>
                <w:szCs w:val="21"/>
              </w:rPr>
              <w:t>长期医嘱：</w:t>
            </w:r>
          </w:p>
          <w:p w:rsidR="003D55BB" w:rsidRPr="00CB288C"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二级护理</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饮食/鼻饲</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输液治疗</w:t>
            </w:r>
          </w:p>
          <w:p w:rsidR="003D55BB"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Pr>
                <w:rFonts w:ascii="宋体" w:hAnsi="宋体" w:hint="eastAsia"/>
                <w:szCs w:val="21"/>
              </w:rPr>
              <w:t>停脱水药</w:t>
            </w:r>
          </w:p>
          <w:p w:rsidR="003D55BB" w:rsidRPr="00CB288C" w:rsidRDefault="003D55BB" w:rsidP="003D55BB">
            <w:pPr>
              <w:adjustRightInd w:val="0"/>
              <w:snapToGrid w:val="0"/>
              <w:spacing w:beforeLines="10"/>
              <w:ind w:left="-25"/>
              <w:rPr>
                <w:rFonts w:ascii="宋体" w:hAnsi="宋体" w:hint="eastAsia"/>
                <w:szCs w:val="21"/>
              </w:rPr>
            </w:pPr>
            <w:r w:rsidRPr="00E659EE">
              <w:rPr>
                <w:rFonts w:ascii="宋体" w:hAnsi="宋体" w:hint="eastAsia"/>
                <w:b/>
                <w:szCs w:val="21"/>
              </w:rPr>
              <w:t>临时医嘱</w:t>
            </w:r>
            <w:r>
              <w:rPr>
                <w:rFonts w:ascii="宋体" w:hAnsi="宋体" w:hint="eastAsia"/>
                <w:b/>
                <w:szCs w:val="21"/>
              </w:rPr>
              <w:t>：</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查血常规、血生化</w:t>
            </w:r>
          </w:p>
          <w:p w:rsidR="003D55BB" w:rsidRPr="00E659EE" w:rsidRDefault="003D55BB" w:rsidP="003D55BB">
            <w:pPr>
              <w:adjustRightInd w:val="0"/>
              <w:snapToGrid w:val="0"/>
              <w:spacing w:beforeLines="10"/>
              <w:ind w:left="-25"/>
              <w:rPr>
                <w:rFonts w:ascii="宋体" w:hAnsi="宋体" w:hint="eastAsia"/>
                <w:szCs w:val="21"/>
              </w:rPr>
            </w:pPr>
          </w:p>
        </w:tc>
      </w:tr>
      <w:tr w:rsidR="003D55BB" w:rsidRPr="00E659EE" w:rsidTr="00D451C6">
        <w:trPr>
          <w:cantSplit/>
          <w:trHeight w:val="3776"/>
          <w:jc w:val="center"/>
        </w:trPr>
        <w:tc>
          <w:tcPr>
            <w:tcW w:w="693" w:type="dxa"/>
            <w:tcBorders>
              <w:top w:val="single" w:sz="8" w:space="0" w:color="auto"/>
              <w:left w:val="single" w:sz="8" w:space="0" w:color="auto"/>
              <w:bottom w:val="single" w:sz="8" w:space="0" w:color="auto"/>
              <w:right w:val="single" w:sz="8" w:space="0" w:color="auto"/>
            </w:tcBorders>
            <w:textDirection w:val="tbRlV"/>
            <w:vAlign w:val="center"/>
          </w:tcPr>
          <w:p w:rsidR="003D55BB" w:rsidRPr="00BA6B90" w:rsidRDefault="003D55BB" w:rsidP="00D451C6">
            <w:pPr>
              <w:widowControl/>
              <w:adjustRightInd w:val="0"/>
              <w:snapToGrid w:val="0"/>
              <w:ind w:left="113" w:right="113"/>
              <w:jc w:val="center"/>
              <w:rPr>
                <w:rFonts w:ascii="黑体" w:eastAsia="黑体" w:hAnsi="宋体" w:hint="eastAsia"/>
                <w:bCs/>
                <w:szCs w:val="21"/>
              </w:rPr>
            </w:pPr>
            <w:r w:rsidRPr="00BA6B90">
              <w:rPr>
                <w:rFonts w:ascii="黑体" w:eastAsia="黑体" w:hAnsi="宋体" w:hint="eastAsia"/>
                <w:bCs/>
                <w:szCs w:val="21"/>
              </w:rPr>
              <w:t>主要护理工作</w:t>
            </w:r>
          </w:p>
        </w:tc>
        <w:tc>
          <w:tcPr>
            <w:tcW w:w="2403" w:type="dxa"/>
            <w:tcBorders>
              <w:top w:val="single" w:sz="8"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观察患者一般状况及切口情况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观察神经系统功能恢复情况及手术切口敷料情况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遵医嘱给药</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做好基础护理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预防并发症护理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完成术后康复指导</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协助患者肢体功能锻炼</w:t>
            </w:r>
          </w:p>
        </w:tc>
        <w:tc>
          <w:tcPr>
            <w:tcW w:w="2520" w:type="dxa"/>
            <w:tcBorders>
              <w:top w:val="single" w:sz="8"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观察患者一般状况及切口情况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观察神经系统功能恢复情况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遵医嘱给药并观察用药后反应</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做好基础护理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预防并发症护理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协助患者肢体功能锻炼</w:t>
            </w:r>
          </w:p>
        </w:tc>
        <w:tc>
          <w:tcPr>
            <w:tcW w:w="2310" w:type="dxa"/>
            <w:tcBorders>
              <w:top w:val="single" w:sz="8"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观察患者一般状况及切口情况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观察神经系统功能恢复情况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遵医嘱给药</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做好基础护理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预防并发症护理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协助患者肢体功能锻炼</w:t>
            </w:r>
          </w:p>
          <w:p w:rsidR="003D55BB" w:rsidRPr="00E659EE" w:rsidRDefault="003D55BB" w:rsidP="003D55BB">
            <w:pPr>
              <w:adjustRightInd w:val="0"/>
              <w:snapToGrid w:val="0"/>
              <w:spacing w:beforeLines="20" w:afterLines="20"/>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tcPr>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观察患者一般状况及切口情况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观察神经系统功能恢复情况</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做好基础护理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预防并发症护理</w:t>
            </w:r>
          </w:p>
          <w:p w:rsidR="003D55BB" w:rsidRPr="00E659EE"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E659EE">
              <w:rPr>
                <w:rFonts w:ascii="宋体" w:hAnsi="宋体" w:hint="eastAsia"/>
                <w:szCs w:val="21"/>
              </w:rPr>
              <w:t>协助患者肢体功能锻炼</w:t>
            </w:r>
          </w:p>
          <w:p w:rsidR="003D55BB" w:rsidRPr="00E659EE" w:rsidRDefault="003D55BB" w:rsidP="003D55BB">
            <w:pPr>
              <w:adjustRightInd w:val="0"/>
              <w:snapToGrid w:val="0"/>
              <w:spacing w:beforeLines="20" w:afterLines="20"/>
              <w:rPr>
                <w:rFonts w:ascii="宋体" w:hAnsi="宋体" w:hint="eastAsia"/>
                <w:szCs w:val="21"/>
              </w:rPr>
            </w:pPr>
          </w:p>
        </w:tc>
      </w:tr>
      <w:tr w:rsidR="003D55BB" w:rsidRPr="00E659EE" w:rsidTr="00D451C6">
        <w:trPr>
          <w:jc w:val="center"/>
        </w:trPr>
        <w:tc>
          <w:tcPr>
            <w:tcW w:w="693"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病情变异记录</w:t>
            </w:r>
          </w:p>
        </w:tc>
        <w:tc>
          <w:tcPr>
            <w:tcW w:w="2403" w:type="dxa"/>
            <w:tcBorders>
              <w:top w:val="single" w:sz="8" w:space="0" w:color="auto"/>
              <w:left w:val="single" w:sz="8" w:space="0" w:color="auto"/>
              <w:bottom w:val="single" w:sz="8" w:space="0" w:color="auto"/>
              <w:right w:val="single" w:sz="8" w:space="0" w:color="auto"/>
            </w:tcBorders>
          </w:tcPr>
          <w:p w:rsidR="003D55BB" w:rsidRPr="00E659EE" w:rsidRDefault="003D55BB" w:rsidP="00D451C6">
            <w:pPr>
              <w:adjustRightInd w:val="0"/>
              <w:snapToGrid w:val="0"/>
              <w:rPr>
                <w:rFonts w:ascii="宋体" w:hAnsi="宋体" w:hint="eastAsia"/>
                <w:szCs w:val="21"/>
              </w:rPr>
            </w:pPr>
            <w:r w:rsidRPr="00E659EE">
              <w:rPr>
                <w:rFonts w:ascii="宋体" w:hAnsi="宋体" w:hint="eastAsia"/>
                <w:szCs w:val="21"/>
              </w:rPr>
              <w:sym w:font="Wingdings" w:char="F06F"/>
            </w:r>
            <w:r w:rsidRPr="00E659EE">
              <w:rPr>
                <w:rFonts w:ascii="宋体" w:hAnsi="宋体" w:hint="eastAsia"/>
                <w:szCs w:val="21"/>
              </w:rPr>
              <w:t xml:space="preserve">无  </w:t>
            </w:r>
            <w:r w:rsidRPr="00E659EE">
              <w:rPr>
                <w:rFonts w:ascii="宋体" w:hAnsi="宋体" w:hint="eastAsia"/>
                <w:szCs w:val="21"/>
              </w:rPr>
              <w:sym w:font="Wingdings" w:char="F06F"/>
            </w:r>
            <w:r w:rsidRPr="00E659EE">
              <w:rPr>
                <w:rFonts w:ascii="宋体" w:hAnsi="宋体" w:hint="eastAsia"/>
                <w:szCs w:val="21"/>
              </w:rPr>
              <w:t>有，原因：</w:t>
            </w:r>
          </w:p>
          <w:p w:rsidR="003D55BB" w:rsidRPr="00E659EE" w:rsidRDefault="003D55BB" w:rsidP="00D451C6">
            <w:pPr>
              <w:widowControl/>
              <w:adjustRightInd w:val="0"/>
              <w:snapToGrid w:val="0"/>
              <w:rPr>
                <w:rFonts w:ascii="宋体" w:hAnsi="宋体" w:hint="eastAsia"/>
                <w:kern w:val="0"/>
                <w:szCs w:val="21"/>
              </w:rPr>
            </w:pPr>
            <w:r w:rsidRPr="00E659EE">
              <w:rPr>
                <w:rFonts w:ascii="宋体" w:hAnsi="宋体" w:hint="eastAsia"/>
                <w:kern w:val="0"/>
                <w:szCs w:val="21"/>
              </w:rPr>
              <w:t>1.</w:t>
            </w:r>
          </w:p>
          <w:p w:rsidR="003D55BB" w:rsidRPr="00E659EE" w:rsidRDefault="003D55BB" w:rsidP="00D451C6">
            <w:pPr>
              <w:adjustRightInd w:val="0"/>
              <w:snapToGrid w:val="0"/>
              <w:rPr>
                <w:rFonts w:ascii="宋体" w:hAnsi="宋体" w:hint="eastAsia"/>
                <w:szCs w:val="21"/>
              </w:rPr>
            </w:pPr>
            <w:r w:rsidRPr="00E659EE">
              <w:rPr>
                <w:rFonts w:ascii="宋体" w:hAnsi="宋体" w:hint="eastAsia"/>
                <w:kern w:val="0"/>
                <w:szCs w:val="21"/>
              </w:rPr>
              <w:t>2.</w:t>
            </w:r>
          </w:p>
        </w:tc>
        <w:tc>
          <w:tcPr>
            <w:tcW w:w="2520" w:type="dxa"/>
            <w:tcBorders>
              <w:top w:val="single" w:sz="8" w:space="0" w:color="auto"/>
              <w:left w:val="single" w:sz="8" w:space="0" w:color="auto"/>
              <w:bottom w:val="single" w:sz="8" w:space="0" w:color="auto"/>
              <w:right w:val="single" w:sz="8" w:space="0" w:color="auto"/>
            </w:tcBorders>
          </w:tcPr>
          <w:p w:rsidR="003D55BB" w:rsidRPr="00E659EE" w:rsidRDefault="003D55BB" w:rsidP="00D451C6">
            <w:pPr>
              <w:adjustRightInd w:val="0"/>
              <w:snapToGrid w:val="0"/>
              <w:rPr>
                <w:rFonts w:ascii="宋体" w:hAnsi="宋体" w:hint="eastAsia"/>
                <w:szCs w:val="21"/>
              </w:rPr>
            </w:pPr>
            <w:r w:rsidRPr="00E659EE">
              <w:rPr>
                <w:rFonts w:ascii="宋体" w:hAnsi="宋体" w:hint="eastAsia"/>
                <w:szCs w:val="21"/>
              </w:rPr>
              <w:sym w:font="Wingdings" w:char="F06F"/>
            </w:r>
            <w:r w:rsidRPr="00E659EE">
              <w:rPr>
                <w:rFonts w:ascii="宋体" w:hAnsi="宋体" w:hint="eastAsia"/>
                <w:szCs w:val="21"/>
              </w:rPr>
              <w:t xml:space="preserve">无  </w:t>
            </w:r>
            <w:r w:rsidRPr="00E659EE">
              <w:rPr>
                <w:rFonts w:ascii="宋体" w:hAnsi="宋体" w:hint="eastAsia"/>
                <w:szCs w:val="21"/>
              </w:rPr>
              <w:sym w:font="Wingdings" w:char="F06F"/>
            </w:r>
            <w:r w:rsidRPr="00E659EE">
              <w:rPr>
                <w:rFonts w:ascii="宋体" w:hAnsi="宋体" w:hint="eastAsia"/>
                <w:szCs w:val="21"/>
              </w:rPr>
              <w:t>有，原因：</w:t>
            </w:r>
          </w:p>
          <w:p w:rsidR="003D55BB" w:rsidRPr="00E659EE" w:rsidRDefault="003D55BB" w:rsidP="00D451C6">
            <w:pPr>
              <w:widowControl/>
              <w:adjustRightInd w:val="0"/>
              <w:snapToGrid w:val="0"/>
              <w:rPr>
                <w:rFonts w:ascii="宋体" w:hAnsi="宋体" w:hint="eastAsia"/>
                <w:kern w:val="0"/>
                <w:szCs w:val="21"/>
              </w:rPr>
            </w:pPr>
            <w:r w:rsidRPr="00E659EE">
              <w:rPr>
                <w:rFonts w:ascii="宋体" w:hAnsi="宋体" w:hint="eastAsia"/>
                <w:kern w:val="0"/>
                <w:szCs w:val="21"/>
              </w:rPr>
              <w:t>1.</w:t>
            </w:r>
          </w:p>
          <w:p w:rsidR="003D55BB" w:rsidRPr="00E659EE" w:rsidRDefault="003D55BB" w:rsidP="00D451C6">
            <w:pPr>
              <w:adjustRightInd w:val="0"/>
              <w:snapToGrid w:val="0"/>
              <w:rPr>
                <w:rFonts w:ascii="宋体" w:hAnsi="宋体" w:hint="eastAsia"/>
                <w:szCs w:val="21"/>
              </w:rPr>
            </w:pPr>
            <w:r w:rsidRPr="00E659EE">
              <w:rPr>
                <w:rFonts w:ascii="宋体" w:hAnsi="宋体" w:hint="eastAsia"/>
                <w:kern w:val="0"/>
                <w:szCs w:val="21"/>
              </w:rPr>
              <w:t>2.</w:t>
            </w:r>
          </w:p>
        </w:tc>
        <w:tc>
          <w:tcPr>
            <w:tcW w:w="2310" w:type="dxa"/>
            <w:tcBorders>
              <w:top w:val="single" w:sz="8" w:space="0" w:color="auto"/>
              <w:left w:val="single" w:sz="8" w:space="0" w:color="auto"/>
              <w:bottom w:val="single" w:sz="8" w:space="0" w:color="auto"/>
              <w:right w:val="single" w:sz="8" w:space="0" w:color="auto"/>
            </w:tcBorders>
          </w:tcPr>
          <w:p w:rsidR="003D55BB" w:rsidRPr="00E659EE" w:rsidRDefault="003D55BB" w:rsidP="00D451C6">
            <w:pPr>
              <w:adjustRightInd w:val="0"/>
              <w:snapToGrid w:val="0"/>
              <w:rPr>
                <w:rFonts w:ascii="宋体" w:hAnsi="宋体" w:hint="eastAsia"/>
                <w:szCs w:val="21"/>
              </w:rPr>
            </w:pPr>
            <w:r w:rsidRPr="00E659EE">
              <w:rPr>
                <w:rFonts w:ascii="宋体" w:hAnsi="宋体" w:hint="eastAsia"/>
                <w:szCs w:val="21"/>
              </w:rPr>
              <w:sym w:font="Wingdings" w:char="F06F"/>
            </w:r>
            <w:r w:rsidRPr="00E659EE">
              <w:rPr>
                <w:rFonts w:ascii="宋体" w:hAnsi="宋体" w:hint="eastAsia"/>
                <w:szCs w:val="21"/>
              </w:rPr>
              <w:t xml:space="preserve">无  </w:t>
            </w:r>
            <w:r w:rsidRPr="00E659EE">
              <w:rPr>
                <w:rFonts w:ascii="宋体" w:hAnsi="宋体" w:hint="eastAsia"/>
                <w:szCs w:val="21"/>
              </w:rPr>
              <w:sym w:font="Wingdings" w:char="F06F"/>
            </w:r>
            <w:r w:rsidRPr="00E659EE">
              <w:rPr>
                <w:rFonts w:ascii="宋体" w:hAnsi="宋体" w:hint="eastAsia"/>
                <w:szCs w:val="21"/>
              </w:rPr>
              <w:t>有，原因：</w:t>
            </w:r>
          </w:p>
          <w:p w:rsidR="003D55BB" w:rsidRPr="00E659EE" w:rsidRDefault="003D55BB" w:rsidP="00D451C6">
            <w:pPr>
              <w:widowControl/>
              <w:adjustRightInd w:val="0"/>
              <w:snapToGrid w:val="0"/>
              <w:rPr>
                <w:rFonts w:ascii="宋体" w:hAnsi="宋体" w:hint="eastAsia"/>
                <w:kern w:val="0"/>
                <w:szCs w:val="21"/>
              </w:rPr>
            </w:pPr>
            <w:r w:rsidRPr="00E659EE">
              <w:rPr>
                <w:rFonts w:ascii="宋体" w:hAnsi="宋体" w:hint="eastAsia"/>
                <w:kern w:val="0"/>
                <w:szCs w:val="21"/>
              </w:rPr>
              <w:t>1.</w:t>
            </w:r>
          </w:p>
          <w:p w:rsidR="003D55BB" w:rsidRPr="00E659EE" w:rsidRDefault="003D55BB" w:rsidP="00D451C6">
            <w:pPr>
              <w:adjustRightInd w:val="0"/>
              <w:snapToGrid w:val="0"/>
              <w:rPr>
                <w:rFonts w:ascii="宋体" w:hAnsi="宋体" w:hint="eastAsia"/>
                <w:szCs w:val="21"/>
              </w:rPr>
            </w:pPr>
            <w:r w:rsidRPr="00E659EE">
              <w:rPr>
                <w:rFonts w:ascii="宋体" w:hAnsi="宋体" w:hint="eastAsia"/>
                <w:kern w:val="0"/>
                <w:szCs w:val="21"/>
              </w:rPr>
              <w:t>2.</w:t>
            </w:r>
          </w:p>
        </w:tc>
        <w:tc>
          <w:tcPr>
            <w:tcW w:w="2310" w:type="dxa"/>
            <w:tcBorders>
              <w:top w:val="single" w:sz="8" w:space="0" w:color="auto"/>
              <w:left w:val="single" w:sz="8" w:space="0" w:color="auto"/>
              <w:bottom w:val="single" w:sz="8" w:space="0" w:color="auto"/>
              <w:right w:val="single" w:sz="8" w:space="0" w:color="auto"/>
            </w:tcBorders>
          </w:tcPr>
          <w:p w:rsidR="003D55BB" w:rsidRPr="00E659EE" w:rsidRDefault="003D55BB" w:rsidP="00D451C6">
            <w:pPr>
              <w:adjustRightInd w:val="0"/>
              <w:snapToGrid w:val="0"/>
              <w:rPr>
                <w:rFonts w:ascii="宋体" w:hAnsi="宋体" w:hint="eastAsia"/>
                <w:szCs w:val="21"/>
              </w:rPr>
            </w:pPr>
            <w:r w:rsidRPr="00E659EE">
              <w:rPr>
                <w:rFonts w:ascii="宋体" w:hAnsi="宋体" w:hint="eastAsia"/>
                <w:szCs w:val="21"/>
              </w:rPr>
              <w:sym w:font="Wingdings" w:char="F06F"/>
            </w:r>
            <w:r w:rsidRPr="00E659EE">
              <w:rPr>
                <w:rFonts w:ascii="宋体" w:hAnsi="宋体" w:hint="eastAsia"/>
                <w:szCs w:val="21"/>
              </w:rPr>
              <w:t xml:space="preserve">无  </w:t>
            </w:r>
            <w:r w:rsidRPr="00E659EE">
              <w:rPr>
                <w:rFonts w:ascii="宋体" w:hAnsi="宋体" w:hint="eastAsia"/>
                <w:szCs w:val="21"/>
              </w:rPr>
              <w:sym w:font="Wingdings" w:char="F06F"/>
            </w:r>
            <w:r w:rsidRPr="00E659EE">
              <w:rPr>
                <w:rFonts w:ascii="宋体" w:hAnsi="宋体" w:hint="eastAsia"/>
                <w:szCs w:val="21"/>
              </w:rPr>
              <w:t>有，原因：</w:t>
            </w:r>
          </w:p>
          <w:p w:rsidR="003D55BB" w:rsidRPr="00E659EE" w:rsidRDefault="003D55BB" w:rsidP="00D451C6">
            <w:pPr>
              <w:widowControl/>
              <w:adjustRightInd w:val="0"/>
              <w:snapToGrid w:val="0"/>
              <w:rPr>
                <w:rFonts w:ascii="宋体" w:hAnsi="宋体" w:hint="eastAsia"/>
                <w:kern w:val="0"/>
                <w:szCs w:val="21"/>
              </w:rPr>
            </w:pPr>
            <w:r w:rsidRPr="00E659EE">
              <w:rPr>
                <w:rFonts w:ascii="宋体" w:hAnsi="宋体" w:hint="eastAsia"/>
                <w:kern w:val="0"/>
                <w:szCs w:val="21"/>
              </w:rPr>
              <w:t>1.</w:t>
            </w:r>
          </w:p>
          <w:p w:rsidR="003D55BB" w:rsidRPr="00E659EE" w:rsidRDefault="003D55BB" w:rsidP="00D451C6">
            <w:pPr>
              <w:adjustRightInd w:val="0"/>
              <w:snapToGrid w:val="0"/>
              <w:rPr>
                <w:rFonts w:ascii="宋体" w:hAnsi="宋体" w:hint="eastAsia"/>
                <w:szCs w:val="21"/>
              </w:rPr>
            </w:pPr>
            <w:r w:rsidRPr="00E659EE">
              <w:rPr>
                <w:rFonts w:ascii="宋体" w:hAnsi="宋体" w:hint="eastAsia"/>
                <w:kern w:val="0"/>
                <w:szCs w:val="21"/>
              </w:rPr>
              <w:t>2.</w:t>
            </w:r>
          </w:p>
        </w:tc>
      </w:tr>
      <w:tr w:rsidR="003D55BB" w:rsidRPr="00E659EE" w:rsidTr="00D451C6">
        <w:trPr>
          <w:trHeight w:val="691"/>
          <w:jc w:val="center"/>
        </w:trPr>
        <w:tc>
          <w:tcPr>
            <w:tcW w:w="693"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护士签名</w:t>
            </w:r>
          </w:p>
        </w:tc>
        <w:tc>
          <w:tcPr>
            <w:tcW w:w="2403"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r>
      <w:tr w:rsidR="003D55BB" w:rsidRPr="00E659EE" w:rsidTr="00D451C6">
        <w:trPr>
          <w:trHeight w:val="672"/>
          <w:jc w:val="center"/>
        </w:trPr>
        <w:tc>
          <w:tcPr>
            <w:tcW w:w="693" w:type="dxa"/>
            <w:tcBorders>
              <w:top w:val="single" w:sz="8" w:space="0" w:color="auto"/>
              <w:left w:val="single" w:sz="8" w:space="0" w:color="auto"/>
              <w:bottom w:val="single" w:sz="8" w:space="0" w:color="auto"/>
              <w:right w:val="single" w:sz="8" w:space="0" w:color="auto"/>
            </w:tcBorders>
            <w:vAlign w:val="center"/>
          </w:tcPr>
          <w:p w:rsidR="003D55BB" w:rsidRPr="00BA6B90" w:rsidRDefault="003D55BB" w:rsidP="00D451C6">
            <w:pPr>
              <w:adjustRightInd w:val="0"/>
              <w:snapToGrid w:val="0"/>
              <w:jc w:val="center"/>
              <w:rPr>
                <w:rFonts w:ascii="黑体" w:eastAsia="黑体" w:hAnsi="宋体" w:hint="eastAsia"/>
                <w:bCs/>
                <w:szCs w:val="21"/>
              </w:rPr>
            </w:pPr>
            <w:r w:rsidRPr="00BA6B90">
              <w:rPr>
                <w:rFonts w:ascii="黑体" w:eastAsia="黑体" w:hAnsi="宋体" w:hint="eastAsia"/>
                <w:bCs/>
                <w:szCs w:val="21"/>
              </w:rPr>
              <w:t>医师签名</w:t>
            </w:r>
          </w:p>
        </w:tc>
        <w:tc>
          <w:tcPr>
            <w:tcW w:w="2403"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c>
          <w:tcPr>
            <w:tcW w:w="2310" w:type="dxa"/>
            <w:tcBorders>
              <w:top w:val="single" w:sz="8" w:space="0" w:color="auto"/>
              <w:left w:val="single" w:sz="8" w:space="0" w:color="auto"/>
              <w:bottom w:val="single" w:sz="8" w:space="0" w:color="auto"/>
              <w:right w:val="single" w:sz="8" w:space="0" w:color="auto"/>
            </w:tcBorders>
            <w:vAlign w:val="center"/>
          </w:tcPr>
          <w:p w:rsidR="003D55BB" w:rsidRPr="00E659EE" w:rsidRDefault="003D55BB" w:rsidP="003D55BB">
            <w:pPr>
              <w:adjustRightInd w:val="0"/>
              <w:snapToGrid w:val="0"/>
              <w:spacing w:beforeLines="50"/>
              <w:rPr>
                <w:rFonts w:ascii="宋体" w:hAnsi="宋体" w:hint="eastAsia"/>
                <w:szCs w:val="21"/>
              </w:rPr>
            </w:pPr>
          </w:p>
        </w:tc>
      </w:tr>
    </w:tbl>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Lines="50"/>
        <w:rPr>
          <w:rFonts w:hint="eastAsia"/>
          <w:szCs w:val="21"/>
        </w:rPr>
      </w:pPr>
    </w:p>
    <w:p w:rsidR="003D55BB" w:rsidRDefault="003D55BB" w:rsidP="003D55BB">
      <w:pPr>
        <w:adjustRightInd w:val="0"/>
        <w:snapToGrid w:val="0"/>
        <w:spacing w:before="62"/>
        <w:rPr>
          <w:rFonts w:hint="eastAsia"/>
          <w:szCs w:val="21"/>
        </w:rPr>
      </w:pPr>
    </w:p>
    <w:p w:rsidR="003D55BB" w:rsidRPr="00DE78C9" w:rsidRDefault="003D55BB" w:rsidP="003D55BB">
      <w:pPr>
        <w:adjustRightInd w:val="0"/>
        <w:snapToGrid w:val="0"/>
        <w:spacing w:before="62"/>
        <w:rPr>
          <w:rFonts w:hint="eastAsia"/>
          <w:szCs w:val="21"/>
        </w:rPr>
      </w:pPr>
    </w:p>
    <w:tbl>
      <w:tblPr>
        <w:tblW w:w="9463"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04"/>
        <w:gridCol w:w="2949"/>
        <w:gridCol w:w="3301"/>
      </w:tblGrid>
      <w:tr w:rsidR="003D55BB" w:rsidRPr="00BA6B90" w:rsidTr="00D451C6">
        <w:trPr>
          <w:jc w:val="center"/>
        </w:trPr>
        <w:tc>
          <w:tcPr>
            <w:tcW w:w="709" w:type="dxa"/>
            <w:tcBorders>
              <w:top w:val="double" w:sz="4" w:space="0" w:color="auto"/>
              <w:left w:val="double" w:sz="4" w:space="0" w:color="auto"/>
              <w:bottom w:val="double" w:sz="4" w:space="0" w:color="auto"/>
              <w:right w:val="double" w:sz="4" w:space="0" w:color="auto"/>
            </w:tcBorders>
            <w:vAlign w:val="center"/>
          </w:tcPr>
          <w:p w:rsidR="003D55BB" w:rsidRPr="00483A4E" w:rsidRDefault="003D55BB" w:rsidP="00D451C6">
            <w:pPr>
              <w:adjustRightInd w:val="0"/>
              <w:snapToGrid w:val="0"/>
              <w:jc w:val="center"/>
              <w:rPr>
                <w:rFonts w:ascii="黑体" w:eastAsia="黑体" w:hAnsi="宋体" w:hint="eastAsia"/>
                <w:bCs/>
                <w:kern w:val="0"/>
                <w:szCs w:val="21"/>
              </w:rPr>
            </w:pPr>
            <w:r w:rsidRPr="00483A4E">
              <w:rPr>
                <w:rFonts w:ascii="黑体" w:eastAsia="黑体" w:hAnsi="宋体" w:hint="eastAsia"/>
                <w:bCs/>
                <w:kern w:val="0"/>
                <w:szCs w:val="21"/>
              </w:rPr>
              <w:t>时间</w:t>
            </w:r>
          </w:p>
        </w:tc>
        <w:tc>
          <w:tcPr>
            <w:tcW w:w="2504"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住院第12日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（术后第11天）</w:t>
            </w:r>
          </w:p>
        </w:tc>
        <w:tc>
          <w:tcPr>
            <w:tcW w:w="2949" w:type="dxa"/>
            <w:tcBorders>
              <w:top w:val="double" w:sz="4" w:space="0" w:color="auto"/>
              <w:left w:val="double" w:sz="4" w:space="0" w:color="auto"/>
              <w:bottom w:val="double" w:sz="4" w:space="0" w:color="auto"/>
              <w:right w:val="double" w:sz="4" w:space="0" w:color="auto"/>
            </w:tcBorders>
            <w:vAlign w:val="center"/>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住院第13日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（术后第12天）</w:t>
            </w:r>
          </w:p>
        </w:tc>
        <w:tc>
          <w:tcPr>
            <w:tcW w:w="3301" w:type="dxa"/>
            <w:tcBorders>
              <w:top w:val="double" w:sz="4" w:space="0" w:color="auto"/>
              <w:left w:val="double" w:sz="4" w:space="0" w:color="auto"/>
              <w:bottom w:val="double" w:sz="4" w:space="0" w:color="auto"/>
              <w:right w:val="double" w:sz="4" w:space="0" w:color="auto"/>
            </w:tcBorders>
          </w:tcPr>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住院第14日</w:t>
            </w:r>
          </w:p>
          <w:p w:rsidR="003D55BB" w:rsidRPr="00BA6B90" w:rsidRDefault="003D55BB" w:rsidP="00D451C6">
            <w:pPr>
              <w:adjustRightInd w:val="0"/>
              <w:snapToGrid w:val="0"/>
              <w:jc w:val="center"/>
              <w:rPr>
                <w:rFonts w:ascii="黑体" w:eastAsia="黑体" w:hAnsi="宋体" w:hint="eastAsia"/>
                <w:bCs/>
                <w:kern w:val="0"/>
                <w:szCs w:val="21"/>
              </w:rPr>
            </w:pPr>
            <w:r w:rsidRPr="00BA6B90">
              <w:rPr>
                <w:rFonts w:ascii="黑体" w:eastAsia="黑体" w:hAnsi="宋体" w:hint="eastAsia"/>
                <w:bCs/>
                <w:kern w:val="0"/>
                <w:szCs w:val="21"/>
              </w:rPr>
              <w:t>（术后第13天）</w:t>
            </w:r>
          </w:p>
        </w:tc>
      </w:tr>
      <w:tr w:rsidR="003D55BB" w:rsidRPr="00DE78C9" w:rsidDel="009848A8" w:rsidTr="00D451C6">
        <w:trPr>
          <w:trHeight w:val="3021"/>
          <w:jc w:val="center"/>
        </w:trPr>
        <w:tc>
          <w:tcPr>
            <w:tcW w:w="709" w:type="dxa"/>
            <w:tcBorders>
              <w:top w:val="double" w:sz="4" w:space="0" w:color="auto"/>
              <w:left w:val="single" w:sz="8" w:space="0" w:color="auto"/>
              <w:bottom w:val="single" w:sz="8" w:space="0" w:color="auto"/>
              <w:right w:val="single" w:sz="8" w:space="0" w:color="auto"/>
            </w:tcBorders>
            <w:textDirection w:val="tbRlV"/>
            <w:vAlign w:val="center"/>
          </w:tcPr>
          <w:p w:rsidR="003D55BB" w:rsidRPr="00483A4E" w:rsidRDefault="003D55BB" w:rsidP="00D451C6">
            <w:pPr>
              <w:widowControl/>
              <w:adjustRightInd w:val="0"/>
              <w:snapToGrid w:val="0"/>
              <w:ind w:left="113" w:right="113"/>
              <w:jc w:val="center"/>
              <w:rPr>
                <w:rFonts w:ascii="黑体" w:eastAsia="黑体" w:hAnsi="宋体" w:hint="eastAsia"/>
                <w:bCs/>
                <w:kern w:val="0"/>
                <w:szCs w:val="21"/>
              </w:rPr>
            </w:pPr>
            <w:r w:rsidRPr="00483A4E">
              <w:rPr>
                <w:rFonts w:ascii="黑体" w:eastAsia="黑体" w:hAnsi="宋体" w:hint="eastAsia"/>
                <w:bCs/>
                <w:spacing w:val="32"/>
                <w:kern w:val="0"/>
                <w:szCs w:val="21"/>
              </w:rPr>
              <w:t>主要诊疗工作</w:t>
            </w:r>
          </w:p>
        </w:tc>
        <w:tc>
          <w:tcPr>
            <w:tcW w:w="2504" w:type="dxa"/>
            <w:tcBorders>
              <w:top w:val="double" w:sz="4"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临床观察神经</w:t>
            </w:r>
            <w:r w:rsidRPr="00320508">
              <w:rPr>
                <w:rFonts w:ascii="宋体" w:hAnsi="宋体"/>
                <w:szCs w:val="21"/>
              </w:rPr>
              <w:t>系统</w:t>
            </w:r>
            <w:r w:rsidRPr="00F45C79">
              <w:rPr>
                <w:rFonts w:ascii="宋体" w:hAnsi="宋体"/>
                <w:szCs w:val="21"/>
              </w:rPr>
              <w:t>功能恢复情况</w:t>
            </w:r>
          </w:p>
          <w:p w:rsidR="003D55BB" w:rsidRPr="00E03AD1" w:rsidRDefault="003D55BB" w:rsidP="003D55BB">
            <w:pPr>
              <w:numPr>
                <w:ilvl w:val="0"/>
                <w:numId w:val="1"/>
              </w:numPr>
              <w:adjustRightInd w:val="0"/>
              <w:snapToGrid w:val="0"/>
              <w:spacing w:beforeLines="10"/>
              <w:ind w:leftChars="-12" w:left="250" w:hangingChars="131" w:hanging="275"/>
              <w:rPr>
                <w:rFonts w:hint="eastAsia"/>
                <w:szCs w:val="21"/>
              </w:rPr>
            </w:pPr>
            <w:r w:rsidRPr="00F45C79">
              <w:rPr>
                <w:rFonts w:ascii="宋体" w:hAnsi="宋体"/>
                <w:szCs w:val="21"/>
              </w:rPr>
              <w:t>完成病程记录</w:t>
            </w:r>
          </w:p>
          <w:p w:rsidR="003D55BB" w:rsidRPr="00F45C79" w:rsidDel="009848A8" w:rsidRDefault="003D55BB" w:rsidP="003D55BB">
            <w:pPr>
              <w:numPr>
                <w:ilvl w:val="0"/>
                <w:numId w:val="1"/>
              </w:numPr>
              <w:adjustRightInd w:val="0"/>
              <w:snapToGrid w:val="0"/>
              <w:spacing w:beforeLines="10"/>
              <w:ind w:leftChars="-12" w:left="250" w:hangingChars="131" w:hanging="275"/>
              <w:rPr>
                <w:szCs w:val="21"/>
              </w:rPr>
            </w:pPr>
            <w:r>
              <w:rPr>
                <w:rFonts w:ascii="宋体" w:hAnsi="宋体" w:hint="eastAsia"/>
                <w:szCs w:val="21"/>
              </w:rPr>
              <w:t>根据病情是否停输液治疗</w:t>
            </w:r>
          </w:p>
        </w:tc>
        <w:tc>
          <w:tcPr>
            <w:tcW w:w="2949" w:type="dxa"/>
            <w:tcBorders>
              <w:top w:val="double" w:sz="4"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临床观察神经</w:t>
            </w:r>
            <w:r w:rsidRPr="00320508">
              <w:rPr>
                <w:rFonts w:ascii="宋体" w:hAnsi="宋体"/>
                <w:szCs w:val="21"/>
              </w:rPr>
              <w:t>系统</w:t>
            </w:r>
            <w:r w:rsidRPr="00F45C79">
              <w:rPr>
                <w:rFonts w:ascii="宋体" w:hAnsi="宋体"/>
                <w:szCs w:val="21"/>
              </w:rPr>
              <w:t>功能恢复情况</w:t>
            </w:r>
          </w:p>
          <w:p w:rsidR="003D55BB" w:rsidRPr="00F45C79" w:rsidDel="009848A8" w:rsidRDefault="003D55BB" w:rsidP="003D55BB">
            <w:pPr>
              <w:numPr>
                <w:ilvl w:val="0"/>
                <w:numId w:val="1"/>
              </w:numPr>
              <w:adjustRightInd w:val="0"/>
              <w:snapToGrid w:val="0"/>
              <w:spacing w:beforeLines="10"/>
              <w:ind w:leftChars="-12" w:left="250" w:hangingChars="131" w:hanging="275"/>
              <w:rPr>
                <w:szCs w:val="21"/>
              </w:rPr>
            </w:pPr>
            <w:r w:rsidRPr="00F45C79">
              <w:rPr>
                <w:rFonts w:ascii="宋体" w:hAnsi="宋体"/>
                <w:szCs w:val="21"/>
              </w:rPr>
              <w:t>完成病</w:t>
            </w:r>
            <w:r w:rsidRPr="00F45C79">
              <w:rPr>
                <w:szCs w:val="21"/>
              </w:rPr>
              <w:t>程记录</w:t>
            </w:r>
          </w:p>
        </w:tc>
        <w:tc>
          <w:tcPr>
            <w:tcW w:w="3301" w:type="dxa"/>
            <w:tcBorders>
              <w:top w:val="double" w:sz="4"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确定患者能否出院</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向患者交代出院注意事项、复查日期</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通知出院处</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开出院诊断书</w:t>
            </w:r>
          </w:p>
          <w:p w:rsidR="003D55BB" w:rsidRPr="00F45C79" w:rsidDel="009848A8" w:rsidRDefault="003D55BB" w:rsidP="003D55BB">
            <w:pPr>
              <w:numPr>
                <w:ilvl w:val="0"/>
                <w:numId w:val="1"/>
              </w:numPr>
              <w:adjustRightInd w:val="0"/>
              <w:snapToGrid w:val="0"/>
              <w:spacing w:beforeLines="10"/>
              <w:ind w:leftChars="-12" w:left="250" w:hangingChars="131" w:hanging="275"/>
              <w:rPr>
                <w:szCs w:val="21"/>
              </w:rPr>
            </w:pPr>
            <w:r w:rsidRPr="00F45C79">
              <w:rPr>
                <w:szCs w:val="21"/>
              </w:rPr>
              <w:t>完成出院记录</w:t>
            </w:r>
          </w:p>
        </w:tc>
      </w:tr>
      <w:tr w:rsidR="003D55BB" w:rsidRPr="00DE78C9" w:rsidTr="00D451C6">
        <w:trPr>
          <w:trHeight w:val="2228"/>
          <w:jc w:val="center"/>
        </w:trPr>
        <w:tc>
          <w:tcPr>
            <w:tcW w:w="709" w:type="dxa"/>
            <w:tcBorders>
              <w:top w:val="single" w:sz="8" w:space="0" w:color="auto"/>
              <w:left w:val="single" w:sz="8" w:space="0" w:color="auto"/>
              <w:bottom w:val="single" w:sz="8" w:space="0" w:color="auto"/>
              <w:right w:val="single" w:sz="8" w:space="0" w:color="auto"/>
            </w:tcBorders>
            <w:textDirection w:val="tbRlV"/>
            <w:vAlign w:val="center"/>
          </w:tcPr>
          <w:p w:rsidR="003D55BB" w:rsidRPr="00483A4E" w:rsidRDefault="003D55BB" w:rsidP="00D451C6">
            <w:pPr>
              <w:widowControl/>
              <w:adjustRightInd w:val="0"/>
              <w:snapToGrid w:val="0"/>
              <w:ind w:left="113" w:right="113"/>
              <w:jc w:val="center"/>
              <w:rPr>
                <w:rFonts w:ascii="黑体" w:eastAsia="黑体" w:hAnsi="宋体" w:hint="eastAsia"/>
                <w:bCs/>
                <w:kern w:val="0"/>
                <w:szCs w:val="21"/>
              </w:rPr>
            </w:pPr>
            <w:r w:rsidRPr="00483A4E">
              <w:rPr>
                <w:rFonts w:ascii="黑体" w:eastAsia="黑体" w:hAnsi="宋体" w:hint="eastAsia"/>
                <w:bCs/>
                <w:spacing w:val="32"/>
                <w:kern w:val="0"/>
                <w:szCs w:val="21"/>
              </w:rPr>
              <w:t>重点医嘱</w:t>
            </w:r>
          </w:p>
        </w:tc>
        <w:tc>
          <w:tcPr>
            <w:tcW w:w="2504"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hAnsi="宋体" w:hint="eastAsia"/>
                <w:b/>
                <w:szCs w:val="21"/>
              </w:rPr>
            </w:pPr>
            <w:r w:rsidRPr="00F45C79">
              <w:rPr>
                <w:rFonts w:hAnsi="宋体"/>
                <w:b/>
                <w:szCs w:val="21"/>
              </w:rPr>
              <w:t>长期医嘱：</w:t>
            </w:r>
          </w:p>
          <w:p w:rsidR="003D55BB" w:rsidRPr="00051D3B"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二级护理</w:t>
            </w:r>
          </w:p>
          <w:p w:rsidR="003D55BB" w:rsidRDefault="003D55BB" w:rsidP="003D55BB">
            <w:pPr>
              <w:numPr>
                <w:ilvl w:val="0"/>
                <w:numId w:val="1"/>
              </w:numPr>
              <w:adjustRightInd w:val="0"/>
              <w:snapToGrid w:val="0"/>
              <w:spacing w:beforeLines="10"/>
              <w:ind w:leftChars="-12" w:left="250" w:hangingChars="131" w:hanging="275"/>
              <w:rPr>
                <w:rFonts w:hint="eastAsia"/>
                <w:szCs w:val="21"/>
              </w:rPr>
            </w:pPr>
            <w:r w:rsidRPr="00F45C79">
              <w:rPr>
                <w:rFonts w:ascii="宋体" w:hAnsi="宋体"/>
                <w:szCs w:val="21"/>
              </w:rPr>
              <w:t>饮食/</w:t>
            </w:r>
            <w:r w:rsidRPr="00F45C79">
              <w:rPr>
                <w:szCs w:val="21"/>
              </w:rPr>
              <w:t>鼻饲</w:t>
            </w:r>
          </w:p>
          <w:p w:rsidR="003D55BB" w:rsidRPr="00F45C79" w:rsidRDefault="003D55BB" w:rsidP="003D55BB">
            <w:pPr>
              <w:numPr>
                <w:ilvl w:val="0"/>
                <w:numId w:val="1"/>
              </w:numPr>
              <w:adjustRightInd w:val="0"/>
              <w:snapToGrid w:val="0"/>
              <w:spacing w:beforeLines="10"/>
              <w:ind w:leftChars="-12" w:left="250" w:hangingChars="131" w:hanging="275"/>
              <w:rPr>
                <w:szCs w:val="21"/>
              </w:rPr>
            </w:pPr>
            <w:r>
              <w:rPr>
                <w:rFonts w:hint="eastAsia"/>
                <w:szCs w:val="21"/>
              </w:rPr>
              <w:t>输液治疗</w:t>
            </w:r>
          </w:p>
        </w:tc>
        <w:tc>
          <w:tcPr>
            <w:tcW w:w="2949" w:type="dxa"/>
            <w:tcBorders>
              <w:top w:val="single" w:sz="8" w:space="0" w:color="auto"/>
              <w:left w:val="single" w:sz="8" w:space="0" w:color="auto"/>
              <w:bottom w:val="single" w:sz="8" w:space="0" w:color="auto"/>
              <w:right w:val="single" w:sz="8" w:space="0" w:color="auto"/>
            </w:tcBorders>
          </w:tcPr>
          <w:p w:rsidR="003D55BB" w:rsidRDefault="003D55BB" w:rsidP="00D451C6">
            <w:pPr>
              <w:adjustRightInd w:val="0"/>
              <w:snapToGrid w:val="0"/>
              <w:rPr>
                <w:rFonts w:hAnsi="宋体" w:hint="eastAsia"/>
                <w:b/>
                <w:szCs w:val="21"/>
              </w:rPr>
            </w:pPr>
            <w:r w:rsidRPr="00F45C79">
              <w:rPr>
                <w:rFonts w:hAnsi="宋体"/>
                <w:b/>
                <w:szCs w:val="21"/>
              </w:rPr>
              <w:t>长期医嘱：</w:t>
            </w:r>
          </w:p>
          <w:p w:rsidR="003D55BB" w:rsidRPr="00051D3B" w:rsidRDefault="003D55BB" w:rsidP="003D55BB">
            <w:pPr>
              <w:numPr>
                <w:ilvl w:val="0"/>
                <w:numId w:val="1"/>
              </w:numPr>
              <w:adjustRightInd w:val="0"/>
              <w:snapToGrid w:val="0"/>
              <w:spacing w:beforeLines="20"/>
              <w:ind w:leftChars="-12" w:left="250" w:hangingChars="131" w:hanging="275"/>
              <w:rPr>
                <w:rFonts w:ascii="宋体" w:hAnsi="宋体" w:hint="eastAsia"/>
                <w:szCs w:val="21"/>
              </w:rPr>
            </w:pPr>
            <w:r>
              <w:rPr>
                <w:rFonts w:ascii="宋体" w:hAnsi="宋体" w:hint="eastAsia"/>
                <w:szCs w:val="21"/>
              </w:rPr>
              <w:t>神经外科护理常规</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二级护理</w:t>
            </w:r>
          </w:p>
          <w:p w:rsidR="003D55BB" w:rsidRPr="00F45C79" w:rsidRDefault="003D55BB" w:rsidP="003D55BB">
            <w:pPr>
              <w:numPr>
                <w:ilvl w:val="0"/>
                <w:numId w:val="1"/>
              </w:numPr>
              <w:adjustRightInd w:val="0"/>
              <w:snapToGrid w:val="0"/>
              <w:spacing w:beforeLines="10"/>
              <w:ind w:leftChars="-12" w:left="250" w:hangingChars="131" w:hanging="275"/>
              <w:rPr>
                <w:szCs w:val="21"/>
              </w:rPr>
            </w:pPr>
            <w:r w:rsidRPr="00F45C79">
              <w:rPr>
                <w:rFonts w:ascii="宋体" w:hAnsi="宋体"/>
                <w:szCs w:val="21"/>
              </w:rPr>
              <w:t>饮食/鼻</w:t>
            </w:r>
            <w:r w:rsidRPr="00F45C79">
              <w:rPr>
                <w:szCs w:val="21"/>
              </w:rPr>
              <w:t>饲</w:t>
            </w:r>
          </w:p>
        </w:tc>
        <w:tc>
          <w:tcPr>
            <w:tcW w:w="3301" w:type="dxa"/>
            <w:tcBorders>
              <w:top w:val="single" w:sz="8"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szCs w:val="21"/>
              </w:rPr>
            </w:pPr>
            <w:r w:rsidRPr="00F45C79">
              <w:rPr>
                <w:rFonts w:ascii="宋体" w:hAnsi="宋体"/>
                <w:szCs w:val="21"/>
              </w:rPr>
              <w:t>通知</w:t>
            </w:r>
            <w:r w:rsidRPr="00F45C79">
              <w:rPr>
                <w:szCs w:val="21"/>
              </w:rPr>
              <w:t>出院</w:t>
            </w:r>
          </w:p>
        </w:tc>
      </w:tr>
      <w:tr w:rsidR="003D55BB" w:rsidRPr="00DE78C9" w:rsidTr="00D451C6">
        <w:trPr>
          <w:cantSplit/>
          <w:trHeight w:val="1134"/>
          <w:jc w:val="center"/>
        </w:trPr>
        <w:tc>
          <w:tcPr>
            <w:tcW w:w="709" w:type="dxa"/>
            <w:tcBorders>
              <w:top w:val="single" w:sz="8" w:space="0" w:color="auto"/>
              <w:left w:val="single" w:sz="8" w:space="0" w:color="auto"/>
              <w:bottom w:val="single" w:sz="8" w:space="0" w:color="auto"/>
              <w:right w:val="single" w:sz="8" w:space="0" w:color="auto"/>
            </w:tcBorders>
            <w:textDirection w:val="tbRlV"/>
            <w:vAlign w:val="center"/>
          </w:tcPr>
          <w:p w:rsidR="003D55BB" w:rsidRPr="00483A4E" w:rsidRDefault="003D55BB" w:rsidP="00D451C6">
            <w:pPr>
              <w:widowControl/>
              <w:adjustRightInd w:val="0"/>
              <w:snapToGrid w:val="0"/>
              <w:ind w:left="113" w:right="113"/>
              <w:jc w:val="center"/>
              <w:rPr>
                <w:rFonts w:ascii="黑体" w:eastAsia="黑体" w:hAnsi="宋体" w:hint="eastAsia"/>
                <w:bCs/>
                <w:szCs w:val="21"/>
              </w:rPr>
            </w:pPr>
            <w:r w:rsidRPr="00483A4E">
              <w:rPr>
                <w:rFonts w:ascii="黑体" w:eastAsia="黑体" w:hAnsi="宋体" w:hint="eastAsia"/>
                <w:bCs/>
                <w:szCs w:val="21"/>
              </w:rPr>
              <w:t>主要护理工作</w:t>
            </w:r>
          </w:p>
        </w:tc>
        <w:tc>
          <w:tcPr>
            <w:tcW w:w="2504" w:type="dxa"/>
            <w:tcBorders>
              <w:top w:val="single" w:sz="8"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szCs w:val="21"/>
              </w:rPr>
              <w:t>观</w:t>
            </w:r>
            <w:r w:rsidRPr="00F45C79">
              <w:rPr>
                <w:rFonts w:ascii="宋体" w:hAnsi="宋体"/>
                <w:szCs w:val="21"/>
              </w:rPr>
              <w:t>察患者一般状况及切口情况</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观察神经系统功能恢复情况</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hint="eastAsia"/>
                <w:szCs w:val="21"/>
              </w:rPr>
              <w:t>做好基础护理</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hint="eastAsia"/>
                <w:szCs w:val="21"/>
              </w:rPr>
              <w:t>预防并发症护理</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F45C79">
              <w:rPr>
                <w:rFonts w:ascii="宋体" w:hAnsi="宋体" w:hint="eastAsia"/>
                <w:szCs w:val="21"/>
              </w:rPr>
              <w:t>协助</w:t>
            </w:r>
            <w:r w:rsidRPr="00F45C79">
              <w:rPr>
                <w:rFonts w:ascii="宋体" w:hAnsi="宋体"/>
                <w:szCs w:val="21"/>
              </w:rPr>
              <w:t>患者</w:t>
            </w:r>
            <w:r w:rsidRPr="00F45C79">
              <w:rPr>
                <w:rFonts w:ascii="宋体" w:hAnsi="宋体" w:hint="eastAsia"/>
                <w:szCs w:val="21"/>
              </w:rPr>
              <w:t>肢体功能锻炼</w:t>
            </w:r>
          </w:p>
          <w:p w:rsidR="003D55BB" w:rsidRPr="00F45C79" w:rsidRDefault="003D55BB" w:rsidP="003D55BB">
            <w:pPr>
              <w:adjustRightInd w:val="0"/>
              <w:snapToGrid w:val="0"/>
              <w:spacing w:beforeLines="20" w:afterLines="20"/>
              <w:rPr>
                <w:szCs w:val="21"/>
              </w:rPr>
            </w:pPr>
          </w:p>
        </w:tc>
        <w:tc>
          <w:tcPr>
            <w:tcW w:w="2949" w:type="dxa"/>
            <w:tcBorders>
              <w:top w:val="single" w:sz="8"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szCs w:val="21"/>
              </w:rPr>
              <w:t>观察患者一般状况及切口情况</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F45C79">
              <w:rPr>
                <w:rFonts w:ascii="宋体" w:hAnsi="宋体"/>
                <w:szCs w:val="21"/>
              </w:rPr>
              <w:t>观察神经系统功能恢复情况</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F45C79">
              <w:rPr>
                <w:rFonts w:ascii="宋体" w:hAnsi="宋体" w:hint="eastAsia"/>
                <w:szCs w:val="21"/>
              </w:rPr>
              <w:t>遵医嘱完成化验检查</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hint="eastAsia"/>
                <w:szCs w:val="21"/>
              </w:rPr>
              <w:t>做好基础护理</w:t>
            </w:r>
          </w:p>
          <w:p w:rsidR="003D55BB" w:rsidRPr="00F45C79" w:rsidRDefault="003D55BB" w:rsidP="003D55BB">
            <w:pPr>
              <w:numPr>
                <w:ilvl w:val="0"/>
                <w:numId w:val="1"/>
              </w:numPr>
              <w:adjustRightInd w:val="0"/>
              <w:snapToGrid w:val="0"/>
              <w:spacing w:beforeLines="10"/>
              <w:ind w:leftChars="-12" w:left="250" w:hangingChars="131" w:hanging="275"/>
              <w:rPr>
                <w:rFonts w:ascii="宋体" w:hAnsi="宋体"/>
                <w:szCs w:val="21"/>
              </w:rPr>
            </w:pPr>
            <w:r w:rsidRPr="00F45C79">
              <w:rPr>
                <w:rFonts w:ascii="宋体" w:hAnsi="宋体" w:hint="eastAsia"/>
                <w:szCs w:val="21"/>
              </w:rPr>
              <w:t>协助</w:t>
            </w:r>
            <w:r w:rsidRPr="00F45C79">
              <w:rPr>
                <w:rFonts w:ascii="宋体" w:hAnsi="宋体"/>
                <w:szCs w:val="21"/>
              </w:rPr>
              <w:t>患者</w:t>
            </w:r>
            <w:r w:rsidRPr="00F45C79">
              <w:rPr>
                <w:rFonts w:ascii="宋体" w:hAnsi="宋体" w:hint="eastAsia"/>
                <w:szCs w:val="21"/>
              </w:rPr>
              <w:t>肢体功能锻炼</w:t>
            </w:r>
          </w:p>
          <w:p w:rsidR="003D55BB" w:rsidRPr="00F45C79" w:rsidRDefault="003D55BB" w:rsidP="003D55BB">
            <w:pPr>
              <w:numPr>
                <w:ilvl w:val="0"/>
                <w:numId w:val="1"/>
              </w:numPr>
              <w:adjustRightInd w:val="0"/>
              <w:snapToGrid w:val="0"/>
              <w:spacing w:beforeLines="10"/>
              <w:ind w:leftChars="-12" w:left="250" w:hangingChars="131" w:hanging="275"/>
              <w:rPr>
                <w:szCs w:val="21"/>
              </w:rPr>
            </w:pPr>
            <w:r w:rsidRPr="00F45C79">
              <w:rPr>
                <w:rFonts w:ascii="宋体" w:hAnsi="宋体" w:hint="eastAsia"/>
                <w:szCs w:val="21"/>
              </w:rPr>
              <w:t>进行出</w:t>
            </w:r>
            <w:r w:rsidRPr="00F45C79">
              <w:rPr>
                <w:rFonts w:hint="eastAsia"/>
                <w:szCs w:val="21"/>
              </w:rPr>
              <w:t>院指导</w:t>
            </w:r>
          </w:p>
        </w:tc>
        <w:tc>
          <w:tcPr>
            <w:tcW w:w="3301" w:type="dxa"/>
            <w:tcBorders>
              <w:top w:val="single" w:sz="8" w:space="0" w:color="auto"/>
              <w:left w:val="single" w:sz="8" w:space="0" w:color="auto"/>
              <w:bottom w:val="single" w:sz="8" w:space="0" w:color="auto"/>
              <w:right w:val="single" w:sz="8" w:space="0" w:color="auto"/>
            </w:tcBorders>
          </w:tcPr>
          <w:p w:rsidR="003D55BB" w:rsidRPr="00F45C79" w:rsidRDefault="003D55BB" w:rsidP="003D55BB">
            <w:pPr>
              <w:numPr>
                <w:ilvl w:val="0"/>
                <w:numId w:val="1"/>
              </w:numPr>
              <w:adjustRightInd w:val="0"/>
              <w:snapToGrid w:val="0"/>
              <w:spacing w:beforeLines="10"/>
              <w:ind w:leftChars="-12" w:left="250" w:hangingChars="131" w:hanging="275"/>
              <w:rPr>
                <w:rFonts w:ascii="宋体" w:hAnsi="宋体" w:hint="eastAsia"/>
                <w:szCs w:val="21"/>
              </w:rPr>
            </w:pPr>
            <w:r w:rsidRPr="00F45C79">
              <w:rPr>
                <w:rFonts w:ascii="宋体" w:hAnsi="宋体" w:hint="eastAsia"/>
                <w:szCs w:val="21"/>
              </w:rPr>
              <w:t>完成出院指导</w:t>
            </w:r>
          </w:p>
          <w:p w:rsidR="003D55BB" w:rsidRPr="00F45C79" w:rsidRDefault="003D55BB" w:rsidP="003D55BB">
            <w:pPr>
              <w:numPr>
                <w:ilvl w:val="0"/>
                <w:numId w:val="1"/>
              </w:numPr>
              <w:adjustRightInd w:val="0"/>
              <w:snapToGrid w:val="0"/>
              <w:spacing w:beforeLines="10"/>
              <w:ind w:leftChars="-12" w:left="250" w:hangingChars="131" w:hanging="275"/>
              <w:rPr>
                <w:szCs w:val="21"/>
              </w:rPr>
            </w:pPr>
            <w:r w:rsidRPr="00F45C79">
              <w:rPr>
                <w:rFonts w:ascii="宋体" w:hAnsi="宋体"/>
                <w:szCs w:val="21"/>
              </w:rPr>
              <w:t>帮助患者办理出院手续</w:t>
            </w:r>
          </w:p>
        </w:tc>
      </w:tr>
      <w:tr w:rsidR="003D55BB" w:rsidRPr="00DE78C9" w:rsidTr="00D451C6">
        <w:trPr>
          <w:trHeight w:val="958"/>
          <w:jc w:val="center"/>
        </w:trPr>
        <w:tc>
          <w:tcPr>
            <w:tcW w:w="709" w:type="dxa"/>
            <w:tcBorders>
              <w:top w:val="single" w:sz="8" w:space="0" w:color="auto"/>
              <w:left w:val="single" w:sz="8" w:space="0" w:color="auto"/>
              <w:bottom w:val="single" w:sz="8" w:space="0" w:color="auto"/>
              <w:right w:val="single" w:sz="8" w:space="0" w:color="auto"/>
            </w:tcBorders>
            <w:vAlign w:val="center"/>
          </w:tcPr>
          <w:p w:rsidR="003D55BB" w:rsidRPr="00483A4E" w:rsidRDefault="003D55BB" w:rsidP="00D451C6">
            <w:pPr>
              <w:adjustRightInd w:val="0"/>
              <w:snapToGrid w:val="0"/>
              <w:jc w:val="center"/>
              <w:rPr>
                <w:rFonts w:ascii="黑体" w:eastAsia="黑体" w:hAnsi="宋体" w:hint="eastAsia"/>
                <w:bCs/>
                <w:kern w:val="0"/>
                <w:szCs w:val="21"/>
              </w:rPr>
            </w:pPr>
            <w:r w:rsidRPr="00483A4E">
              <w:rPr>
                <w:rFonts w:ascii="黑体" w:eastAsia="黑体" w:hAnsi="宋体" w:hint="eastAsia"/>
                <w:bCs/>
                <w:kern w:val="0"/>
                <w:szCs w:val="21"/>
              </w:rPr>
              <w:t>病情变异记录</w:t>
            </w:r>
          </w:p>
        </w:tc>
        <w:tc>
          <w:tcPr>
            <w:tcW w:w="2504" w:type="dxa"/>
            <w:tcBorders>
              <w:top w:val="single" w:sz="8" w:space="0" w:color="auto"/>
              <w:left w:val="single" w:sz="8" w:space="0" w:color="auto"/>
              <w:bottom w:val="single" w:sz="8" w:space="0" w:color="auto"/>
              <w:right w:val="single" w:sz="8" w:space="0" w:color="auto"/>
            </w:tcBorders>
          </w:tcPr>
          <w:p w:rsidR="003D55BB" w:rsidRPr="00483A4E" w:rsidRDefault="003D55BB" w:rsidP="003D55BB">
            <w:pPr>
              <w:adjustRightInd w:val="0"/>
              <w:snapToGrid w:val="0"/>
              <w:spacing w:beforeLines="20" w:afterLines="20"/>
              <w:rPr>
                <w:rFonts w:ascii="宋体" w:hAnsi="宋体"/>
                <w:szCs w:val="21"/>
              </w:rPr>
            </w:pPr>
            <w:r w:rsidRPr="00483A4E">
              <w:rPr>
                <w:rFonts w:ascii="宋体" w:hAnsi="宋体"/>
                <w:szCs w:val="21"/>
              </w:rPr>
              <w:sym w:font="Wingdings" w:char="F06F"/>
            </w:r>
            <w:r w:rsidRPr="00483A4E">
              <w:rPr>
                <w:rFonts w:ascii="宋体" w:hAnsi="宋体"/>
                <w:szCs w:val="21"/>
              </w:rPr>
              <w:t xml:space="preserve">无  </w:t>
            </w:r>
            <w:r w:rsidRPr="00483A4E">
              <w:rPr>
                <w:rFonts w:ascii="宋体" w:hAnsi="宋体"/>
                <w:szCs w:val="21"/>
              </w:rPr>
              <w:sym w:font="Wingdings" w:char="F06F"/>
            </w:r>
            <w:r w:rsidRPr="00483A4E">
              <w:rPr>
                <w:rFonts w:ascii="宋体" w:hAnsi="宋体"/>
                <w:szCs w:val="21"/>
              </w:rPr>
              <w:t>有，原因：</w:t>
            </w:r>
          </w:p>
          <w:p w:rsidR="003D55BB" w:rsidRPr="00483A4E" w:rsidRDefault="003D55BB" w:rsidP="003D55BB">
            <w:pPr>
              <w:widowControl/>
              <w:adjustRightInd w:val="0"/>
              <w:snapToGrid w:val="0"/>
              <w:spacing w:beforeLines="20" w:afterLines="20"/>
              <w:rPr>
                <w:rFonts w:ascii="宋体" w:hAnsi="宋体"/>
                <w:kern w:val="0"/>
                <w:szCs w:val="21"/>
              </w:rPr>
            </w:pPr>
            <w:r w:rsidRPr="00483A4E">
              <w:rPr>
                <w:rFonts w:ascii="宋体" w:hAnsi="宋体"/>
                <w:kern w:val="0"/>
                <w:szCs w:val="21"/>
              </w:rPr>
              <w:t>1.</w:t>
            </w:r>
          </w:p>
          <w:p w:rsidR="003D55BB" w:rsidRPr="00483A4E" w:rsidRDefault="003D55BB" w:rsidP="003D55BB">
            <w:pPr>
              <w:adjustRightInd w:val="0"/>
              <w:snapToGrid w:val="0"/>
              <w:spacing w:beforeLines="20" w:afterLines="20"/>
              <w:rPr>
                <w:rFonts w:ascii="宋体" w:hAnsi="宋体"/>
                <w:szCs w:val="21"/>
              </w:rPr>
            </w:pPr>
            <w:r w:rsidRPr="00483A4E">
              <w:rPr>
                <w:rFonts w:ascii="宋体" w:hAnsi="宋体"/>
                <w:kern w:val="0"/>
                <w:szCs w:val="21"/>
              </w:rPr>
              <w:t>2.</w:t>
            </w:r>
          </w:p>
        </w:tc>
        <w:tc>
          <w:tcPr>
            <w:tcW w:w="2949" w:type="dxa"/>
            <w:tcBorders>
              <w:top w:val="single" w:sz="8" w:space="0" w:color="auto"/>
              <w:left w:val="single" w:sz="8" w:space="0" w:color="auto"/>
              <w:bottom w:val="single" w:sz="8" w:space="0" w:color="auto"/>
              <w:right w:val="single" w:sz="8" w:space="0" w:color="auto"/>
            </w:tcBorders>
          </w:tcPr>
          <w:p w:rsidR="003D55BB" w:rsidRPr="00483A4E" w:rsidRDefault="003D55BB" w:rsidP="003D55BB">
            <w:pPr>
              <w:adjustRightInd w:val="0"/>
              <w:snapToGrid w:val="0"/>
              <w:spacing w:beforeLines="20" w:afterLines="20"/>
              <w:rPr>
                <w:rFonts w:ascii="宋体" w:hAnsi="宋体"/>
                <w:szCs w:val="21"/>
              </w:rPr>
            </w:pPr>
            <w:r w:rsidRPr="00483A4E">
              <w:rPr>
                <w:rFonts w:ascii="宋体" w:hAnsi="宋体"/>
                <w:szCs w:val="21"/>
              </w:rPr>
              <w:sym w:font="Wingdings" w:char="F06F"/>
            </w:r>
            <w:r w:rsidRPr="00483A4E">
              <w:rPr>
                <w:rFonts w:ascii="宋体" w:hAnsi="宋体"/>
                <w:szCs w:val="21"/>
              </w:rPr>
              <w:t xml:space="preserve">无  </w:t>
            </w:r>
            <w:r w:rsidRPr="00483A4E">
              <w:rPr>
                <w:rFonts w:ascii="宋体" w:hAnsi="宋体"/>
                <w:szCs w:val="21"/>
              </w:rPr>
              <w:sym w:font="Wingdings" w:char="F06F"/>
            </w:r>
            <w:r w:rsidRPr="00483A4E">
              <w:rPr>
                <w:rFonts w:ascii="宋体" w:hAnsi="宋体"/>
                <w:szCs w:val="21"/>
              </w:rPr>
              <w:t>有，原因：</w:t>
            </w:r>
          </w:p>
          <w:p w:rsidR="003D55BB" w:rsidRPr="00483A4E" w:rsidRDefault="003D55BB" w:rsidP="003D55BB">
            <w:pPr>
              <w:widowControl/>
              <w:adjustRightInd w:val="0"/>
              <w:snapToGrid w:val="0"/>
              <w:spacing w:beforeLines="20" w:afterLines="20"/>
              <w:rPr>
                <w:rFonts w:ascii="宋体" w:hAnsi="宋体"/>
                <w:kern w:val="0"/>
                <w:szCs w:val="21"/>
              </w:rPr>
            </w:pPr>
            <w:r w:rsidRPr="00483A4E">
              <w:rPr>
                <w:rFonts w:ascii="宋体" w:hAnsi="宋体"/>
                <w:kern w:val="0"/>
                <w:szCs w:val="21"/>
              </w:rPr>
              <w:t>1.</w:t>
            </w:r>
          </w:p>
          <w:p w:rsidR="003D55BB" w:rsidRPr="00483A4E" w:rsidRDefault="003D55BB" w:rsidP="003D55BB">
            <w:pPr>
              <w:adjustRightInd w:val="0"/>
              <w:snapToGrid w:val="0"/>
              <w:spacing w:beforeLines="20" w:afterLines="20"/>
              <w:rPr>
                <w:rFonts w:ascii="宋体" w:hAnsi="宋体"/>
                <w:szCs w:val="21"/>
              </w:rPr>
            </w:pPr>
            <w:r w:rsidRPr="00483A4E">
              <w:rPr>
                <w:rFonts w:ascii="宋体" w:hAnsi="宋体"/>
                <w:kern w:val="0"/>
                <w:szCs w:val="21"/>
              </w:rPr>
              <w:t>2.</w:t>
            </w:r>
          </w:p>
        </w:tc>
        <w:tc>
          <w:tcPr>
            <w:tcW w:w="3301" w:type="dxa"/>
            <w:tcBorders>
              <w:top w:val="single" w:sz="8" w:space="0" w:color="auto"/>
              <w:left w:val="single" w:sz="8" w:space="0" w:color="auto"/>
              <w:bottom w:val="single" w:sz="8" w:space="0" w:color="auto"/>
              <w:right w:val="single" w:sz="8" w:space="0" w:color="auto"/>
            </w:tcBorders>
          </w:tcPr>
          <w:p w:rsidR="003D55BB" w:rsidRPr="00483A4E" w:rsidRDefault="003D55BB" w:rsidP="003D55BB">
            <w:pPr>
              <w:adjustRightInd w:val="0"/>
              <w:snapToGrid w:val="0"/>
              <w:spacing w:beforeLines="20" w:afterLines="20"/>
              <w:rPr>
                <w:rFonts w:ascii="宋体" w:hAnsi="宋体"/>
                <w:szCs w:val="21"/>
              </w:rPr>
            </w:pPr>
            <w:r w:rsidRPr="00483A4E">
              <w:rPr>
                <w:rFonts w:ascii="宋体" w:hAnsi="宋体"/>
                <w:szCs w:val="21"/>
              </w:rPr>
              <w:sym w:font="Wingdings" w:char="F06F"/>
            </w:r>
            <w:r w:rsidRPr="00483A4E">
              <w:rPr>
                <w:rFonts w:ascii="宋体" w:hAnsi="宋体"/>
                <w:szCs w:val="21"/>
              </w:rPr>
              <w:t xml:space="preserve">无  </w:t>
            </w:r>
            <w:r w:rsidRPr="00483A4E">
              <w:rPr>
                <w:rFonts w:ascii="宋体" w:hAnsi="宋体"/>
                <w:szCs w:val="21"/>
              </w:rPr>
              <w:sym w:font="Wingdings" w:char="F06F"/>
            </w:r>
            <w:r w:rsidRPr="00483A4E">
              <w:rPr>
                <w:rFonts w:ascii="宋体" w:hAnsi="宋体"/>
                <w:szCs w:val="21"/>
              </w:rPr>
              <w:t>有，原因：</w:t>
            </w:r>
          </w:p>
          <w:p w:rsidR="003D55BB" w:rsidRPr="00483A4E" w:rsidRDefault="003D55BB" w:rsidP="003D55BB">
            <w:pPr>
              <w:widowControl/>
              <w:adjustRightInd w:val="0"/>
              <w:snapToGrid w:val="0"/>
              <w:spacing w:beforeLines="20" w:afterLines="20"/>
              <w:rPr>
                <w:rFonts w:ascii="宋体" w:hAnsi="宋体"/>
                <w:kern w:val="0"/>
                <w:szCs w:val="21"/>
              </w:rPr>
            </w:pPr>
            <w:r w:rsidRPr="00483A4E">
              <w:rPr>
                <w:rFonts w:ascii="宋体" w:hAnsi="宋体"/>
                <w:kern w:val="0"/>
                <w:szCs w:val="21"/>
              </w:rPr>
              <w:t>1.</w:t>
            </w:r>
          </w:p>
          <w:p w:rsidR="003D55BB" w:rsidRPr="00483A4E" w:rsidRDefault="003D55BB" w:rsidP="003D55BB">
            <w:pPr>
              <w:adjustRightInd w:val="0"/>
              <w:snapToGrid w:val="0"/>
              <w:spacing w:beforeLines="20" w:afterLines="20"/>
              <w:rPr>
                <w:rFonts w:ascii="宋体" w:hAnsi="宋体"/>
                <w:szCs w:val="21"/>
              </w:rPr>
            </w:pPr>
            <w:r w:rsidRPr="00483A4E">
              <w:rPr>
                <w:rFonts w:ascii="宋体" w:hAnsi="宋体"/>
                <w:kern w:val="0"/>
                <w:szCs w:val="21"/>
              </w:rPr>
              <w:t>2.</w:t>
            </w:r>
          </w:p>
        </w:tc>
      </w:tr>
      <w:tr w:rsidR="003D55BB" w:rsidRPr="00DE78C9" w:rsidTr="00D451C6">
        <w:trPr>
          <w:trHeight w:val="560"/>
          <w:jc w:val="center"/>
        </w:trPr>
        <w:tc>
          <w:tcPr>
            <w:tcW w:w="709" w:type="dxa"/>
            <w:tcBorders>
              <w:top w:val="single" w:sz="8" w:space="0" w:color="auto"/>
              <w:left w:val="single" w:sz="8" w:space="0" w:color="auto"/>
              <w:bottom w:val="single" w:sz="8" w:space="0" w:color="auto"/>
              <w:right w:val="single" w:sz="8" w:space="0" w:color="auto"/>
            </w:tcBorders>
            <w:vAlign w:val="center"/>
          </w:tcPr>
          <w:p w:rsidR="003D55BB" w:rsidRPr="00483A4E" w:rsidRDefault="003D55BB" w:rsidP="00D451C6">
            <w:pPr>
              <w:adjustRightInd w:val="0"/>
              <w:snapToGrid w:val="0"/>
              <w:jc w:val="center"/>
              <w:rPr>
                <w:rFonts w:ascii="黑体" w:eastAsia="黑体" w:hAnsi="宋体" w:hint="eastAsia"/>
                <w:bCs/>
                <w:kern w:val="0"/>
                <w:szCs w:val="21"/>
              </w:rPr>
            </w:pPr>
            <w:r w:rsidRPr="00483A4E">
              <w:rPr>
                <w:rFonts w:ascii="黑体" w:eastAsia="黑体" w:hAnsi="宋体" w:hint="eastAsia"/>
                <w:bCs/>
                <w:kern w:val="0"/>
                <w:szCs w:val="21"/>
              </w:rPr>
              <w:t>护士签名</w:t>
            </w:r>
          </w:p>
        </w:tc>
        <w:tc>
          <w:tcPr>
            <w:tcW w:w="2504" w:type="dxa"/>
            <w:tcBorders>
              <w:top w:val="single" w:sz="8" w:space="0" w:color="auto"/>
              <w:left w:val="single" w:sz="8" w:space="0" w:color="auto"/>
              <w:bottom w:val="single" w:sz="8" w:space="0" w:color="auto"/>
              <w:right w:val="single" w:sz="8" w:space="0" w:color="auto"/>
            </w:tcBorders>
            <w:vAlign w:val="center"/>
          </w:tcPr>
          <w:p w:rsidR="003D55BB" w:rsidRPr="00F45C79" w:rsidRDefault="003D55BB" w:rsidP="00D451C6">
            <w:pPr>
              <w:widowControl/>
              <w:adjustRightInd w:val="0"/>
              <w:snapToGrid w:val="0"/>
              <w:rPr>
                <w:kern w:val="0"/>
                <w:szCs w:val="21"/>
              </w:rPr>
            </w:pPr>
          </w:p>
        </w:tc>
        <w:tc>
          <w:tcPr>
            <w:tcW w:w="2949" w:type="dxa"/>
            <w:tcBorders>
              <w:top w:val="single" w:sz="8" w:space="0" w:color="auto"/>
              <w:left w:val="single" w:sz="8" w:space="0" w:color="auto"/>
              <w:bottom w:val="single" w:sz="8" w:space="0" w:color="auto"/>
              <w:right w:val="single" w:sz="8" w:space="0" w:color="auto"/>
            </w:tcBorders>
            <w:vAlign w:val="center"/>
          </w:tcPr>
          <w:p w:rsidR="003D55BB" w:rsidRPr="00F45C79" w:rsidRDefault="003D55BB" w:rsidP="00D451C6">
            <w:pPr>
              <w:widowControl/>
              <w:adjustRightInd w:val="0"/>
              <w:snapToGrid w:val="0"/>
              <w:rPr>
                <w:kern w:val="0"/>
                <w:szCs w:val="21"/>
              </w:rPr>
            </w:pPr>
          </w:p>
        </w:tc>
        <w:tc>
          <w:tcPr>
            <w:tcW w:w="3301" w:type="dxa"/>
            <w:tcBorders>
              <w:top w:val="single" w:sz="8" w:space="0" w:color="auto"/>
              <w:left w:val="single" w:sz="8" w:space="0" w:color="auto"/>
              <w:bottom w:val="single" w:sz="8" w:space="0" w:color="auto"/>
              <w:right w:val="single" w:sz="8" w:space="0" w:color="auto"/>
            </w:tcBorders>
            <w:vAlign w:val="center"/>
          </w:tcPr>
          <w:p w:rsidR="003D55BB" w:rsidRPr="00F45C79" w:rsidRDefault="003D55BB" w:rsidP="00D451C6">
            <w:pPr>
              <w:widowControl/>
              <w:adjustRightInd w:val="0"/>
              <w:snapToGrid w:val="0"/>
              <w:rPr>
                <w:kern w:val="0"/>
                <w:szCs w:val="21"/>
              </w:rPr>
            </w:pPr>
          </w:p>
        </w:tc>
      </w:tr>
      <w:tr w:rsidR="003D55BB" w:rsidRPr="00DE78C9" w:rsidTr="00D451C6">
        <w:trPr>
          <w:trHeight w:val="440"/>
          <w:jc w:val="center"/>
        </w:trPr>
        <w:tc>
          <w:tcPr>
            <w:tcW w:w="709" w:type="dxa"/>
            <w:tcBorders>
              <w:top w:val="single" w:sz="8" w:space="0" w:color="auto"/>
              <w:left w:val="single" w:sz="8" w:space="0" w:color="auto"/>
              <w:bottom w:val="single" w:sz="8" w:space="0" w:color="auto"/>
              <w:right w:val="single" w:sz="8" w:space="0" w:color="auto"/>
            </w:tcBorders>
            <w:vAlign w:val="center"/>
          </w:tcPr>
          <w:p w:rsidR="003D55BB" w:rsidRPr="00483A4E" w:rsidRDefault="003D55BB" w:rsidP="00D451C6">
            <w:pPr>
              <w:adjustRightInd w:val="0"/>
              <w:snapToGrid w:val="0"/>
              <w:jc w:val="center"/>
              <w:rPr>
                <w:rFonts w:ascii="黑体" w:eastAsia="黑体" w:hAnsi="宋体" w:hint="eastAsia"/>
                <w:bCs/>
                <w:szCs w:val="21"/>
              </w:rPr>
            </w:pPr>
            <w:r w:rsidRPr="00483A4E">
              <w:rPr>
                <w:rFonts w:ascii="黑体" w:eastAsia="黑体" w:hAnsi="宋体" w:hint="eastAsia"/>
                <w:bCs/>
                <w:szCs w:val="21"/>
              </w:rPr>
              <w:t>医师签名</w:t>
            </w:r>
          </w:p>
        </w:tc>
        <w:tc>
          <w:tcPr>
            <w:tcW w:w="2504" w:type="dxa"/>
            <w:tcBorders>
              <w:top w:val="single" w:sz="8" w:space="0" w:color="auto"/>
              <w:left w:val="single" w:sz="8" w:space="0" w:color="auto"/>
              <w:bottom w:val="single" w:sz="8" w:space="0" w:color="auto"/>
              <w:right w:val="single" w:sz="8" w:space="0" w:color="auto"/>
            </w:tcBorders>
            <w:vAlign w:val="center"/>
          </w:tcPr>
          <w:p w:rsidR="003D55BB" w:rsidRPr="00F45C79" w:rsidRDefault="003D55BB" w:rsidP="00D451C6">
            <w:pPr>
              <w:adjustRightInd w:val="0"/>
              <w:snapToGrid w:val="0"/>
              <w:rPr>
                <w:szCs w:val="21"/>
              </w:rPr>
            </w:pPr>
          </w:p>
        </w:tc>
        <w:tc>
          <w:tcPr>
            <w:tcW w:w="2949" w:type="dxa"/>
            <w:tcBorders>
              <w:top w:val="single" w:sz="8" w:space="0" w:color="auto"/>
              <w:left w:val="single" w:sz="8" w:space="0" w:color="auto"/>
              <w:bottom w:val="single" w:sz="8" w:space="0" w:color="auto"/>
              <w:right w:val="single" w:sz="8" w:space="0" w:color="auto"/>
            </w:tcBorders>
            <w:vAlign w:val="center"/>
          </w:tcPr>
          <w:p w:rsidR="003D55BB" w:rsidRPr="00F45C79" w:rsidRDefault="003D55BB" w:rsidP="00D451C6">
            <w:pPr>
              <w:adjustRightInd w:val="0"/>
              <w:snapToGrid w:val="0"/>
              <w:rPr>
                <w:szCs w:val="21"/>
              </w:rPr>
            </w:pPr>
          </w:p>
        </w:tc>
        <w:tc>
          <w:tcPr>
            <w:tcW w:w="3301" w:type="dxa"/>
            <w:tcBorders>
              <w:top w:val="single" w:sz="8" w:space="0" w:color="auto"/>
              <w:left w:val="single" w:sz="8" w:space="0" w:color="auto"/>
              <w:bottom w:val="single" w:sz="8" w:space="0" w:color="auto"/>
              <w:right w:val="single" w:sz="8" w:space="0" w:color="auto"/>
            </w:tcBorders>
          </w:tcPr>
          <w:p w:rsidR="003D55BB" w:rsidRPr="00F45C79" w:rsidRDefault="003D55BB" w:rsidP="00D451C6">
            <w:pPr>
              <w:adjustRightInd w:val="0"/>
              <w:snapToGrid w:val="0"/>
              <w:rPr>
                <w:szCs w:val="21"/>
              </w:rPr>
            </w:pPr>
          </w:p>
        </w:tc>
      </w:tr>
    </w:tbl>
    <w:p w:rsidR="003D55BB" w:rsidRDefault="003D55BB" w:rsidP="003D55BB">
      <w:pPr>
        <w:adjustRightInd w:val="0"/>
        <w:snapToGrid w:val="0"/>
        <w:spacing w:before="62"/>
        <w:rPr>
          <w:rFonts w:hint="eastAsia"/>
          <w:szCs w:val="21"/>
        </w:rPr>
      </w:pPr>
    </w:p>
    <w:p w:rsidR="003D55BB" w:rsidRDefault="003D55BB" w:rsidP="003D55BB">
      <w:pPr>
        <w:adjustRightInd w:val="0"/>
        <w:snapToGrid w:val="0"/>
        <w:spacing w:before="62"/>
        <w:rPr>
          <w:rFonts w:hint="eastAsia"/>
          <w:szCs w:val="21"/>
        </w:rPr>
      </w:pPr>
    </w:p>
    <w:p w:rsidR="003D55BB" w:rsidRDefault="003D55BB" w:rsidP="003D55BB">
      <w:pPr>
        <w:rPr>
          <w:rFonts w:hint="eastAsia"/>
        </w:rPr>
      </w:pPr>
    </w:p>
    <w:p w:rsidR="003D55BB" w:rsidRDefault="003D55BB" w:rsidP="003D55BB">
      <w:pPr>
        <w:spacing w:line="360" w:lineRule="auto"/>
        <w:rPr>
          <w:rFonts w:ascii="仿宋_GB2312" w:eastAsia="仿宋_GB2312" w:hint="eastAsia"/>
          <w:sz w:val="24"/>
        </w:rPr>
      </w:pPr>
    </w:p>
    <w:p w:rsidR="00F30E4E" w:rsidRDefault="00F30E4E"/>
    <w:sectPr w:rsidR="00F30E4E" w:rsidSect="00F30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F5CAFF66"/>
    <w:lvl w:ilvl="0">
      <w:start w:val="1"/>
      <w:numFmt w:val="bullet"/>
      <w:lvlText w:val=""/>
      <w:lvlJc w:val="left"/>
      <w:pPr>
        <w:tabs>
          <w:tab w:val="num" w:pos="0"/>
        </w:tabs>
        <w:ind w:left="0" w:hanging="360"/>
      </w:pPr>
      <w:rPr>
        <w:rFonts w:ascii="Wingdings" w:hAnsi="Wingdings" w:hint="default"/>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55BB"/>
    <w:rsid w:val="003D55BB"/>
    <w:rsid w:val="00F30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55BB"/>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2017-03-07T06:48:00Z</dcterms:created>
  <dcterms:modified xsi:type="dcterms:W3CDTF">2017-03-07T06:48:00Z</dcterms:modified>
</cp:coreProperties>
</file>