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8D" w:rsidRPr="004142A5" w:rsidRDefault="00C9098D" w:rsidP="00C9098D">
      <w:pPr>
        <w:snapToGrid w:val="0"/>
        <w:jc w:val="center"/>
        <w:rPr>
          <w:rFonts w:ascii="宋体" w:hAnsi="宋体" w:hint="eastAsia"/>
          <w:b/>
          <w:bCs/>
          <w:color w:val="000000"/>
          <w:sz w:val="44"/>
          <w:szCs w:val="44"/>
        </w:rPr>
      </w:pPr>
      <w:r w:rsidRPr="004142A5">
        <w:rPr>
          <w:rFonts w:ascii="宋体" w:hAnsi="宋体" w:hint="eastAsia"/>
          <w:b/>
          <w:sz w:val="44"/>
          <w:szCs w:val="44"/>
        </w:rPr>
        <w:t>甲状腺良性肿瘤</w:t>
      </w:r>
      <w:r w:rsidRPr="004142A5">
        <w:rPr>
          <w:rFonts w:ascii="宋体" w:hAnsi="宋体"/>
          <w:b/>
          <w:bCs/>
          <w:color w:val="000000"/>
          <w:sz w:val="44"/>
          <w:szCs w:val="44"/>
        </w:rPr>
        <w:t>临床路径</w:t>
      </w:r>
    </w:p>
    <w:p w:rsidR="00C9098D" w:rsidRPr="004142A5" w:rsidRDefault="00C9098D" w:rsidP="00C9098D">
      <w:pPr>
        <w:snapToGrid w:val="0"/>
        <w:jc w:val="center"/>
        <w:rPr>
          <w:rFonts w:ascii="仿宋_GB2312" w:eastAsia="仿宋_GB2312" w:hAnsi="宋体" w:hint="eastAsia"/>
          <w:color w:val="000000"/>
          <w:sz w:val="32"/>
          <w:szCs w:val="32"/>
          <w:u w:val="single"/>
        </w:rPr>
      </w:pPr>
      <w:r w:rsidRPr="004142A5">
        <w:rPr>
          <w:rFonts w:ascii="仿宋_GB2312" w:eastAsia="仿宋_GB2312" w:hAnsi="宋体" w:hint="eastAsia"/>
          <w:color w:val="000000"/>
          <w:sz w:val="32"/>
          <w:szCs w:val="32"/>
        </w:rPr>
        <w:t>（</w:t>
      </w:r>
      <w:r>
        <w:rPr>
          <w:rFonts w:ascii="仿宋_GB2312" w:eastAsia="仿宋_GB2312" w:hAnsi="宋体" w:hint="eastAsia"/>
          <w:sz w:val="32"/>
          <w:szCs w:val="32"/>
        </w:rPr>
        <w:t>县级</w:t>
      </w:r>
      <w:r w:rsidRPr="0081063E">
        <w:rPr>
          <w:rFonts w:ascii="仿宋_GB2312" w:eastAsia="仿宋_GB2312" w:hAnsi="宋体" w:hint="eastAsia"/>
          <w:sz w:val="32"/>
          <w:szCs w:val="32"/>
        </w:rPr>
        <w:t>医院</w:t>
      </w:r>
      <w:r>
        <w:rPr>
          <w:rFonts w:ascii="仿宋_GB2312" w:eastAsia="仿宋_GB2312" w:hAnsi="宋体" w:hint="eastAsia"/>
          <w:sz w:val="32"/>
          <w:szCs w:val="32"/>
        </w:rPr>
        <w:t>2012年</w:t>
      </w:r>
      <w:r w:rsidRPr="0081063E">
        <w:rPr>
          <w:rFonts w:ascii="仿宋_GB2312" w:eastAsia="仿宋_GB2312" w:hAnsi="宋体" w:hint="eastAsia"/>
          <w:sz w:val="32"/>
          <w:szCs w:val="32"/>
        </w:rPr>
        <w:t>版</w:t>
      </w:r>
      <w:r w:rsidRPr="004142A5">
        <w:rPr>
          <w:rFonts w:ascii="仿宋_GB2312" w:eastAsia="仿宋_GB2312" w:hAnsi="宋体" w:hint="eastAsia"/>
          <w:color w:val="000000"/>
          <w:sz w:val="32"/>
          <w:szCs w:val="32"/>
        </w:rPr>
        <w:t>）</w:t>
      </w:r>
    </w:p>
    <w:p w:rsidR="00C9098D" w:rsidRPr="004142A5" w:rsidRDefault="00C9098D" w:rsidP="00C9098D">
      <w:pPr>
        <w:snapToGrid w:val="0"/>
        <w:spacing w:line="360" w:lineRule="auto"/>
        <w:jc w:val="center"/>
        <w:rPr>
          <w:rFonts w:ascii="宋体" w:hAnsi="宋体" w:hint="eastAsia"/>
          <w:b/>
          <w:sz w:val="32"/>
          <w:szCs w:val="32"/>
          <w:u w:val="single"/>
        </w:rPr>
      </w:pPr>
    </w:p>
    <w:p w:rsidR="00C9098D" w:rsidRPr="004142A5" w:rsidRDefault="00C9098D" w:rsidP="00C9098D">
      <w:pPr>
        <w:adjustRightInd w:val="0"/>
        <w:snapToGrid w:val="0"/>
        <w:spacing w:line="360" w:lineRule="auto"/>
        <w:ind w:firstLineChars="200" w:firstLine="640"/>
        <w:jc w:val="left"/>
        <w:rPr>
          <w:rFonts w:ascii="黑体" w:eastAsia="黑体" w:hAnsi="黑体" w:hint="eastAsia"/>
          <w:sz w:val="32"/>
          <w:szCs w:val="32"/>
        </w:rPr>
      </w:pPr>
      <w:r w:rsidRPr="004142A5">
        <w:rPr>
          <w:rFonts w:ascii="黑体" w:eastAsia="黑体" w:hAnsi="黑体" w:hint="eastAsia"/>
          <w:sz w:val="32"/>
          <w:szCs w:val="32"/>
        </w:rPr>
        <w:t>一、甲状腺良性肿瘤临床路径标准住院流程</w:t>
      </w:r>
    </w:p>
    <w:p w:rsidR="00C9098D" w:rsidRPr="004142A5"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（一）适用对象。</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第一诊断为甲状腺良性肿瘤（ICD-10：D34）</w:t>
      </w:r>
    </w:p>
    <w:p w:rsidR="00C9098D" w:rsidRPr="004142A5" w:rsidRDefault="00C9098D" w:rsidP="00C9098D">
      <w:pPr>
        <w:adjustRightInd w:val="0"/>
        <w:snapToGrid w:val="0"/>
        <w:spacing w:line="360" w:lineRule="auto"/>
        <w:ind w:firstLineChars="200" w:firstLine="640"/>
        <w:jc w:val="left"/>
        <w:rPr>
          <w:rFonts w:ascii="宋体" w:hAnsi="宋体" w:hint="eastAsia"/>
          <w:sz w:val="24"/>
        </w:rPr>
      </w:pPr>
      <w:r w:rsidRPr="004142A5">
        <w:rPr>
          <w:rFonts w:ascii="仿宋_GB2312" w:eastAsia="仿宋_GB2312" w:hAnsi="宋体" w:hint="eastAsia"/>
          <w:color w:val="000000"/>
          <w:sz w:val="32"/>
          <w:szCs w:val="32"/>
        </w:rPr>
        <w:t>行甲状腺部分切除、甲状腺次全切除或甲状腺近全切除术（ICD-9-CM-3：06.2/06.39）。</w:t>
      </w:r>
    </w:p>
    <w:p w:rsidR="00C9098D" w:rsidRPr="004142A5"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（二）诊断依据。</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根据《临床诊疗指南-外科</w:t>
      </w:r>
      <w:r>
        <w:rPr>
          <w:rFonts w:ascii="仿宋_GB2312" w:eastAsia="仿宋_GB2312" w:hAnsi="宋体" w:hint="eastAsia"/>
          <w:color w:val="000000"/>
          <w:sz w:val="32"/>
          <w:szCs w:val="32"/>
        </w:rPr>
        <w:t>学</w:t>
      </w:r>
      <w:r w:rsidRPr="004142A5">
        <w:rPr>
          <w:rFonts w:ascii="仿宋_GB2312" w:eastAsia="仿宋_GB2312" w:hAnsi="宋体" w:hint="eastAsia"/>
          <w:color w:val="000000"/>
          <w:sz w:val="32"/>
          <w:szCs w:val="32"/>
        </w:rPr>
        <w:t>分册》（中华医学会编著，人民卫生出版社）、《甲状腺外科》（人民卫生出版社，第1版）</w:t>
      </w:r>
      <w:r>
        <w:rPr>
          <w:rFonts w:ascii="仿宋_GB2312" w:eastAsia="仿宋_GB2312" w:hAnsi="宋体" w:hint="eastAsia"/>
          <w:color w:val="000000"/>
          <w:sz w:val="32"/>
          <w:szCs w:val="32"/>
        </w:rPr>
        <w:t>等</w:t>
      </w:r>
      <w:r w:rsidRPr="004142A5">
        <w:rPr>
          <w:rFonts w:ascii="仿宋_GB2312" w:eastAsia="仿宋_GB2312" w:hAnsi="宋体" w:hint="eastAsia"/>
          <w:color w:val="000000"/>
          <w:sz w:val="32"/>
          <w:szCs w:val="32"/>
        </w:rPr>
        <w:t>。</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1.发现颈前区肿物，无或伴有甲亢临床表现。</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2.体检提示颈前区肿块，随吞咽而上下活动。</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3.颈部B超提示甲状腺良性肿瘤。</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4.甲状腺功能正常或有甲亢表现。</w:t>
      </w:r>
    </w:p>
    <w:p w:rsidR="00C9098D" w:rsidRPr="004142A5"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（三）选择治疗方案的依据。</w:t>
      </w:r>
    </w:p>
    <w:p w:rsidR="00C9098D"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根据《临床诊疗指南-外科</w:t>
      </w:r>
      <w:r>
        <w:rPr>
          <w:rFonts w:ascii="仿宋_GB2312" w:eastAsia="仿宋_GB2312" w:hAnsi="宋体" w:hint="eastAsia"/>
          <w:color w:val="000000"/>
          <w:sz w:val="32"/>
          <w:szCs w:val="32"/>
        </w:rPr>
        <w:t>学</w:t>
      </w:r>
      <w:r w:rsidRPr="004142A5">
        <w:rPr>
          <w:rFonts w:ascii="仿宋_GB2312" w:eastAsia="仿宋_GB2312" w:hAnsi="宋体" w:hint="eastAsia"/>
          <w:color w:val="000000"/>
          <w:sz w:val="32"/>
          <w:szCs w:val="32"/>
        </w:rPr>
        <w:t>分册》（中华医学会编著，</w:t>
      </w:r>
      <w:r w:rsidRPr="004142A5">
        <w:rPr>
          <w:rFonts w:ascii="仿宋_GB2312" w:eastAsia="仿宋_GB2312" w:hAnsi="宋体" w:hint="eastAsia"/>
          <w:color w:val="000000"/>
          <w:sz w:val="32"/>
          <w:szCs w:val="32"/>
        </w:rPr>
        <w:lastRenderedPageBreak/>
        <w:t>人民卫生出版社）、《甲状腺外科》（人民卫生出版社，第1版）</w:t>
      </w:r>
      <w:r>
        <w:rPr>
          <w:rFonts w:ascii="仿宋_GB2312" w:eastAsia="仿宋_GB2312" w:hAnsi="宋体" w:hint="eastAsia"/>
          <w:color w:val="000000"/>
          <w:sz w:val="32"/>
          <w:szCs w:val="32"/>
        </w:rPr>
        <w:t>等</w:t>
      </w:r>
      <w:r w:rsidRPr="004142A5">
        <w:rPr>
          <w:rFonts w:ascii="仿宋_GB2312" w:eastAsia="仿宋_GB2312" w:hAnsi="宋体" w:hint="eastAsia"/>
          <w:color w:val="000000"/>
          <w:sz w:val="32"/>
          <w:szCs w:val="32"/>
        </w:rPr>
        <w:t>。</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手术方式选择应保证甲状腺肿物连同周边少量正常组织一并切除（视术中情况可选择甲状腺部分切除、甲状腺次全切除或甲状腺近全切除术），术中应行标本冰冻检查以除外恶变。</w:t>
      </w:r>
    </w:p>
    <w:p w:rsidR="00C9098D" w:rsidRPr="004142A5"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（四）临床路径标准住院日为</w:t>
      </w:r>
      <w:r w:rsidRPr="00246394">
        <w:rPr>
          <w:rFonts w:ascii="楷体_GB2312" w:eastAsia="楷体_GB2312" w:hint="eastAsia"/>
          <w:b/>
          <w:bCs/>
          <w:sz w:val="32"/>
          <w:szCs w:val="32"/>
        </w:rPr>
        <w:t>≤</w:t>
      </w:r>
      <w:r>
        <w:rPr>
          <w:rFonts w:ascii="楷体_GB2312" w:eastAsia="楷体_GB2312" w:hAnsi="宋体" w:hint="eastAsia"/>
          <w:b/>
          <w:sz w:val="32"/>
          <w:szCs w:val="32"/>
        </w:rPr>
        <w:t>10</w:t>
      </w:r>
      <w:r w:rsidRPr="004142A5">
        <w:rPr>
          <w:rFonts w:ascii="楷体_GB2312" w:eastAsia="楷体_GB2312" w:hAnsi="宋体" w:hint="eastAsia"/>
          <w:b/>
          <w:sz w:val="32"/>
          <w:szCs w:val="32"/>
        </w:rPr>
        <w:t>天。</w:t>
      </w:r>
    </w:p>
    <w:p w:rsidR="00C9098D" w:rsidRPr="004142A5"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（五）进入路径标准。</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1.第一诊断必须符合ICD-10：D34 甲状腺良性肿瘤疾病编码。</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2.</w:t>
      </w:r>
      <w:r w:rsidRPr="004142A5">
        <w:rPr>
          <w:rFonts w:ascii="仿宋_GB2312" w:eastAsia="仿宋_GB2312" w:hAnsi="宋体" w:hint="eastAsia"/>
          <w:sz w:val="32"/>
          <w:szCs w:val="32"/>
        </w:rPr>
        <w:t>当患者合并其他疾病，但住院期间不需要特殊处理也不影响第一诊断的临床路径流程实施时，可以进入路径</w:t>
      </w:r>
      <w:r w:rsidRPr="004142A5">
        <w:rPr>
          <w:rFonts w:ascii="仿宋_GB2312" w:eastAsia="仿宋_GB2312" w:hAnsi="宋体" w:hint="eastAsia"/>
          <w:color w:val="000000"/>
          <w:sz w:val="32"/>
          <w:szCs w:val="32"/>
        </w:rPr>
        <w:t>。</w:t>
      </w:r>
    </w:p>
    <w:p w:rsidR="00C9098D"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（六）术前准备</w:t>
      </w:r>
      <w:r>
        <w:rPr>
          <w:rFonts w:ascii="楷体_GB2312" w:eastAsia="楷体_GB2312" w:hAnsi="宋体" w:hint="eastAsia"/>
          <w:b/>
          <w:sz w:val="32"/>
          <w:szCs w:val="32"/>
        </w:rPr>
        <w:t>1</w:t>
      </w:r>
      <w:r w:rsidRPr="004142A5">
        <w:rPr>
          <w:rFonts w:ascii="楷体_GB2312" w:eastAsia="楷体_GB2312" w:hAnsi="宋体" w:hint="eastAsia"/>
          <w:b/>
          <w:sz w:val="32"/>
          <w:szCs w:val="32"/>
        </w:rPr>
        <w:t>-</w:t>
      </w:r>
      <w:r>
        <w:rPr>
          <w:rFonts w:ascii="楷体_GB2312" w:eastAsia="楷体_GB2312" w:hAnsi="宋体" w:hint="eastAsia"/>
          <w:b/>
          <w:sz w:val="32"/>
          <w:szCs w:val="32"/>
        </w:rPr>
        <w:t>2</w:t>
      </w:r>
      <w:r w:rsidRPr="004142A5">
        <w:rPr>
          <w:rFonts w:ascii="楷体_GB2312" w:eastAsia="楷体_GB2312" w:hAnsi="宋体" w:hint="eastAsia"/>
          <w:b/>
          <w:sz w:val="32"/>
          <w:szCs w:val="32"/>
        </w:rPr>
        <w:t>天。</w:t>
      </w:r>
    </w:p>
    <w:p w:rsidR="00C9098D" w:rsidRPr="00756459"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仿宋_GB2312" w:eastAsia="仿宋_GB2312" w:hAnsi="宋体" w:hint="eastAsia"/>
          <w:color w:val="000000"/>
          <w:sz w:val="32"/>
          <w:szCs w:val="32"/>
        </w:rPr>
        <w:t>1.必需的检查项目：</w:t>
      </w:r>
    </w:p>
    <w:p w:rsidR="00C9098D" w:rsidRPr="004142A5" w:rsidRDefault="00C9098D" w:rsidP="00C9098D">
      <w:pPr>
        <w:adjustRightInd w:val="0"/>
        <w:snapToGrid w:val="0"/>
        <w:spacing w:line="360" w:lineRule="auto"/>
        <w:ind w:firstLineChars="200" w:firstLine="640"/>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（1）血常规、尿常规；</w:t>
      </w:r>
    </w:p>
    <w:p w:rsidR="00C9098D" w:rsidRPr="004142A5" w:rsidRDefault="00C9098D" w:rsidP="00C9098D">
      <w:pPr>
        <w:adjustRightInd w:val="0"/>
        <w:snapToGrid w:val="0"/>
        <w:spacing w:line="360" w:lineRule="auto"/>
        <w:ind w:firstLineChars="200" w:firstLine="640"/>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（2）肝功能、肾功能、电解质、凝血功能、感染性疾病筛查（乙肝、丙肝、艾滋病、梅毒等）；</w:t>
      </w:r>
    </w:p>
    <w:p w:rsidR="00C9098D" w:rsidRPr="004142A5" w:rsidRDefault="00C9098D" w:rsidP="00C9098D">
      <w:pPr>
        <w:adjustRightInd w:val="0"/>
        <w:snapToGrid w:val="0"/>
        <w:spacing w:line="360" w:lineRule="auto"/>
        <w:ind w:firstLineChars="200" w:firstLine="640"/>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lastRenderedPageBreak/>
        <w:t>（3）心电图、胸部X线检查；</w:t>
      </w:r>
    </w:p>
    <w:p w:rsidR="00C9098D" w:rsidRPr="004142A5" w:rsidRDefault="00C9098D" w:rsidP="00C9098D">
      <w:pPr>
        <w:adjustRightInd w:val="0"/>
        <w:snapToGrid w:val="0"/>
        <w:spacing w:line="360" w:lineRule="auto"/>
        <w:ind w:firstLineChars="200" w:firstLine="640"/>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（4</w:t>
      </w:r>
      <w:r>
        <w:rPr>
          <w:rFonts w:ascii="仿宋_GB2312" w:eastAsia="仿宋_GB2312" w:hAnsi="宋体" w:hint="eastAsia"/>
          <w:color w:val="000000"/>
          <w:sz w:val="32"/>
          <w:szCs w:val="32"/>
        </w:rPr>
        <w:t>）甲状腺功能检查（T3、T4、TSH）</w:t>
      </w:r>
      <w:r w:rsidRPr="004142A5">
        <w:rPr>
          <w:rFonts w:ascii="仿宋_GB2312" w:eastAsia="仿宋_GB2312" w:hAnsi="宋体" w:hint="eastAsia"/>
          <w:color w:val="000000"/>
          <w:sz w:val="32"/>
          <w:szCs w:val="32"/>
        </w:rPr>
        <w:t>，甲状腺及颈部淋巴结B超；</w:t>
      </w:r>
    </w:p>
    <w:p w:rsidR="00C9098D" w:rsidRPr="004142A5" w:rsidRDefault="00C9098D" w:rsidP="00C9098D">
      <w:pPr>
        <w:adjustRightInd w:val="0"/>
        <w:snapToGrid w:val="0"/>
        <w:spacing w:line="360" w:lineRule="auto"/>
        <w:ind w:firstLineChars="200" w:firstLine="640"/>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（5）</w:t>
      </w:r>
      <w:r>
        <w:rPr>
          <w:rFonts w:ascii="仿宋_GB2312" w:eastAsia="仿宋_GB2312" w:hAnsi="宋体" w:hint="eastAsia"/>
          <w:color w:val="000000"/>
          <w:sz w:val="32"/>
          <w:szCs w:val="32"/>
        </w:rPr>
        <w:t>有声音异常者，</w:t>
      </w:r>
      <w:r w:rsidRPr="004142A5">
        <w:rPr>
          <w:rFonts w:ascii="仿宋_GB2312" w:eastAsia="仿宋_GB2312" w:hAnsi="宋体" w:hint="eastAsia"/>
          <w:color w:val="000000"/>
          <w:sz w:val="32"/>
          <w:szCs w:val="32"/>
        </w:rPr>
        <w:t>请耳鼻喉科会诊了解声带情况。</w:t>
      </w:r>
    </w:p>
    <w:p w:rsidR="00C9098D" w:rsidRPr="004142A5" w:rsidRDefault="00C9098D" w:rsidP="00C9098D">
      <w:pPr>
        <w:adjustRightInd w:val="0"/>
        <w:snapToGrid w:val="0"/>
        <w:spacing w:line="360" w:lineRule="auto"/>
        <w:ind w:firstLineChars="200" w:firstLine="640"/>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2.根据患者病情可选择：</w:t>
      </w:r>
    </w:p>
    <w:p w:rsidR="00C9098D" w:rsidRPr="004142A5" w:rsidRDefault="00C9098D" w:rsidP="00C9098D">
      <w:pPr>
        <w:adjustRightInd w:val="0"/>
        <w:snapToGrid w:val="0"/>
        <w:spacing w:line="360" w:lineRule="auto"/>
        <w:ind w:firstLineChars="200" w:firstLine="640"/>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（1）气管正侧位</w:t>
      </w:r>
      <w:r>
        <w:rPr>
          <w:rFonts w:ascii="仿宋_GB2312" w:eastAsia="仿宋_GB2312" w:hAnsi="宋体" w:hint="eastAsia"/>
          <w:color w:val="000000"/>
          <w:sz w:val="32"/>
          <w:szCs w:val="32"/>
        </w:rPr>
        <w:t>片</w:t>
      </w:r>
      <w:r w:rsidRPr="004142A5">
        <w:rPr>
          <w:rFonts w:ascii="仿宋_GB2312" w:eastAsia="仿宋_GB2312" w:hAnsi="宋体" w:hint="eastAsia"/>
          <w:color w:val="000000"/>
          <w:sz w:val="32"/>
          <w:szCs w:val="32"/>
        </w:rPr>
        <w:t>；</w:t>
      </w:r>
    </w:p>
    <w:p w:rsidR="00C9098D" w:rsidRPr="004142A5" w:rsidRDefault="00C9098D" w:rsidP="00C9098D">
      <w:pPr>
        <w:adjustRightInd w:val="0"/>
        <w:snapToGrid w:val="0"/>
        <w:spacing w:line="360" w:lineRule="auto"/>
        <w:ind w:firstLineChars="200" w:firstLine="640"/>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（2）肺功能、超声心动图检查和血气分析等；</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（3）甲状腺</w:t>
      </w:r>
      <w:r>
        <w:rPr>
          <w:rFonts w:ascii="仿宋_GB2312" w:eastAsia="仿宋_GB2312" w:hAnsi="宋体" w:hint="eastAsia"/>
          <w:color w:val="000000"/>
          <w:sz w:val="32"/>
          <w:szCs w:val="32"/>
        </w:rPr>
        <w:t>CT检查。</w:t>
      </w:r>
    </w:p>
    <w:p w:rsidR="00C9098D" w:rsidRPr="004142A5"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（七）预防性抗菌药物选择与使用时机。</w:t>
      </w:r>
    </w:p>
    <w:p w:rsidR="00C9098D" w:rsidRDefault="00C9098D" w:rsidP="00C9098D">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sidRPr="00165627">
        <w:rPr>
          <w:rFonts w:ascii="仿宋_GB2312" w:eastAsia="仿宋_GB2312" w:hint="eastAsia"/>
          <w:sz w:val="32"/>
          <w:szCs w:val="32"/>
        </w:rPr>
        <w:t>1.预防性抗菌药物：按照《抗菌药物临床应用指导原则》（卫医发〔2004〕285号）执行</w:t>
      </w:r>
      <w:r>
        <w:rPr>
          <w:rFonts w:ascii="仿宋_GB2312" w:eastAsia="仿宋_GB2312" w:hint="eastAsia"/>
          <w:sz w:val="32"/>
          <w:szCs w:val="32"/>
        </w:rPr>
        <w:t>。</w:t>
      </w:r>
      <w:r>
        <w:rPr>
          <w:rFonts w:ascii="仿宋_GB2312" w:eastAsia="仿宋_GB2312" w:hAnsi="宋体" w:hint="eastAsia"/>
          <w:sz w:val="32"/>
          <w:szCs w:val="32"/>
        </w:rPr>
        <w:t>原则上不使用抗菌药物。</w:t>
      </w:r>
      <w:r>
        <w:rPr>
          <w:rFonts w:ascii="仿宋_GB2312" w:eastAsia="仿宋_GB2312" w:hint="eastAsia"/>
          <w:sz w:val="32"/>
          <w:szCs w:val="32"/>
        </w:rPr>
        <w:t>当出现手术时间长，或为高龄、免疫缺陷等高危患者，可考虑预防用药，</w:t>
      </w:r>
      <w:r>
        <w:rPr>
          <w:rFonts w:ascii="仿宋_GB2312" w:eastAsia="仿宋_GB2312" w:hAnsi="宋体" w:cs="宋体" w:hint="eastAsia"/>
          <w:snapToGrid w:val="0"/>
          <w:kern w:val="0"/>
          <w:sz w:val="32"/>
          <w:szCs w:val="32"/>
        </w:rPr>
        <w:t>建议使用第一代头孢菌素。推荐使用头孢唑林钠肌内或静脉注射：</w:t>
      </w:r>
    </w:p>
    <w:p w:rsidR="00C9098D" w:rsidRDefault="00C9098D" w:rsidP="00C9098D">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（1）成人：</w:t>
      </w:r>
      <w:smartTag w:uri="urn:schemas-microsoft-com:office:smarttags" w:element="chmetcnv">
        <w:smartTagPr>
          <w:attr w:name="UnitName" w:val="g"/>
          <w:attr w:name="SourceValue" w:val=".5"/>
          <w:attr w:name="HasSpace" w:val="False"/>
          <w:attr w:name="Negative" w:val="False"/>
          <w:attr w:name="NumberType" w:val="1"/>
          <w:attr w:name="TCSC" w:val="0"/>
        </w:smartTagPr>
        <w:r>
          <w:rPr>
            <w:rFonts w:ascii="仿宋_GB2312" w:eastAsia="仿宋_GB2312" w:hAnsi="宋体" w:cs="宋体" w:hint="eastAsia"/>
            <w:snapToGrid w:val="0"/>
            <w:kern w:val="0"/>
            <w:sz w:val="32"/>
            <w:szCs w:val="32"/>
          </w:rPr>
          <w:t>0.5g</w:t>
        </w:r>
      </w:smartTag>
      <w:smartTag w:uri="urn:schemas-microsoft-com:office:smarttags" w:element="chmetcnv">
        <w:smartTagPr>
          <w:attr w:name="UnitName" w:val="g"/>
          <w:attr w:name="SourceValue" w:val="1.5"/>
          <w:attr w:name="HasSpace" w:val="False"/>
          <w:attr w:name="Negative" w:val="True"/>
          <w:attr w:name="NumberType" w:val="1"/>
          <w:attr w:name="TCSC" w:val="0"/>
        </w:smartTagPr>
        <w:r>
          <w:rPr>
            <w:rFonts w:ascii="仿宋_GB2312" w:eastAsia="仿宋_GB2312" w:hAnsi="宋体" w:cs="宋体" w:hint="eastAsia"/>
            <w:snapToGrid w:val="0"/>
            <w:kern w:val="0"/>
            <w:sz w:val="32"/>
            <w:szCs w:val="32"/>
          </w:rPr>
          <w:t>-1.5g</w:t>
        </w:r>
      </w:smartTag>
      <w:r>
        <w:rPr>
          <w:rFonts w:ascii="仿宋_GB2312" w:eastAsia="仿宋_GB2312" w:hAnsi="宋体" w:cs="宋体" w:hint="eastAsia"/>
          <w:snapToGrid w:val="0"/>
          <w:kern w:val="0"/>
          <w:sz w:val="32"/>
          <w:szCs w:val="32"/>
        </w:rPr>
        <w:t>/次，一日2-3次；</w:t>
      </w:r>
    </w:p>
    <w:p w:rsidR="00C9098D" w:rsidRDefault="00C9098D" w:rsidP="00C9098D">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（2）对本药或其他头孢菌素类药过敏者，对青霉素类药有过敏性休克史者禁用；肝肾功能不全者、有胃肠道疾病</w:t>
      </w:r>
      <w:r>
        <w:rPr>
          <w:rFonts w:ascii="仿宋_GB2312" w:eastAsia="仿宋_GB2312" w:hAnsi="宋体" w:cs="宋体" w:hint="eastAsia"/>
          <w:snapToGrid w:val="0"/>
          <w:kern w:val="0"/>
          <w:sz w:val="32"/>
          <w:szCs w:val="32"/>
        </w:rPr>
        <w:lastRenderedPageBreak/>
        <w:t>史者慎用；</w:t>
      </w:r>
    </w:p>
    <w:p w:rsidR="00C9098D" w:rsidRDefault="00C9098D" w:rsidP="00C9098D">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（3）使用本药前须进行皮试。</w:t>
      </w:r>
    </w:p>
    <w:p w:rsidR="00C9098D" w:rsidRPr="00BD5715" w:rsidRDefault="00C9098D" w:rsidP="00C9098D">
      <w:pPr>
        <w:adjustRightInd w:val="0"/>
        <w:snapToGrid w:val="0"/>
        <w:spacing w:line="360" w:lineRule="auto"/>
        <w:ind w:firstLineChars="200" w:firstLine="640"/>
        <w:jc w:val="left"/>
        <w:textAlignment w:val="top"/>
        <w:rPr>
          <w:rFonts w:ascii="仿宋_GB2312" w:eastAsia="仿宋_GB2312" w:hint="eastAsia"/>
          <w:bCs/>
          <w:sz w:val="32"/>
          <w:szCs w:val="32"/>
        </w:rPr>
      </w:pPr>
      <w:r w:rsidRPr="00BD5715">
        <w:rPr>
          <w:rFonts w:ascii="仿宋_GB2312" w:eastAsia="仿宋_GB2312" w:hAnsi="宋体" w:cs="宋体" w:hint="eastAsia"/>
          <w:snapToGrid w:val="0"/>
          <w:kern w:val="0"/>
          <w:sz w:val="32"/>
          <w:szCs w:val="32"/>
        </w:rPr>
        <w:t>2.</w:t>
      </w:r>
      <w:r w:rsidRPr="00BD5715">
        <w:rPr>
          <w:rFonts w:ascii="仿宋_GB2312" w:eastAsia="仿宋_GB2312" w:hAnsi="宋体" w:cs="宋体" w:hint="eastAsia"/>
          <w:snapToGrid w:val="0"/>
          <w:sz w:val="32"/>
          <w:szCs w:val="32"/>
        </w:rPr>
        <w:t>预防性使用抗菌药物，时间为术前0.5小时，</w:t>
      </w:r>
      <w:r w:rsidRPr="00BD5715">
        <w:rPr>
          <w:rFonts w:ascii="仿宋_GB2312" w:eastAsia="仿宋_GB2312" w:hint="eastAsia"/>
          <w:sz w:val="32"/>
          <w:szCs w:val="32"/>
        </w:rPr>
        <w:t>手术超过3小时加用1次抗菌药物</w:t>
      </w:r>
      <w:r w:rsidRPr="00BD5715">
        <w:rPr>
          <w:rFonts w:ascii="仿宋_GB2312" w:eastAsia="仿宋_GB2312" w:hint="eastAsia"/>
          <w:bCs/>
          <w:sz w:val="32"/>
          <w:szCs w:val="32"/>
        </w:rPr>
        <w:t>。</w:t>
      </w:r>
    </w:p>
    <w:p w:rsidR="00C9098D" w:rsidRPr="004142A5"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（八）手术日为入院第3-4天。</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1.麻醉方式：</w:t>
      </w:r>
      <w:r w:rsidRPr="004142A5">
        <w:rPr>
          <w:rFonts w:ascii="仿宋_GB2312" w:eastAsia="仿宋_GB2312" w:hAnsi="仿宋" w:hint="eastAsia"/>
          <w:color w:val="000000"/>
          <w:sz w:val="32"/>
          <w:szCs w:val="32"/>
        </w:rPr>
        <w:t>气管内插管全身麻醉</w:t>
      </w:r>
      <w:r w:rsidRPr="004142A5">
        <w:rPr>
          <w:rFonts w:ascii="仿宋_GB2312" w:eastAsia="仿宋_GB2312" w:hAnsi="宋体" w:hint="eastAsia"/>
          <w:color w:val="000000"/>
          <w:sz w:val="32"/>
          <w:szCs w:val="32"/>
        </w:rPr>
        <w:t>、</w:t>
      </w:r>
      <w:r w:rsidRPr="00AE0D19">
        <w:rPr>
          <w:rFonts w:ascii="仿宋_GB2312" w:eastAsia="仿宋_GB2312" w:hint="eastAsia"/>
          <w:sz w:val="32"/>
          <w:szCs w:val="32"/>
        </w:rPr>
        <w:t>局部浸润麻醉</w:t>
      </w:r>
      <w:r w:rsidRPr="004142A5">
        <w:rPr>
          <w:rFonts w:ascii="仿宋_GB2312" w:eastAsia="仿宋_GB2312" w:hAnsi="宋体" w:hint="eastAsia"/>
          <w:color w:val="000000"/>
          <w:sz w:val="32"/>
          <w:szCs w:val="32"/>
        </w:rPr>
        <w:t>或颈丛麻醉。</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2.手术方式：根据甲状腺肿物大小及其部位、性质选择甲状腺部分切除、甲状腺次全切除或甲状腺近全切除术。</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3.术中用药：麻醉常规用药。</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4.输血：</w:t>
      </w:r>
      <w:r w:rsidRPr="004142A5">
        <w:rPr>
          <w:rFonts w:ascii="仿宋_GB2312" w:eastAsia="仿宋_GB2312" w:hAnsi="宋体" w:hint="eastAsia"/>
          <w:sz w:val="32"/>
          <w:szCs w:val="32"/>
        </w:rPr>
        <w:t>根据术前血红蛋白状况及术中出血情况而定。</w:t>
      </w:r>
      <w:r w:rsidRPr="004142A5">
        <w:rPr>
          <w:rFonts w:ascii="仿宋_GB2312" w:eastAsia="仿宋_GB2312" w:hAnsi="宋体" w:hint="eastAsia"/>
          <w:color w:val="000000"/>
          <w:sz w:val="32"/>
          <w:szCs w:val="32"/>
        </w:rPr>
        <w:t xml:space="preserve">                   </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5.病理学检查：术中行冰冻病理学检查，术后行石蜡切片病理学检查。</w:t>
      </w:r>
    </w:p>
    <w:p w:rsidR="00C9098D" w:rsidRPr="004142A5"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（九</w:t>
      </w:r>
      <w:r w:rsidRPr="004142A5">
        <w:rPr>
          <w:rFonts w:ascii="楷体_GB2312" w:eastAsia="楷体_GB2312" w:hAnsi="宋体"/>
          <w:b/>
          <w:sz w:val="32"/>
          <w:szCs w:val="32"/>
        </w:rPr>
        <w:t>）</w:t>
      </w:r>
      <w:r w:rsidRPr="004142A5">
        <w:rPr>
          <w:rFonts w:ascii="楷体_GB2312" w:eastAsia="楷体_GB2312" w:hAnsi="宋体" w:hint="eastAsia"/>
          <w:b/>
          <w:sz w:val="32"/>
          <w:szCs w:val="32"/>
        </w:rPr>
        <w:t>术后住院恢复</w:t>
      </w:r>
      <w:r>
        <w:rPr>
          <w:rFonts w:ascii="楷体_GB2312" w:eastAsia="楷体_GB2312" w:hAnsi="宋体" w:hint="eastAsia"/>
          <w:b/>
          <w:sz w:val="32"/>
          <w:szCs w:val="32"/>
        </w:rPr>
        <w:t>5</w:t>
      </w:r>
      <w:r w:rsidRPr="004142A5">
        <w:rPr>
          <w:rFonts w:ascii="楷体_GB2312" w:eastAsia="楷体_GB2312" w:hAnsi="宋体" w:hint="eastAsia"/>
          <w:b/>
          <w:sz w:val="32"/>
          <w:szCs w:val="32"/>
        </w:rPr>
        <w:t>-</w:t>
      </w:r>
      <w:r>
        <w:rPr>
          <w:rFonts w:ascii="楷体_GB2312" w:eastAsia="楷体_GB2312" w:hAnsi="宋体" w:hint="eastAsia"/>
          <w:b/>
          <w:sz w:val="32"/>
          <w:szCs w:val="32"/>
        </w:rPr>
        <w:t>7</w:t>
      </w:r>
      <w:r w:rsidRPr="004142A5">
        <w:rPr>
          <w:rFonts w:ascii="楷体_GB2312" w:eastAsia="楷体_GB2312" w:hAnsi="宋体" w:hint="eastAsia"/>
          <w:b/>
          <w:sz w:val="32"/>
          <w:szCs w:val="32"/>
        </w:rPr>
        <w:t>天。</w:t>
      </w:r>
    </w:p>
    <w:p w:rsidR="00C9098D" w:rsidRPr="004142A5" w:rsidRDefault="00C9098D" w:rsidP="00C9098D">
      <w:pPr>
        <w:adjustRightInd w:val="0"/>
        <w:snapToGrid w:val="0"/>
        <w:spacing w:line="360" w:lineRule="auto"/>
        <w:ind w:firstLineChars="200" w:firstLine="640"/>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1.生命体征监测，</w:t>
      </w:r>
      <w:r>
        <w:rPr>
          <w:rFonts w:ascii="仿宋_GB2312" w:eastAsia="仿宋_GB2312" w:hAnsi="宋体" w:hint="eastAsia"/>
          <w:color w:val="000000"/>
          <w:sz w:val="32"/>
          <w:szCs w:val="32"/>
        </w:rPr>
        <w:t>切口冷敷，</w:t>
      </w:r>
      <w:r w:rsidRPr="004142A5">
        <w:rPr>
          <w:rFonts w:ascii="仿宋_GB2312" w:eastAsia="仿宋_GB2312" w:hAnsi="宋体" w:hint="eastAsia"/>
          <w:color w:val="000000"/>
          <w:sz w:val="32"/>
          <w:szCs w:val="32"/>
        </w:rPr>
        <w:t>严密观察有无出血</w:t>
      </w:r>
      <w:r>
        <w:rPr>
          <w:rFonts w:ascii="仿宋_GB2312" w:eastAsia="仿宋_GB2312" w:hAnsi="宋体" w:hint="eastAsia"/>
          <w:color w:val="000000"/>
          <w:sz w:val="32"/>
          <w:szCs w:val="32"/>
        </w:rPr>
        <w:t>、声音异常、饮水呛咳</w:t>
      </w:r>
      <w:r w:rsidRPr="004142A5">
        <w:rPr>
          <w:rFonts w:ascii="仿宋_GB2312" w:eastAsia="仿宋_GB2312" w:hAnsi="宋体" w:hint="eastAsia"/>
          <w:color w:val="000000"/>
          <w:sz w:val="32"/>
          <w:szCs w:val="32"/>
        </w:rPr>
        <w:t>等</w:t>
      </w:r>
      <w:r>
        <w:rPr>
          <w:rFonts w:ascii="仿宋_GB2312" w:eastAsia="仿宋_GB2312" w:hAnsi="宋体" w:hint="eastAsia"/>
          <w:color w:val="000000"/>
          <w:sz w:val="32"/>
          <w:szCs w:val="32"/>
        </w:rPr>
        <w:t>情况</w:t>
      </w:r>
      <w:r w:rsidRPr="004142A5">
        <w:rPr>
          <w:rFonts w:ascii="仿宋_GB2312" w:eastAsia="仿宋_GB2312" w:hAnsi="宋体" w:hint="eastAsia"/>
          <w:color w:val="000000"/>
          <w:sz w:val="32"/>
          <w:szCs w:val="32"/>
        </w:rPr>
        <w:t>发生。</w:t>
      </w:r>
    </w:p>
    <w:p w:rsidR="00C9098D"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2.</w:t>
      </w:r>
      <w:r>
        <w:rPr>
          <w:rFonts w:ascii="仿宋_GB2312" w:eastAsia="仿宋_GB2312" w:hAnsi="宋体" w:hint="eastAsia"/>
          <w:color w:val="000000"/>
          <w:sz w:val="32"/>
          <w:szCs w:val="32"/>
        </w:rPr>
        <w:t>根据病情，术后用药</w:t>
      </w:r>
      <w:r w:rsidRPr="004142A5">
        <w:rPr>
          <w:rFonts w:ascii="仿宋_GB2312" w:eastAsia="仿宋_GB2312" w:hAnsi="宋体" w:hint="eastAsia"/>
          <w:color w:val="000000"/>
          <w:sz w:val="32"/>
          <w:szCs w:val="32"/>
        </w:rPr>
        <w:t>按照《国家基本药物》目录选择</w:t>
      </w:r>
      <w:r w:rsidRPr="004142A5">
        <w:rPr>
          <w:rFonts w:ascii="仿宋_GB2312" w:eastAsia="仿宋_GB2312" w:hAnsi="宋体" w:hint="eastAsia"/>
          <w:color w:val="000000"/>
          <w:sz w:val="32"/>
          <w:szCs w:val="32"/>
        </w:rPr>
        <w:lastRenderedPageBreak/>
        <w:t>使用</w:t>
      </w:r>
      <w:r>
        <w:rPr>
          <w:rFonts w:ascii="仿宋_GB2312" w:eastAsia="仿宋_GB2312" w:hAnsi="宋体" w:hint="eastAsia"/>
          <w:color w:val="000000"/>
          <w:sz w:val="32"/>
          <w:szCs w:val="32"/>
        </w:rPr>
        <w:t>。</w:t>
      </w:r>
    </w:p>
    <w:p w:rsidR="00C9098D"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Pr>
          <w:rFonts w:ascii="仿宋_GB2312" w:eastAsia="仿宋_GB2312" w:hAnsi="宋体" w:hint="eastAsia"/>
          <w:color w:val="000000"/>
          <w:sz w:val="32"/>
          <w:szCs w:val="32"/>
        </w:rPr>
        <w:t>3.</w:t>
      </w:r>
      <w:r w:rsidRPr="00FE65E1">
        <w:rPr>
          <w:rFonts w:ascii="仿宋_GB2312" w:eastAsia="仿宋_GB2312" w:hint="eastAsia"/>
          <w:sz w:val="32"/>
          <w:szCs w:val="32"/>
        </w:rPr>
        <w:t>抗菌药物按照《抗菌药物临床应用指导原则》（卫医发〔2004〕285号）执行</w:t>
      </w:r>
      <w:r>
        <w:rPr>
          <w:rFonts w:ascii="仿宋_GB2312" w:eastAsia="仿宋_GB2312" w:hint="eastAsia"/>
          <w:sz w:val="32"/>
          <w:szCs w:val="32"/>
        </w:rPr>
        <w:t>。</w:t>
      </w:r>
      <w:r w:rsidRPr="00446AAA">
        <w:rPr>
          <w:rFonts w:ascii="仿宋_GB2312" w:eastAsia="仿宋_GB2312" w:hint="eastAsia"/>
          <w:bCs/>
          <w:sz w:val="32"/>
          <w:szCs w:val="32"/>
        </w:rPr>
        <w:t>总预防性用药时间一般不超过24小时，个别情况可延长至48小时。</w:t>
      </w:r>
      <w:r w:rsidRPr="00446AAA">
        <w:rPr>
          <w:rFonts w:ascii="仿宋_GB2312" w:eastAsia="仿宋_GB2312" w:hAnsi="宋体" w:cs="宋体" w:hint="eastAsia"/>
          <w:snapToGrid w:val="0"/>
          <w:kern w:val="0"/>
          <w:sz w:val="32"/>
          <w:szCs w:val="32"/>
        </w:rPr>
        <w:t>明确感染患者，可根据药敏试验结果调整抗菌药物。</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Pr>
          <w:rFonts w:ascii="仿宋_GB2312" w:eastAsia="仿宋_GB2312" w:hAnsi="宋体" w:hint="eastAsia"/>
          <w:color w:val="000000"/>
          <w:sz w:val="32"/>
          <w:szCs w:val="32"/>
        </w:rPr>
        <w:t>4</w:t>
      </w:r>
      <w:r w:rsidRPr="004142A5">
        <w:rPr>
          <w:rFonts w:ascii="仿宋_GB2312" w:eastAsia="仿宋_GB2312" w:hAnsi="宋体" w:hint="eastAsia"/>
          <w:color w:val="000000"/>
          <w:sz w:val="32"/>
          <w:szCs w:val="32"/>
        </w:rPr>
        <w:t>.</w:t>
      </w:r>
      <w:r>
        <w:rPr>
          <w:rFonts w:ascii="仿宋_GB2312" w:eastAsia="仿宋_GB2312" w:hAnsi="宋体" w:hint="eastAsia"/>
          <w:color w:val="000000"/>
          <w:sz w:val="32"/>
          <w:szCs w:val="32"/>
        </w:rPr>
        <w:t>术后2-3天切口换药，</w:t>
      </w:r>
      <w:r w:rsidRPr="004142A5">
        <w:rPr>
          <w:rFonts w:ascii="仿宋_GB2312" w:eastAsia="仿宋_GB2312" w:hAnsi="宋体" w:hint="eastAsia"/>
          <w:color w:val="000000"/>
          <w:sz w:val="32"/>
          <w:szCs w:val="32"/>
        </w:rPr>
        <w:t>根据病情，尽早拔除尿管、引流管</w:t>
      </w:r>
      <w:r>
        <w:rPr>
          <w:rFonts w:ascii="仿宋_GB2312" w:eastAsia="仿宋_GB2312" w:hAnsi="宋体" w:hint="eastAsia"/>
          <w:color w:val="000000"/>
          <w:sz w:val="32"/>
          <w:szCs w:val="32"/>
        </w:rPr>
        <w:t>或引流条</w:t>
      </w:r>
      <w:r w:rsidRPr="004142A5">
        <w:rPr>
          <w:rFonts w:ascii="仿宋_GB2312" w:eastAsia="仿宋_GB2312" w:hAnsi="宋体" w:hint="eastAsia"/>
          <w:color w:val="000000"/>
          <w:sz w:val="32"/>
          <w:szCs w:val="32"/>
        </w:rPr>
        <w:t>。</w:t>
      </w:r>
    </w:p>
    <w:p w:rsidR="00C9098D"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Pr>
          <w:rFonts w:ascii="仿宋_GB2312" w:eastAsia="仿宋_GB2312" w:hAnsi="宋体" w:hint="eastAsia"/>
          <w:color w:val="000000"/>
          <w:sz w:val="32"/>
          <w:szCs w:val="32"/>
        </w:rPr>
        <w:t>5</w:t>
      </w:r>
      <w:r w:rsidRPr="004142A5">
        <w:rPr>
          <w:rFonts w:ascii="仿宋_GB2312" w:eastAsia="仿宋_GB2312" w:hAnsi="宋体" w:hint="eastAsia"/>
          <w:color w:val="000000"/>
          <w:sz w:val="32"/>
          <w:szCs w:val="32"/>
        </w:rPr>
        <w:t>.实验室检查：必要时复查血常规、血生化等。</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Pr>
          <w:rFonts w:ascii="仿宋_GB2312" w:eastAsia="仿宋_GB2312" w:hAnsi="宋体" w:hint="eastAsia"/>
          <w:color w:val="000000"/>
          <w:sz w:val="32"/>
          <w:szCs w:val="32"/>
        </w:rPr>
        <w:t>6.术后5-7日换药、拆除皮肤切口缝线。</w:t>
      </w:r>
    </w:p>
    <w:p w:rsidR="00C9098D" w:rsidRPr="004142A5"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（十）出院标准。</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1.无切口感染</w:t>
      </w:r>
      <w:r>
        <w:rPr>
          <w:rFonts w:ascii="仿宋_GB2312" w:eastAsia="仿宋_GB2312" w:hAnsi="宋体" w:hint="eastAsia"/>
          <w:color w:val="000000"/>
          <w:sz w:val="32"/>
          <w:szCs w:val="32"/>
        </w:rPr>
        <w:t>，</w:t>
      </w:r>
      <w:r w:rsidRPr="004142A5">
        <w:rPr>
          <w:rFonts w:ascii="仿宋_GB2312" w:eastAsia="仿宋_GB2312" w:hAnsi="宋体" w:hint="eastAsia"/>
          <w:color w:val="000000"/>
          <w:sz w:val="32"/>
          <w:szCs w:val="32"/>
        </w:rPr>
        <w:t>引流管</w:t>
      </w:r>
      <w:r>
        <w:rPr>
          <w:rFonts w:ascii="仿宋_GB2312" w:eastAsia="仿宋_GB2312" w:hAnsi="宋体" w:hint="eastAsia"/>
          <w:color w:val="000000"/>
          <w:sz w:val="32"/>
          <w:szCs w:val="32"/>
        </w:rPr>
        <w:t>或引流条</w:t>
      </w:r>
      <w:r w:rsidRPr="004142A5">
        <w:rPr>
          <w:rFonts w:ascii="仿宋_GB2312" w:eastAsia="仿宋_GB2312" w:hAnsi="宋体" w:hint="eastAsia"/>
          <w:color w:val="000000"/>
          <w:sz w:val="32"/>
          <w:szCs w:val="32"/>
        </w:rPr>
        <w:t>拔除。</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2.生命体征平稳，可自由活动。</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3.饮食恢复，无需静脉补液。</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4.无需要住院处理的其它并发症或合并症。</w:t>
      </w:r>
    </w:p>
    <w:p w:rsidR="00C9098D" w:rsidRPr="004142A5" w:rsidRDefault="00C9098D" w:rsidP="00C9098D">
      <w:pPr>
        <w:adjustRightInd w:val="0"/>
        <w:snapToGrid w:val="0"/>
        <w:spacing w:line="360" w:lineRule="auto"/>
        <w:ind w:firstLineChars="200" w:firstLine="640"/>
        <w:rPr>
          <w:rFonts w:ascii="楷体_GB2312" w:eastAsia="楷体_GB2312" w:hAnsi="宋体" w:hint="eastAsia"/>
          <w:b/>
          <w:sz w:val="32"/>
          <w:szCs w:val="32"/>
        </w:rPr>
      </w:pPr>
      <w:r w:rsidRPr="004142A5">
        <w:rPr>
          <w:rFonts w:ascii="楷体_GB2312" w:eastAsia="楷体_GB2312" w:hAnsi="宋体" w:hint="eastAsia"/>
          <w:b/>
          <w:sz w:val="32"/>
          <w:szCs w:val="32"/>
        </w:rPr>
        <w:t>（十一）变异及原因分析。</w:t>
      </w:r>
    </w:p>
    <w:p w:rsidR="00C9098D"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1.</w:t>
      </w:r>
      <w:r>
        <w:rPr>
          <w:rFonts w:ascii="仿宋_GB2312" w:eastAsia="仿宋_GB2312" w:hAnsi="宋体" w:hint="eastAsia"/>
          <w:color w:val="000000"/>
          <w:sz w:val="32"/>
          <w:szCs w:val="32"/>
        </w:rPr>
        <w:t>术前检查发现有其他合并疾病需要处理者，转入相应路径。</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lastRenderedPageBreak/>
        <w:t>2.术中冰冻提示甲状腺炎或甲状腺癌等转入相应路径。</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3.胸骨后巨大甲状腺肿有可能需要开胸手术。</w:t>
      </w:r>
    </w:p>
    <w:p w:rsidR="00C9098D" w:rsidRPr="004142A5"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sidRPr="004142A5">
        <w:rPr>
          <w:rFonts w:ascii="仿宋_GB2312" w:eastAsia="仿宋_GB2312" w:hAnsi="宋体" w:hint="eastAsia"/>
          <w:color w:val="000000"/>
          <w:sz w:val="32"/>
          <w:szCs w:val="32"/>
        </w:rPr>
        <w:t>4.合并甲状腺功能亢进症的甲状腺良性肿瘤转入相应路径。</w:t>
      </w:r>
    </w:p>
    <w:p w:rsidR="00C9098D" w:rsidRPr="000D29CD" w:rsidRDefault="00C9098D" w:rsidP="00C9098D">
      <w:pPr>
        <w:adjustRightInd w:val="0"/>
        <w:snapToGrid w:val="0"/>
        <w:spacing w:line="360" w:lineRule="auto"/>
        <w:ind w:firstLineChars="200" w:firstLine="640"/>
        <w:jc w:val="left"/>
        <w:rPr>
          <w:rFonts w:ascii="仿宋_GB2312" w:eastAsia="仿宋_GB2312" w:hAnsi="宋体" w:hint="eastAsia"/>
          <w:color w:val="000000"/>
          <w:sz w:val="32"/>
          <w:szCs w:val="32"/>
        </w:rPr>
      </w:pPr>
      <w:r>
        <w:rPr>
          <w:rFonts w:ascii="仿宋_GB2312" w:eastAsia="仿宋_GB2312" w:hAnsi="宋体" w:hint="eastAsia"/>
          <w:color w:val="000000"/>
          <w:sz w:val="32"/>
          <w:szCs w:val="32"/>
        </w:rPr>
        <w:t>5.</w:t>
      </w:r>
      <w:r w:rsidRPr="004142A5">
        <w:rPr>
          <w:rFonts w:ascii="仿宋_GB2312" w:eastAsia="仿宋_GB2312" w:hAnsi="宋体" w:hint="eastAsia"/>
          <w:color w:val="000000"/>
          <w:sz w:val="32"/>
          <w:szCs w:val="32"/>
        </w:rPr>
        <w:t>术后出现并发症需要进行相关的诊断和治疗</w:t>
      </w:r>
      <w:r>
        <w:rPr>
          <w:rFonts w:ascii="仿宋_GB2312" w:eastAsia="仿宋_GB2312" w:hAnsi="宋体" w:hint="eastAsia"/>
          <w:color w:val="000000"/>
          <w:sz w:val="32"/>
          <w:szCs w:val="32"/>
        </w:rPr>
        <w:t>，不进入临床路径</w:t>
      </w:r>
      <w:r w:rsidRPr="004142A5">
        <w:rPr>
          <w:rFonts w:ascii="仿宋_GB2312" w:eastAsia="仿宋_GB2312" w:hAnsi="宋体" w:hint="eastAsia"/>
          <w:color w:val="000000"/>
          <w:sz w:val="32"/>
          <w:szCs w:val="32"/>
        </w:rPr>
        <w:t>。</w:t>
      </w:r>
    </w:p>
    <w:p w:rsidR="00C9098D" w:rsidRPr="004142A5" w:rsidRDefault="00C9098D" w:rsidP="00C9098D">
      <w:pPr>
        <w:adjustRightInd w:val="0"/>
        <w:snapToGrid w:val="0"/>
        <w:spacing w:line="360" w:lineRule="auto"/>
        <w:ind w:firstLineChars="196" w:firstLine="628"/>
        <w:rPr>
          <w:rFonts w:ascii="宋体" w:hAnsi="宋体" w:hint="eastAsia"/>
          <w:sz w:val="24"/>
        </w:rPr>
      </w:pPr>
      <w:r w:rsidRPr="004142A5">
        <w:rPr>
          <w:rFonts w:ascii="楷体_GB2312" w:eastAsia="楷体_GB2312" w:hAnsi="宋体" w:hint="eastAsia"/>
          <w:b/>
          <w:sz w:val="32"/>
          <w:szCs w:val="32"/>
        </w:rPr>
        <w:t>（十</w:t>
      </w:r>
      <w:r>
        <w:rPr>
          <w:rFonts w:ascii="楷体_GB2312" w:eastAsia="楷体_GB2312" w:hAnsi="宋体" w:hint="eastAsia"/>
          <w:b/>
          <w:sz w:val="32"/>
          <w:szCs w:val="32"/>
        </w:rPr>
        <w:t>二</w:t>
      </w:r>
      <w:r w:rsidRPr="004142A5">
        <w:rPr>
          <w:rFonts w:ascii="楷体_GB2312" w:eastAsia="楷体_GB2312" w:hAnsi="宋体" w:hint="eastAsia"/>
          <w:b/>
          <w:sz w:val="32"/>
          <w:szCs w:val="32"/>
        </w:rPr>
        <w:t>）</w:t>
      </w:r>
      <w:r>
        <w:rPr>
          <w:rFonts w:ascii="楷体_GB2312" w:eastAsia="楷体_GB2312" w:hAnsi="宋体" w:hint="eastAsia"/>
          <w:b/>
          <w:sz w:val="32"/>
          <w:szCs w:val="32"/>
        </w:rPr>
        <w:t>参考费用标准：3000-6000元。</w:t>
      </w:r>
    </w:p>
    <w:p w:rsidR="00C9098D" w:rsidRPr="004142A5" w:rsidRDefault="00C9098D" w:rsidP="00C9098D">
      <w:pPr>
        <w:spacing w:line="360" w:lineRule="auto"/>
        <w:rPr>
          <w:rFonts w:ascii="宋体" w:hAnsi="宋体" w:hint="eastAsia"/>
          <w:sz w:val="24"/>
        </w:rPr>
      </w:pPr>
    </w:p>
    <w:p w:rsidR="00C9098D" w:rsidRPr="00446AAA" w:rsidRDefault="00C9098D" w:rsidP="00C9098D">
      <w:pPr>
        <w:spacing w:line="360" w:lineRule="auto"/>
        <w:rPr>
          <w:rFonts w:ascii="宋体" w:hAnsi="宋体" w:hint="eastAsia"/>
          <w:sz w:val="24"/>
        </w:rPr>
      </w:pPr>
    </w:p>
    <w:p w:rsidR="00C9098D" w:rsidRPr="004142A5" w:rsidRDefault="00C9098D" w:rsidP="00C9098D">
      <w:pPr>
        <w:spacing w:line="360" w:lineRule="auto"/>
        <w:rPr>
          <w:rFonts w:ascii="宋体" w:hAnsi="宋体" w:hint="eastAsia"/>
          <w:sz w:val="24"/>
        </w:rPr>
      </w:pPr>
    </w:p>
    <w:p w:rsidR="00C9098D" w:rsidRPr="004142A5" w:rsidRDefault="00C9098D" w:rsidP="00C9098D">
      <w:pPr>
        <w:spacing w:line="360" w:lineRule="auto"/>
        <w:rPr>
          <w:rFonts w:ascii="宋体" w:hAnsi="宋体" w:hint="eastAsia"/>
          <w:sz w:val="24"/>
        </w:rPr>
      </w:pPr>
    </w:p>
    <w:p w:rsidR="00C9098D" w:rsidRPr="004142A5"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Default="00C9098D" w:rsidP="00C9098D">
      <w:pPr>
        <w:spacing w:line="360" w:lineRule="auto"/>
        <w:rPr>
          <w:rFonts w:ascii="宋体" w:hAnsi="宋体" w:hint="eastAsia"/>
          <w:sz w:val="24"/>
        </w:rPr>
      </w:pPr>
    </w:p>
    <w:p w:rsidR="00C9098D" w:rsidRPr="004142A5" w:rsidRDefault="00C9098D" w:rsidP="00C9098D">
      <w:pPr>
        <w:spacing w:line="360" w:lineRule="auto"/>
        <w:rPr>
          <w:rFonts w:ascii="宋体" w:hAnsi="宋体" w:hint="eastAsia"/>
          <w:sz w:val="24"/>
        </w:rPr>
      </w:pPr>
    </w:p>
    <w:p w:rsidR="00C9098D" w:rsidRPr="000D29CD" w:rsidRDefault="00C9098D" w:rsidP="00C9098D">
      <w:pPr>
        <w:contextualSpacing/>
        <w:rPr>
          <w:rFonts w:ascii="宋体" w:hAnsi="宋体" w:hint="eastAsia"/>
          <w:sz w:val="24"/>
        </w:rPr>
      </w:pPr>
    </w:p>
    <w:p w:rsidR="00C9098D" w:rsidRPr="004142A5" w:rsidRDefault="00C9098D" w:rsidP="00C9098D">
      <w:pPr>
        <w:ind w:firstLineChars="200" w:firstLine="640"/>
        <w:contextualSpacing/>
        <w:rPr>
          <w:rFonts w:ascii="黑体" w:eastAsia="黑体" w:hAnsi="黑体" w:hint="eastAsia"/>
          <w:sz w:val="32"/>
          <w:szCs w:val="32"/>
        </w:rPr>
      </w:pPr>
      <w:r w:rsidRPr="004142A5">
        <w:rPr>
          <w:rFonts w:ascii="黑体" w:eastAsia="黑体" w:hAnsi="黑体" w:hint="eastAsia"/>
          <w:sz w:val="32"/>
          <w:szCs w:val="32"/>
        </w:rPr>
        <w:t>二、甲状腺良性肿瘤临床路径表单</w:t>
      </w:r>
    </w:p>
    <w:p w:rsidR="00C9098D" w:rsidRPr="004142A5" w:rsidRDefault="00C9098D" w:rsidP="00C9098D">
      <w:pPr>
        <w:contextualSpacing/>
        <w:rPr>
          <w:rFonts w:ascii="宋体" w:hAnsi="宋体" w:hint="eastAsia"/>
          <w:szCs w:val="21"/>
        </w:rPr>
      </w:pPr>
      <w:r w:rsidRPr="004142A5">
        <w:rPr>
          <w:rFonts w:ascii="宋体" w:hAnsi="宋体" w:hint="eastAsia"/>
          <w:szCs w:val="21"/>
        </w:rPr>
        <w:t>适用对象：</w:t>
      </w:r>
      <w:r w:rsidRPr="004142A5">
        <w:rPr>
          <w:rFonts w:ascii="宋体" w:hAnsi="宋体" w:hint="eastAsia"/>
          <w:b/>
          <w:szCs w:val="21"/>
        </w:rPr>
        <w:t>第一诊断</w:t>
      </w:r>
      <w:r w:rsidRPr="004142A5">
        <w:rPr>
          <w:rFonts w:ascii="宋体" w:hAnsi="宋体" w:hint="eastAsia"/>
          <w:szCs w:val="21"/>
        </w:rPr>
        <w:t>为甲状腺良性肿瘤（ICD-10：D</w:t>
      </w:r>
      <w:r w:rsidRPr="004142A5">
        <w:rPr>
          <w:rFonts w:ascii="宋体" w:hAnsi="宋体" w:cs="Arial" w:hint="eastAsia"/>
          <w:color w:val="000000"/>
          <w:szCs w:val="21"/>
        </w:rPr>
        <w:t>34</w:t>
      </w:r>
      <w:r w:rsidRPr="004142A5">
        <w:rPr>
          <w:rFonts w:ascii="宋体" w:hAnsi="宋体" w:hint="eastAsia"/>
          <w:szCs w:val="21"/>
        </w:rPr>
        <w:t>）</w:t>
      </w:r>
    </w:p>
    <w:p w:rsidR="00C9098D" w:rsidRPr="004142A5" w:rsidRDefault="00C9098D" w:rsidP="00C9098D">
      <w:pPr>
        <w:ind w:firstLineChars="490" w:firstLine="1033"/>
        <w:contextualSpacing/>
        <w:rPr>
          <w:rFonts w:ascii="宋体" w:hAnsi="宋体" w:hint="eastAsia"/>
          <w:szCs w:val="21"/>
        </w:rPr>
      </w:pPr>
      <w:r w:rsidRPr="004142A5">
        <w:rPr>
          <w:rFonts w:ascii="宋体" w:hAnsi="宋体" w:hint="eastAsia"/>
          <w:b/>
          <w:szCs w:val="21"/>
        </w:rPr>
        <w:t>行</w:t>
      </w:r>
      <w:r w:rsidRPr="004142A5">
        <w:rPr>
          <w:rFonts w:ascii="宋体" w:hAnsi="宋体" w:hint="eastAsia"/>
          <w:szCs w:val="21"/>
        </w:rPr>
        <w:t>甲状腺部分切除、甲状腺次全切除或甲状腺近全切除术</w:t>
      </w:r>
      <w:r w:rsidRPr="00275906">
        <w:rPr>
          <w:rFonts w:ascii="宋体" w:hAnsi="宋体" w:hint="eastAsia"/>
          <w:color w:val="000000"/>
          <w:spacing w:val="-20"/>
          <w:szCs w:val="21"/>
        </w:rPr>
        <w:t>（ICD-9-CM-3：06.2/06.39）</w:t>
      </w:r>
    </w:p>
    <w:p w:rsidR="00C9098D" w:rsidRPr="004142A5" w:rsidRDefault="00C9098D" w:rsidP="00C9098D">
      <w:pPr>
        <w:contextualSpacing/>
        <w:rPr>
          <w:rFonts w:ascii="宋体" w:hAnsi="宋体" w:hint="eastAsia"/>
          <w:szCs w:val="21"/>
        </w:rPr>
      </w:pPr>
      <w:r w:rsidRPr="004142A5">
        <w:rPr>
          <w:rFonts w:ascii="宋体" w:hAnsi="宋体" w:hint="eastAsia"/>
          <w:szCs w:val="21"/>
        </w:rPr>
        <w:t>患者姓名：</w:t>
      </w:r>
      <w:r w:rsidRPr="004142A5">
        <w:rPr>
          <w:rFonts w:ascii="宋体" w:hAnsi="宋体" w:hint="eastAsia"/>
          <w:szCs w:val="21"/>
          <w:u w:val="single"/>
        </w:rPr>
        <w:t xml:space="preserve">               </w:t>
      </w:r>
      <w:r w:rsidRPr="004142A5">
        <w:rPr>
          <w:rFonts w:ascii="宋体" w:hAnsi="宋体" w:hint="eastAsia"/>
          <w:szCs w:val="21"/>
        </w:rPr>
        <w:t>性别：</w:t>
      </w:r>
      <w:r w:rsidRPr="004142A5">
        <w:rPr>
          <w:rFonts w:ascii="宋体" w:hAnsi="宋体" w:hint="eastAsia"/>
          <w:szCs w:val="21"/>
          <w:u w:val="single"/>
        </w:rPr>
        <w:t xml:space="preserve">    </w:t>
      </w:r>
      <w:r w:rsidRPr="004142A5">
        <w:rPr>
          <w:rFonts w:ascii="宋体" w:hAnsi="宋体" w:hint="eastAsia"/>
          <w:szCs w:val="21"/>
        </w:rPr>
        <w:t>年龄：</w:t>
      </w:r>
      <w:r w:rsidRPr="004142A5">
        <w:rPr>
          <w:rFonts w:ascii="宋体" w:hAnsi="宋体" w:hint="eastAsia"/>
          <w:szCs w:val="21"/>
          <w:u w:val="single"/>
        </w:rPr>
        <w:t xml:space="preserve">      </w:t>
      </w:r>
      <w:r w:rsidRPr="004142A5">
        <w:rPr>
          <w:rFonts w:ascii="宋体" w:hAnsi="宋体" w:hint="eastAsia"/>
          <w:szCs w:val="21"/>
        </w:rPr>
        <w:t>门诊号：</w:t>
      </w:r>
      <w:r w:rsidRPr="004142A5">
        <w:rPr>
          <w:rFonts w:ascii="宋体" w:hAnsi="宋体" w:hint="eastAsia"/>
          <w:szCs w:val="21"/>
          <w:u w:val="single"/>
        </w:rPr>
        <w:t xml:space="preserve">        </w:t>
      </w:r>
      <w:r w:rsidRPr="004142A5">
        <w:rPr>
          <w:rFonts w:ascii="宋体" w:hAnsi="宋体" w:hint="eastAsia"/>
          <w:szCs w:val="21"/>
        </w:rPr>
        <w:t>住院号：</w:t>
      </w:r>
      <w:r w:rsidRPr="004142A5">
        <w:rPr>
          <w:rFonts w:ascii="宋体" w:hAnsi="宋体" w:hint="eastAsia"/>
          <w:szCs w:val="21"/>
          <w:u w:val="single"/>
        </w:rPr>
        <w:t xml:space="preserve">        </w:t>
      </w:r>
      <w:r w:rsidRPr="004142A5">
        <w:rPr>
          <w:rFonts w:ascii="宋体" w:hAnsi="宋体" w:hint="eastAsia"/>
          <w:szCs w:val="21"/>
        </w:rPr>
        <w:t xml:space="preserve">  </w:t>
      </w:r>
    </w:p>
    <w:p w:rsidR="00C9098D" w:rsidRPr="004142A5" w:rsidRDefault="00C9098D" w:rsidP="00C9098D">
      <w:pPr>
        <w:contextualSpacing/>
        <w:rPr>
          <w:rFonts w:ascii="宋体" w:hAnsi="宋体" w:hint="eastAsia"/>
          <w:szCs w:val="21"/>
        </w:rPr>
      </w:pPr>
      <w:r w:rsidRPr="004142A5">
        <w:rPr>
          <w:rFonts w:ascii="宋体" w:hAnsi="宋体" w:hint="eastAsia"/>
          <w:szCs w:val="21"/>
        </w:rPr>
        <w:t>住院日期：</w:t>
      </w:r>
      <w:r w:rsidRPr="004142A5">
        <w:rPr>
          <w:rFonts w:ascii="宋体" w:hAnsi="宋体" w:hint="eastAsia"/>
          <w:szCs w:val="21"/>
          <w:u w:val="single"/>
        </w:rPr>
        <w:t xml:space="preserve">    </w:t>
      </w:r>
      <w:r w:rsidRPr="004142A5">
        <w:rPr>
          <w:rFonts w:ascii="宋体" w:hAnsi="宋体" w:hint="eastAsia"/>
          <w:szCs w:val="21"/>
        </w:rPr>
        <w:t>年</w:t>
      </w:r>
      <w:r w:rsidRPr="004142A5">
        <w:rPr>
          <w:rFonts w:ascii="宋体" w:hAnsi="宋体" w:hint="eastAsia"/>
          <w:szCs w:val="21"/>
          <w:u w:val="single"/>
        </w:rPr>
        <w:t xml:space="preserve">  </w:t>
      </w:r>
      <w:r w:rsidRPr="004142A5">
        <w:rPr>
          <w:rFonts w:ascii="宋体" w:hAnsi="宋体" w:hint="eastAsia"/>
          <w:szCs w:val="21"/>
        </w:rPr>
        <w:t>月</w:t>
      </w:r>
      <w:r w:rsidRPr="004142A5">
        <w:rPr>
          <w:rFonts w:ascii="宋体" w:hAnsi="宋体" w:hint="eastAsia"/>
          <w:szCs w:val="21"/>
          <w:u w:val="single"/>
        </w:rPr>
        <w:t xml:space="preserve">  </w:t>
      </w:r>
      <w:r w:rsidRPr="004142A5">
        <w:rPr>
          <w:rFonts w:ascii="宋体" w:hAnsi="宋体" w:hint="eastAsia"/>
          <w:szCs w:val="21"/>
        </w:rPr>
        <w:t>日     出院日期：</w:t>
      </w:r>
      <w:r w:rsidRPr="004142A5">
        <w:rPr>
          <w:rFonts w:ascii="宋体" w:hAnsi="宋体" w:hint="eastAsia"/>
          <w:szCs w:val="21"/>
          <w:u w:val="single"/>
        </w:rPr>
        <w:t xml:space="preserve">      </w:t>
      </w:r>
      <w:r w:rsidRPr="004142A5">
        <w:rPr>
          <w:rFonts w:ascii="宋体" w:hAnsi="宋体" w:hint="eastAsia"/>
          <w:szCs w:val="21"/>
        </w:rPr>
        <w:t>年</w:t>
      </w:r>
      <w:r w:rsidRPr="004142A5">
        <w:rPr>
          <w:rFonts w:ascii="宋体" w:hAnsi="宋体" w:hint="eastAsia"/>
          <w:szCs w:val="21"/>
          <w:u w:val="single"/>
        </w:rPr>
        <w:t xml:space="preserve">  </w:t>
      </w:r>
      <w:r w:rsidRPr="004142A5">
        <w:rPr>
          <w:rFonts w:ascii="宋体" w:hAnsi="宋体" w:hint="eastAsia"/>
          <w:szCs w:val="21"/>
        </w:rPr>
        <w:t>月</w:t>
      </w:r>
      <w:r w:rsidRPr="004142A5">
        <w:rPr>
          <w:rFonts w:ascii="宋体" w:hAnsi="宋体" w:hint="eastAsia"/>
          <w:szCs w:val="21"/>
          <w:u w:val="single"/>
        </w:rPr>
        <w:t xml:space="preserve">  </w:t>
      </w:r>
      <w:r w:rsidRPr="004142A5">
        <w:rPr>
          <w:rFonts w:ascii="宋体" w:hAnsi="宋体" w:hint="eastAsia"/>
          <w:szCs w:val="21"/>
        </w:rPr>
        <w:t>日   标准住院日：</w:t>
      </w:r>
      <w:r w:rsidRPr="00D76FD5">
        <w:rPr>
          <w:rFonts w:ascii="宋体" w:hAnsi="宋体" w:hint="eastAsia"/>
          <w:szCs w:val="21"/>
        </w:rPr>
        <w:t>≤</w:t>
      </w:r>
      <w:r>
        <w:rPr>
          <w:rFonts w:ascii="宋体" w:hAnsi="宋体" w:hint="eastAsia"/>
          <w:szCs w:val="21"/>
        </w:rPr>
        <w:t>10</w:t>
      </w:r>
      <w:r w:rsidRPr="004142A5">
        <w:rPr>
          <w:rFonts w:ascii="宋体" w:hAnsi="宋体" w:hint="eastAsia"/>
          <w:szCs w:val="21"/>
        </w:rPr>
        <w:t>天</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3849"/>
        <w:gridCol w:w="4971"/>
      </w:tblGrid>
      <w:tr w:rsidR="00C9098D" w:rsidRPr="00CC3A21" w:rsidTr="00B24D5A">
        <w:tblPrEx>
          <w:tblCellMar>
            <w:top w:w="0" w:type="dxa"/>
            <w:bottom w:w="0" w:type="dxa"/>
          </w:tblCellMar>
        </w:tblPrEx>
        <w:trPr>
          <w:trHeight w:val="330"/>
          <w:jc w:val="center"/>
        </w:trPr>
        <w:tc>
          <w:tcPr>
            <w:tcW w:w="644" w:type="dxa"/>
            <w:tcBorders>
              <w:top w:val="double" w:sz="4" w:space="0" w:color="auto"/>
              <w:left w:val="double" w:sz="4" w:space="0" w:color="auto"/>
              <w:bottom w:val="double" w:sz="4" w:space="0" w:color="auto"/>
              <w:right w:val="double" w:sz="4" w:space="0" w:color="auto"/>
            </w:tcBorders>
            <w:vAlign w:val="center"/>
          </w:tcPr>
          <w:p w:rsidR="00C9098D" w:rsidRPr="00CC3A21" w:rsidRDefault="00C9098D" w:rsidP="00B24D5A">
            <w:pPr>
              <w:snapToGrid w:val="0"/>
              <w:spacing w:line="260" w:lineRule="exact"/>
              <w:contextualSpacing/>
              <w:jc w:val="center"/>
              <w:rPr>
                <w:rFonts w:ascii="黑体" w:eastAsia="黑体" w:hAnsi="宋体" w:hint="eastAsia"/>
                <w:bCs/>
                <w:szCs w:val="21"/>
              </w:rPr>
            </w:pPr>
            <w:r w:rsidRPr="00CC3A21">
              <w:rPr>
                <w:rFonts w:ascii="黑体" w:eastAsia="黑体" w:hAnsi="宋体" w:hint="eastAsia"/>
                <w:bCs/>
                <w:szCs w:val="21"/>
              </w:rPr>
              <w:t>日期</w:t>
            </w:r>
          </w:p>
        </w:tc>
        <w:tc>
          <w:tcPr>
            <w:tcW w:w="3849" w:type="dxa"/>
            <w:tcBorders>
              <w:top w:val="double" w:sz="4" w:space="0" w:color="auto"/>
              <w:left w:val="double" w:sz="4" w:space="0" w:color="auto"/>
              <w:bottom w:val="double" w:sz="4" w:space="0" w:color="auto"/>
              <w:right w:val="double" w:sz="4" w:space="0" w:color="auto"/>
            </w:tcBorders>
            <w:vAlign w:val="center"/>
          </w:tcPr>
          <w:p w:rsidR="00C9098D" w:rsidRPr="00CC3A21" w:rsidRDefault="00C9098D" w:rsidP="00B24D5A">
            <w:pPr>
              <w:snapToGrid w:val="0"/>
              <w:spacing w:line="260" w:lineRule="exact"/>
              <w:contextualSpacing/>
              <w:jc w:val="center"/>
              <w:rPr>
                <w:rFonts w:ascii="黑体" w:eastAsia="黑体" w:hAnsi="宋体" w:hint="eastAsia"/>
                <w:bCs/>
                <w:szCs w:val="21"/>
              </w:rPr>
            </w:pPr>
            <w:r w:rsidRPr="00CC3A21">
              <w:rPr>
                <w:rFonts w:ascii="黑体" w:eastAsia="黑体" w:hAnsi="宋体" w:hint="eastAsia"/>
                <w:bCs/>
                <w:szCs w:val="21"/>
              </w:rPr>
              <w:t>住院第1天</w:t>
            </w:r>
          </w:p>
        </w:tc>
        <w:tc>
          <w:tcPr>
            <w:tcW w:w="4971" w:type="dxa"/>
            <w:tcBorders>
              <w:top w:val="double" w:sz="4" w:space="0" w:color="auto"/>
              <w:left w:val="double" w:sz="4" w:space="0" w:color="auto"/>
              <w:bottom w:val="double" w:sz="4" w:space="0" w:color="auto"/>
              <w:right w:val="double" w:sz="4" w:space="0" w:color="auto"/>
            </w:tcBorders>
            <w:vAlign w:val="center"/>
          </w:tcPr>
          <w:p w:rsidR="00C9098D" w:rsidRPr="00CC3A21" w:rsidRDefault="00C9098D" w:rsidP="00B24D5A">
            <w:pPr>
              <w:snapToGrid w:val="0"/>
              <w:spacing w:line="260" w:lineRule="exact"/>
              <w:contextualSpacing/>
              <w:jc w:val="center"/>
              <w:rPr>
                <w:rFonts w:ascii="黑体" w:eastAsia="黑体" w:hAnsi="宋体" w:hint="eastAsia"/>
                <w:bCs/>
                <w:szCs w:val="21"/>
              </w:rPr>
            </w:pPr>
            <w:r w:rsidRPr="00CC3A21">
              <w:rPr>
                <w:rFonts w:ascii="黑体" w:eastAsia="黑体" w:hAnsi="宋体" w:hint="eastAsia"/>
                <w:bCs/>
                <w:szCs w:val="21"/>
              </w:rPr>
              <w:t>住院第2-3天</w:t>
            </w:r>
          </w:p>
          <w:p w:rsidR="00C9098D" w:rsidRPr="00CC3A21" w:rsidRDefault="00C9098D" w:rsidP="00B24D5A">
            <w:pPr>
              <w:snapToGrid w:val="0"/>
              <w:spacing w:line="260" w:lineRule="exact"/>
              <w:contextualSpacing/>
              <w:jc w:val="center"/>
              <w:rPr>
                <w:rFonts w:ascii="黑体" w:eastAsia="黑体" w:hAnsi="宋体" w:hint="eastAsia"/>
                <w:bCs/>
                <w:szCs w:val="21"/>
                <w:u w:val="single"/>
              </w:rPr>
            </w:pPr>
            <w:r w:rsidRPr="00CC3A21">
              <w:rPr>
                <w:rFonts w:ascii="黑体" w:eastAsia="黑体" w:hAnsi="宋体" w:hint="eastAsia"/>
                <w:bCs/>
                <w:szCs w:val="21"/>
              </w:rPr>
              <w:t>（手术前1天）</w:t>
            </w:r>
          </w:p>
        </w:tc>
      </w:tr>
      <w:tr w:rsidR="00C9098D" w:rsidRPr="004142A5" w:rsidTr="00B24D5A">
        <w:tblPrEx>
          <w:tblCellMar>
            <w:top w:w="0" w:type="dxa"/>
            <w:bottom w:w="0" w:type="dxa"/>
          </w:tblCellMar>
        </w:tblPrEx>
        <w:trPr>
          <w:trHeight w:val="3244"/>
          <w:jc w:val="center"/>
        </w:trPr>
        <w:tc>
          <w:tcPr>
            <w:tcW w:w="644" w:type="dxa"/>
            <w:tcBorders>
              <w:top w:val="double" w:sz="4" w:space="0" w:color="auto"/>
            </w:tcBorders>
            <w:vAlign w:val="center"/>
          </w:tcPr>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主</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要</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诊</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疗</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工</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作</w:t>
            </w:r>
          </w:p>
        </w:tc>
        <w:tc>
          <w:tcPr>
            <w:tcW w:w="3849" w:type="dxa"/>
            <w:tcBorders>
              <w:top w:val="double" w:sz="4" w:space="0" w:color="auto"/>
            </w:tcBorders>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询问病史及体格检查</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完成住院病历和首次病程记录</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开化验单以及检查单</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上级医师查房与术前评估</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初步确定诊治方案和特殊检查项目</w:t>
            </w:r>
          </w:p>
          <w:p w:rsidR="00C9098D" w:rsidRPr="004142A5" w:rsidRDefault="00C9098D" w:rsidP="00B24D5A">
            <w:pPr>
              <w:spacing w:line="260" w:lineRule="exact"/>
              <w:contextualSpacing/>
              <w:rPr>
                <w:rFonts w:ascii="宋体" w:hAnsi="宋体" w:hint="eastAsia"/>
                <w:szCs w:val="21"/>
              </w:rPr>
            </w:pPr>
          </w:p>
          <w:p w:rsidR="00C9098D" w:rsidRPr="004142A5" w:rsidRDefault="00C9098D" w:rsidP="00B24D5A">
            <w:pPr>
              <w:spacing w:line="260" w:lineRule="exact"/>
              <w:contextualSpacing/>
              <w:rPr>
                <w:rFonts w:ascii="宋体" w:hAnsi="宋体" w:hint="eastAsia"/>
                <w:szCs w:val="21"/>
              </w:rPr>
            </w:pPr>
          </w:p>
        </w:tc>
        <w:tc>
          <w:tcPr>
            <w:tcW w:w="4971" w:type="dxa"/>
            <w:tcBorders>
              <w:top w:val="double" w:sz="4" w:space="0" w:color="auto"/>
            </w:tcBorders>
          </w:tcPr>
          <w:p w:rsidR="00C9098D" w:rsidRPr="004142A5" w:rsidRDefault="00C9098D" w:rsidP="00C9098D">
            <w:pPr>
              <w:numPr>
                <w:ilvl w:val="0"/>
                <w:numId w:val="1"/>
              </w:numPr>
              <w:snapToGrid w:val="0"/>
              <w:spacing w:line="260" w:lineRule="exact"/>
              <w:ind w:left="357" w:hanging="357"/>
              <w:contextualSpacing/>
              <w:rPr>
                <w:rFonts w:ascii="宋体" w:hAnsi="宋体" w:hint="eastAsia"/>
                <w:szCs w:val="21"/>
              </w:rPr>
            </w:pPr>
            <w:r w:rsidRPr="004142A5">
              <w:rPr>
                <w:rFonts w:ascii="宋体" w:hAnsi="宋体" w:hint="eastAsia"/>
                <w:szCs w:val="21"/>
              </w:rPr>
              <w:t>上级医师查房</w:t>
            </w:r>
          </w:p>
          <w:p w:rsidR="00C9098D" w:rsidRDefault="00C9098D" w:rsidP="00C9098D">
            <w:pPr>
              <w:numPr>
                <w:ilvl w:val="0"/>
                <w:numId w:val="1"/>
              </w:numPr>
              <w:snapToGrid w:val="0"/>
              <w:spacing w:line="260" w:lineRule="exact"/>
              <w:ind w:left="357" w:hanging="357"/>
              <w:contextualSpacing/>
              <w:rPr>
                <w:rFonts w:ascii="宋体" w:hAnsi="宋体" w:hint="eastAsia"/>
                <w:szCs w:val="21"/>
              </w:rPr>
            </w:pPr>
            <w:r w:rsidRPr="004142A5">
              <w:rPr>
                <w:rFonts w:ascii="宋体" w:hAnsi="宋体" w:hint="eastAsia"/>
                <w:szCs w:val="21"/>
              </w:rPr>
              <w:t>完成术前准备与术前评估</w:t>
            </w:r>
          </w:p>
          <w:p w:rsidR="00C9098D" w:rsidRPr="004142A5" w:rsidRDefault="00C9098D" w:rsidP="00C9098D">
            <w:pPr>
              <w:numPr>
                <w:ilvl w:val="0"/>
                <w:numId w:val="1"/>
              </w:numPr>
              <w:snapToGrid w:val="0"/>
              <w:spacing w:line="260" w:lineRule="exact"/>
              <w:ind w:left="357" w:hanging="357"/>
              <w:contextualSpacing/>
              <w:rPr>
                <w:rFonts w:ascii="宋体" w:hAnsi="宋体" w:hint="eastAsia"/>
                <w:szCs w:val="21"/>
              </w:rPr>
            </w:pPr>
            <w:r>
              <w:rPr>
                <w:rFonts w:ascii="宋体" w:hAnsi="宋体" w:hint="eastAsia"/>
                <w:szCs w:val="21"/>
              </w:rPr>
              <w:t>如合并其他疾病需要处理，及时变更临床路径</w:t>
            </w:r>
          </w:p>
          <w:p w:rsidR="00C9098D" w:rsidRPr="004142A5" w:rsidRDefault="00C9098D" w:rsidP="00C9098D">
            <w:pPr>
              <w:numPr>
                <w:ilvl w:val="0"/>
                <w:numId w:val="1"/>
              </w:numPr>
              <w:snapToGrid w:val="0"/>
              <w:spacing w:line="260" w:lineRule="exact"/>
              <w:ind w:left="357" w:hanging="357"/>
              <w:contextualSpacing/>
              <w:rPr>
                <w:rFonts w:ascii="宋体" w:hAnsi="宋体" w:hint="eastAsia"/>
                <w:szCs w:val="21"/>
              </w:rPr>
            </w:pPr>
            <w:r w:rsidRPr="004142A5">
              <w:rPr>
                <w:rFonts w:ascii="宋体" w:hAnsi="宋体" w:hint="eastAsia"/>
                <w:szCs w:val="21"/>
              </w:rPr>
              <w:t>根据检查检验结果进行术前讨论，确定治疗方案</w:t>
            </w:r>
          </w:p>
          <w:p w:rsidR="00C9098D" w:rsidRPr="004142A5" w:rsidRDefault="00C9098D" w:rsidP="00C9098D">
            <w:pPr>
              <w:numPr>
                <w:ilvl w:val="0"/>
                <w:numId w:val="1"/>
              </w:numPr>
              <w:snapToGrid w:val="0"/>
              <w:spacing w:line="260" w:lineRule="exact"/>
              <w:ind w:left="357" w:hanging="357"/>
              <w:contextualSpacing/>
              <w:rPr>
                <w:rFonts w:ascii="宋体" w:hAnsi="宋体" w:hint="eastAsia"/>
                <w:szCs w:val="21"/>
              </w:rPr>
            </w:pPr>
            <w:r w:rsidRPr="004142A5">
              <w:rPr>
                <w:rFonts w:ascii="宋体" w:hAnsi="宋体" w:hint="eastAsia"/>
                <w:szCs w:val="21"/>
              </w:rPr>
              <w:t>如考虑有恶性</w:t>
            </w:r>
            <w:r>
              <w:rPr>
                <w:rFonts w:ascii="宋体" w:hAnsi="宋体" w:hint="eastAsia"/>
                <w:szCs w:val="21"/>
              </w:rPr>
              <w:t>肿瘤</w:t>
            </w:r>
            <w:r w:rsidRPr="004142A5">
              <w:rPr>
                <w:rFonts w:ascii="宋体" w:hAnsi="宋体" w:hint="eastAsia"/>
                <w:szCs w:val="21"/>
              </w:rPr>
              <w:t>或甲亢转入相应临床路径</w:t>
            </w:r>
          </w:p>
          <w:p w:rsidR="00C9098D" w:rsidRPr="004142A5" w:rsidRDefault="00C9098D" w:rsidP="00C9098D">
            <w:pPr>
              <w:numPr>
                <w:ilvl w:val="0"/>
                <w:numId w:val="1"/>
              </w:numPr>
              <w:snapToGrid w:val="0"/>
              <w:spacing w:line="260" w:lineRule="exact"/>
              <w:ind w:left="357" w:hanging="357"/>
              <w:contextualSpacing/>
              <w:rPr>
                <w:rFonts w:ascii="宋体" w:hAnsi="宋体" w:hint="eastAsia"/>
                <w:szCs w:val="21"/>
              </w:rPr>
            </w:pPr>
            <w:r w:rsidRPr="004142A5">
              <w:rPr>
                <w:rFonts w:ascii="宋体" w:hAnsi="宋体" w:hint="eastAsia"/>
                <w:szCs w:val="21"/>
              </w:rPr>
              <w:t>完成必要的相关科室会诊</w:t>
            </w:r>
          </w:p>
          <w:p w:rsidR="00C9098D" w:rsidRPr="004142A5" w:rsidRDefault="00C9098D" w:rsidP="00C9098D">
            <w:pPr>
              <w:numPr>
                <w:ilvl w:val="0"/>
                <w:numId w:val="1"/>
              </w:numPr>
              <w:snapToGrid w:val="0"/>
              <w:spacing w:line="260" w:lineRule="exact"/>
              <w:ind w:left="357" w:hanging="357"/>
              <w:contextualSpacing/>
              <w:rPr>
                <w:rFonts w:ascii="宋体" w:hAnsi="宋体" w:hint="eastAsia"/>
                <w:szCs w:val="21"/>
              </w:rPr>
            </w:pPr>
            <w:r w:rsidRPr="004142A5">
              <w:rPr>
                <w:rFonts w:ascii="宋体" w:hAnsi="宋体" w:hint="eastAsia"/>
                <w:szCs w:val="21"/>
              </w:rPr>
              <w:t>申请手术及开手术医嘱</w:t>
            </w:r>
          </w:p>
          <w:p w:rsidR="00C9098D" w:rsidRPr="004142A5" w:rsidRDefault="00C9098D" w:rsidP="00C9098D">
            <w:pPr>
              <w:numPr>
                <w:ilvl w:val="0"/>
                <w:numId w:val="1"/>
              </w:numPr>
              <w:snapToGrid w:val="0"/>
              <w:spacing w:line="260" w:lineRule="exact"/>
              <w:ind w:left="357" w:hanging="357"/>
              <w:contextualSpacing/>
              <w:rPr>
                <w:rFonts w:ascii="宋体" w:hAnsi="宋体" w:hint="eastAsia"/>
                <w:szCs w:val="21"/>
              </w:rPr>
            </w:pPr>
            <w:r w:rsidRPr="004142A5">
              <w:rPr>
                <w:rFonts w:ascii="宋体" w:hAnsi="宋体" w:hint="eastAsia"/>
                <w:szCs w:val="21"/>
              </w:rPr>
              <w:t>完</w:t>
            </w:r>
            <w:smartTag w:uri="urn:schemas-microsoft-com:office:smarttags" w:element="PersonName">
              <w:smartTagPr>
                <w:attr w:name="ProductID" w:val="成上级"/>
              </w:smartTagPr>
              <w:r w:rsidRPr="004142A5">
                <w:rPr>
                  <w:rFonts w:ascii="宋体" w:hAnsi="宋体" w:hint="eastAsia"/>
                  <w:szCs w:val="21"/>
                </w:rPr>
                <w:t>成上级</w:t>
              </w:r>
            </w:smartTag>
            <w:r w:rsidRPr="004142A5">
              <w:rPr>
                <w:rFonts w:ascii="宋体" w:hAnsi="宋体" w:hint="eastAsia"/>
                <w:szCs w:val="21"/>
              </w:rPr>
              <w:t>医师查房记录、术前讨论、术前小结等</w:t>
            </w:r>
          </w:p>
          <w:p w:rsidR="00C9098D" w:rsidRPr="004142A5" w:rsidRDefault="00C9098D" w:rsidP="00C9098D">
            <w:pPr>
              <w:numPr>
                <w:ilvl w:val="0"/>
                <w:numId w:val="1"/>
              </w:numPr>
              <w:snapToGrid w:val="0"/>
              <w:spacing w:line="260" w:lineRule="exact"/>
              <w:ind w:left="357" w:hanging="357"/>
              <w:contextualSpacing/>
              <w:rPr>
                <w:rFonts w:ascii="宋体" w:hAnsi="宋体" w:hint="eastAsia"/>
                <w:szCs w:val="21"/>
              </w:rPr>
            </w:pPr>
            <w:r>
              <w:rPr>
                <w:rFonts w:ascii="宋体" w:hAnsi="宋体" w:hint="eastAsia"/>
                <w:szCs w:val="21"/>
              </w:rPr>
              <w:t>明确</w:t>
            </w:r>
            <w:r w:rsidRPr="004142A5">
              <w:rPr>
                <w:rFonts w:ascii="宋体" w:hAnsi="宋体" w:hint="eastAsia"/>
                <w:szCs w:val="21"/>
              </w:rPr>
              <w:t>手术方式、手术关键步骤、术中注意事项等</w:t>
            </w:r>
          </w:p>
          <w:p w:rsidR="00C9098D" w:rsidRPr="004142A5" w:rsidRDefault="00C9098D" w:rsidP="00C9098D">
            <w:pPr>
              <w:numPr>
                <w:ilvl w:val="0"/>
                <w:numId w:val="1"/>
              </w:numPr>
              <w:snapToGrid w:val="0"/>
              <w:spacing w:line="260" w:lineRule="exact"/>
              <w:ind w:left="357" w:hanging="357"/>
              <w:contextualSpacing/>
              <w:rPr>
                <w:rFonts w:ascii="宋体" w:hAnsi="宋体" w:hint="eastAsia"/>
                <w:szCs w:val="21"/>
              </w:rPr>
            </w:pPr>
            <w:r w:rsidRPr="004142A5">
              <w:rPr>
                <w:rFonts w:ascii="宋体" w:hAnsi="宋体" w:hint="eastAsia"/>
                <w:szCs w:val="21"/>
              </w:rPr>
              <w:t>向患者及家属交代病情及围手术期注意事项</w:t>
            </w:r>
          </w:p>
          <w:p w:rsidR="00C9098D" w:rsidRPr="004142A5" w:rsidRDefault="00C9098D" w:rsidP="00C9098D">
            <w:pPr>
              <w:numPr>
                <w:ilvl w:val="0"/>
                <w:numId w:val="1"/>
              </w:numPr>
              <w:snapToGrid w:val="0"/>
              <w:spacing w:line="260" w:lineRule="exact"/>
              <w:ind w:left="357" w:hanging="357"/>
              <w:contextualSpacing/>
              <w:rPr>
                <w:rFonts w:ascii="宋体" w:hAnsi="宋体" w:hint="eastAsia"/>
                <w:szCs w:val="21"/>
              </w:rPr>
            </w:pPr>
            <w:r w:rsidRPr="004142A5">
              <w:rPr>
                <w:rFonts w:ascii="宋体" w:hAnsi="宋体" w:hint="eastAsia"/>
                <w:szCs w:val="21"/>
              </w:rPr>
              <w:t>签署授权委托书</w:t>
            </w:r>
            <w:r>
              <w:rPr>
                <w:rFonts w:ascii="宋体" w:hAnsi="宋体" w:hint="eastAsia"/>
                <w:szCs w:val="21"/>
              </w:rPr>
              <w:t>、</w:t>
            </w:r>
            <w:r w:rsidRPr="004142A5">
              <w:rPr>
                <w:rFonts w:ascii="宋体" w:hAnsi="宋体" w:hint="eastAsia"/>
                <w:szCs w:val="21"/>
              </w:rPr>
              <w:t>手术知情同意书、自费用品协议书、输血同意书、麻醉同意书</w:t>
            </w:r>
          </w:p>
        </w:tc>
      </w:tr>
      <w:tr w:rsidR="00C9098D" w:rsidRPr="004142A5" w:rsidTr="00B24D5A">
        <w:tblPrEx>
          <w:tblCellMar>
            <w:top w:w="0" w:type="dxa"/>
            <w:bottom w:w="0" w:type="dxa"/>
          </w:tblCellMar>
        </w:tblPrEx>
        <w:trPr>
          <w:trHeight w:val="3349"/>
          <w:jc w:val="center"/>
        </w:trPr>
        <w:tc>
          <w:tcPr>
            <w:tcW w:w="644" w:type="dxa"/>
            <w:vAlign w:val="center"/>
          </w:tcPr>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重</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点</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医</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嘱</w:t>
            </w:r>
          </w:p>
        </w:tc>
        <w:tc>
          <w:tcPr>
            <w:tcW w:w="3849" w:type="dxa"/>
          </w:tcPr>
          <w:p w:rsidR="00C9098D" w:rsidRPr="004142A5" w:rsidRDefault="00C9098D" w:rsidP="00B24D5A">
            <w:pPr>
              <w:snapToGrid w:val="0"/>
              <w:spacing w:line="260" w:lineRule="exact"/>
              <w:contextualSpacing/>
              <w:rPr>
                <w:rFonts w:ascii="宋体" w:hAnsi="宋体" w:hint="eastAsia"/>
                <w:b/>
                <w:szCs w:val="21"/>
              </w:rPr>
            </w:pPr>
            <w:r w:rsidRPr="004142A5">
              <w:rPr>
                <w:rFonts w:ascii="宋体" w:hAnsi="宋体" w:hint="eastAsia"/>
                <w:b/>
                <w:szCs w:val="21"/>
              </w:rPr>
              <w:t>长期医嘱：</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外科二级护理常规</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饮食(依据患者情况定）</w:t>
            </w:r>
          </w:p>
          <w:p w:rsidR="00C9098D" w:rsidRPr="004142A5" w:rsidRDefault="00C9098D" w:rsidP="00B24D5A">
            <w:pPr>
              <w:snapToGrid w:val="0"/>
              <w:spacing w:line="260" w:lineRule="exact"/>
              <w:contextualSpacing/>
              <w:rPr>
                <w:rFonts w:ascii="宋体" w:hAnsi="宋体" w:hint="eastAsia"/>
                <w:b/>
                <w:szCs w:val="21"/>
              </w:rPr>
            </w:pPr>
            <w:r w:rsidRPr="004142A5">
              <w:rPr>
                <w:rFonts w:ascii="宋体" w:hAnsi="宋体" w:hint="eastAsia"/>
                <w:b/>
                <w:szCs w:val="21"/>
              </w:rPr>
              <w:t>临时医嘱：</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血常规、尿常规</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凝血功能、电解质、肝肾功能、感染性疾病筛查</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甲状腺功能、甲状腺B超</w:t>
            </w:r>
            <w:r>
              <w:rPr>
                <w:rFonts w:ascii="宋体" w:hAnsi="宋体" w:hint="eastAsia"/>
                <w:szCs w:val="21"/>
              </w:rPr>
              <w:t>（必要时甲状腺CT）</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心电图、胸部X线检查</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气管正侧位、肺功能、超声心动图（酌情）</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耳鼻喉科会诊了解声带</w:t>
            </w:r>
            <w:r>
              <w:rPr>
                <w:rFonts w:ascii="宋体" w:hAnsi="宋体" w:hint="eastAsia"/>
                <w:szCs w:val="21"/>
              </w:rPr>
              <w:t>（必要时）</w:t>
            </w:r>
          </w:p>
        </w:tc>
        <w:tc>
          <w:tcPr>
            <w:tcW w:w="4971" w:type="dxa"/>
          </w:tcPr>
          <w:p w:rsidR="00C9098D" w:rsidRPr="004142A5" w:rsidRDefault="00C9098D" w:rsidP="00B24D5A">
            <w:pPr>
              <w:snapToGrid w:val="0"/>
              <w:spacing w:line="260" w:lineRule="exact"/>
              <w:contextualSpacing/>
              <w:rPr>
                <w:rFonts w:ascii="宋体" w:hAnsi="宋体" w:hint="eastAsia"/>
                <w:b/>
                <w:szCs w:val="21"/>
              </w:rPr>
            </w:pPr>
            <w:r w:rsidRPr="004142A5">
              <w:rPr>
                <w:rFonts w:ascii="宋体" w:hAnsi="宋体" w:hint="eastAsia"/>
                <w:b/>
                <w:szCs w:val="21"/>
              </w:rPr>
              <w:t>长期医嘱：</w:t>
            </w:r>
          </w:p>
          <w:p w:rsidR="00C9098D" w:rsidRPr="004142A5" w:rsidRDefault="00C9098D" w:rsidP="00C9098D">
            <w:pPr>
              <w:numPr>
                <w:ilvl w:val="0"/>
                <w:numId w:val="1"/>
              </w:numPr>
              <w:snapToGrid w:val="0"/>
              <w:spacing w:line="260" w:lineRule="exact"/>
              <w:contextualSpacing/>
              <w:rPr>
                <w:rFonts w:ascii="宋体" w:hAnsi="宋体" w:hint="eastAsia"/>
                <w:szCs w:val="21"/>
              </w:rPr>
            </w:pPr>
            <w:r w:rsidRPr="004142A5">
              <w:rPr>
                <w:rFonts w:ascii="宋体" w:hAnsi="宋体" w:hint="eastAsia"/>
                <w:szCs w:val="21"/>
              </w:rPr>
              <w:t>患者既往基础用药</w:t>
            </w:r>
          </w:p>
          <w:p w:rsidR="00C9098D" w:rsidRPr="004142A5" w:rsidRDefault="00C9098D" w:rsidP="00B24D5A">
            <w:pPr>
              <w:snapToGrid w:val="0"/>
              <w:spacing w:line="260" w:lineRule="exact"/>
              <w:contextualSpacing/>
              <w:rPr>
                <w:rFonts w:ascii="宋体" w:hAnsi="宋体" w:hint="eastAsia"/>
                <w:b/>
                <w:szCs w:val="21"/>
              </w:rPr>
            </w:pPr>
            <w:r w:rsidRPr="004142A5">
              <w:rPr>
                <w:rFonts w:ascii="宋体" w:hAnsi="宋体" w:hint="eastAsia"/>
                <w:b/>
                <w:szCs w:val="21"/>
              </w:rPr>
              <w:t>临时医嘱：</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必要的科室会诊</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术前医嘱：</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1)常规准备明日行甲状腺部分切除术</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2)备皮</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3)术前禁食6小时、禁饮2小时</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4)麻醉前用药</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5)备血</w:t>
            </w:r>
            <w:r>
              <w:rPr>
                <w:rFonts w:ascii="宋体" w:hAnsi="宋体" w:hint="eastAsia"/>
                <w:szCs w:val="21"/>
              </w:rPr>
              <w:t>（必要时）</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术中特殊用药带药</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带影像学资料入手术室</w:t>
            </w:r>
          </w:p>
        </w:tc>
      </w:tr>
      <w:tr w:rsidR="00C9098D" w:rsidRPr="004142A5" w:rsidTr="00B24D5A">
        <w:tblPrEx>
          <w:tblCellMar>
            <w:top w:w="0" w:type="dxa"/>
            <w:bottom w:w="0" w:type="dxa"/>
          </w:tblCellMar>
        </w:tblPrEx>
        <w:trPr>
          <w:cantSplit/>
          <w:trHeight w:val="1134"/>
          <w:jc w:val="center"/>
        </w:trPr>
        <w:tc>
          <w:tcPr>
            <w:tcW w:w="644" w:type="dxa"/>
            <w:vAlign w:val="center"/>
          </w:tcPr>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lastRenderedPageBreak/>
              <w:t>主要</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护理</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工作</w:t>
            </w:r>
          </w:p>
        </w:tc>
        <w:tc>
          <w:tcPr>
            <w:tcW w:w="3849" w:type="dxa"/>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入院介绍</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入院评估</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健康教育</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活动指导</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饮食指导</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患者相关检查配合的指导</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心理支持</w:t>
            </w:r>
          </w:p>
        </w:tc>
        <w:tc>
          <w:tcPr>
            <w:tcW w:w="4971" w:type="dxa"/>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静脉抽血</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健康教育</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饮食指导</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疾病知识指导</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术前指导</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促进睡眠（环境、药物）</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心理支持</w:t>
            </w:r>
          </w:p>
        </w:tc>
      </w:tr>
      <w:tr w:rsidR="00C9098D" w:rsidRPr="004142A5" w:rsidTr="00B24D5A">
        <w:tblPrEx>
          <w:tblCellMar>
            <w:top w:w="0" w:type="dxa"/>
            <w:bottom w:w="0" w:type="dxa"/>
          </w:tblCellMar>
        </w:tblPrEx>
        <w:trPr>
          <w:jc w:val="center"/>
        </w:trPr>
        <w:tc>
          <w:tcPr>
            <w:tcW w:w="644" w:type="dxa"/>
            <w:vAlign w:val="center"/>
          </w:tcPr>
          <w:p w:rsidR="00C9098D" w:rsidRPr="00CC3A21" w:rsidRDefault="00C9098D" w:rsidP="00B24D5A">
            <w:pPr>
              <w:snapToGrid w:val="0"/>
              <w:spacing w:line="260" w:lineRule="exact"/>
              <w:jc w:val="center"/>
              <w:rPr>
                <w:rFonts w:ascii="黑体" w:eastAsia="黑体" w:hAnsi="宋体" w:hint="eastAsia"/>
                <w:bCs/>
                <w:szCs w:val="21"/>
              </w:rPr>
            </w:pPr>
            <w:r w:rsidRPr="00CC3A21">
              <w:rPr>
                <w:rFonts w:ascii="黑体" w:eastAsia="黑体" w:hAnsi="宋体" w:hint="eastAsia"/>
                <w:bCs/>
                <w:szCs w:val="21"/>
              </w:rPr>
              <w:t>病情</w:t>
            </w:r>
          </w:p>
          <w:p w:rsidR="00C9098D" w:rsidRPr="00CC3A21" w:rsidRDefault="00C9098D" w:rsidP="00B24D5A">
            <w:pPr>
              <w:snapToGrid w:val="0"/>
              <w:spacing w:line="260" w:lineRule="exact"/>
              <w:jc w:val="center"/>
              <w:rPr>
                <w:rFonts w:ascii="黑体" w:eastAsia="黑体" w:hAnsi="宋体" w:hint="eastAsia"/>
                <w:bCs/>
                <w:szCs w:val="21"/>
              </w:rPr>
            </w:pPr>
            <w:r w:rsidRPr="00CC3A21">
              <w:rPr>
                <w:rFonts w:ascii="黑体" w:eastAsia="黑体" w:hAnsi="宋体" w:hint="eastAsia"/>
                <w:bCs/>
                <w:szCs w:val="21"/>
              </w:rPr>
              <w:t>变异</w:t>
            </w:r>
          </w:p>
          <w:p w:rsidR="00C9098D" w:rsidRPr="00CC3A21" w:rsidRDefault="00C9098D" w:rsidP="00B24D5A">
            <w:pPr>
              <w:snapToGrid w:val="0"/>
              <w:spacing w:line="260" w:lineRule="exact"/>
              <w:jc w:val="center"/>
              <w:rPr>
                <w:rFonts w:ascii="黑体" w:eastAsia="黑体" w:hAnsi="宋体" w:hint="eastAsia"/>
                <w:bCs/>
                <w:szCs w:val="21"/>
              </w:rPr>
            </w:pPr>
            <w:r w:rsidRPr="00CC3A21">
              <w:rPr>
                <w:rFonts w:ascii="黑体" w:eastAsia="黑体" w:hAnsi="宋体" w:hint="eastAsia"/>
                <w:bCs/>
                <w:szCs w:val="21"/>
              </w:rPr>
              <w:t>记录</w:t>
            </w:r>
          </w:p>
        </w:tc>
        <w:tc>
          <w:tcPr>
            <w:tcW w:w="3849" w:type="dxa"/>
          </w:tcPr>
          <w:p w:rsidR="00C9098D" w:rsidRPr="004142A5" w:rsidRDefault="00C9098D" w:rsidP="00B24D5A">
            <w:pPr>
              <w:snapToGrid w:val="0"/>
              <w:spacing w:line="260" w:lineRule="exact"/>
              <w:rPr>
                <w:rFonts w:ascii="宋体" w:hAnsi="宋体" w:hint="eastAsia"/>
                <w:bCs/>
                <w:szCs w:val="21"/>
              </w:rPr>
            </w:pPr>
            <w:r w:rsidRPr="004142A5">
              <w:rPr>
                <w:rFonts w:ascii="宋体" w:hAnsi="宋体" w:hint="eastAsia"/>
                <w:bCs/>
                <w:szCs w:val="21"/>
              </w:rPr>
              <w:t>□ 无  □ 有，原因：</w:t>
            </w:r>
          </w:p>
          <w:p w:rsidR="00C9098D" w:rsidRPr="004142A5" w:rsidRDefault="00C9098D" w:rsidP="00B24D5A">
            <w:pPr>
              <w:snapToGrid w:val="0"/>
              <w:spacing w:line="260" w:lineRule="exact"/>
              <w:rPr>
                <w:rFonts w:ascii="宋体" w:hAnsi="宋体" w:hint="eastAsia"/>
                <w:bCs/>
                <w:szCs w:val="21"/>
              </w:rPr>
            </w:pPr>
            <w:r w:rsidRPr="004142A5">
              <w:rPr>
                <w:rFonts w:ascii="宋体" w:hAnsi="宋体" w:hint="eastAsia"/>
                <w:bCs/>
                <w:szCs w:val="21"/>
              </w:rPr>
              <w:t>1.</w:t>
            </w:r>
          </w:p>
          <w:p w:rsidR="00C9098D" w:rsidRPr="004142A5" w:rsidRDefault="00C9098D" w:rsidP="00B24D5A">
            <w:pPr>
              <w:snapToGrid w:val="0"/>
              <w:spacing w:line="260" w:lineRule="exact"/>
              <w:rPr>
                <w:rFonts w:ascii="宋体" w:hAnsi="宋体" w:hint="eastAsia"/>
                <w:bCs/>
                <w:szCs w:val="21"/>
              </w:rPr>
            </w:pPr>
            <w:r w:rsidRPr="004142A5">
              <w:rPr>
                <w:rFonts w:ascii="宋体" w:hAnsi="宋体" w:hint="eastAsia"/>
                <w:bCs/>
                <w:szCs w:val="21"/>
              </w:rPr>
              <w:t>2.</w:t>
            </w:r>
          </w:p>
        </w:tc>
        <w:tc>
          <w:tcPr>
            <w:tcW w:w="4971" w:type="dxa"/>
          </w:tcPr>
          <w:p w:rsidR="00C9098D" w:rsidRPr="004142A5" w:rsidRDefault="00C9098D" w:rsidP="00B24D5A">
            <w:pPr>
              <w:snapToGrid w:val="0"/>
              <w:spacing w:line="260" w:lineRule="exact"/>
              <w:rPr>
                <w:rFonts w:ascii="宋体" w:hAnsi="宋体" w:hint="eastAsia"/>
                <w:bCs/>
                <w:szCs w:val="21"/>
              </w:rPr>
            </w:pPr>
            <w:r w:rsidRPr="004142A5">
              <w:rPr>
                <w:rFonts w:ascii="宋体" w:hAnsi="宋体" w:hint="eastAsia"/>
                <w:bCs/>
                <w:szCs w:val="21"/>
              </w:rPr>
              <w:t>□ 无  □ 有，原因：</w:t>
            </w:r>
          </w:p>
          <w:p w:rsidR="00C9098D" w:rsidRPr="004142A5" w:rsidRDefault="00C9098D" w:rsidP="00B24D5A">
            <w:pPr>
              <w:snapToGrid w:val="0"/>
              <w:spacing w:line="260" w:lineRule="exact"/>
              <w:rPr>
                <w:rFonts w:ascii="宋体" w:hAnsi="宋体" w:hint="eastAsia"/>
                <w:bCs/>
                <w:szCs w:val="21"/>
              </w:rPr>
            </w:pPr>
            <w:r w:rsidRPr="004142A5">
              <w:rPr>
                <w:rFonts w:ascii="宋体" w:hAnsi="宋体" w:hint="eastAsia"/>
                <w:bCs/>
                <w:szCs w:val="21"/>
              </w:rPr>
              <w:t>1.</w:t>
            </w:r>
          </w:p>
          <w:p w:rsidR="00C9098D" w:rsidRPr="004142A5" w:rsidRDefault="00C9098D" w:rsidP="00B24D5A">
            <w:pPr>
              <w:snapToGrid w:val="0"/>
              <w:spacing w:line="260" w:lineRule="exact"/>
              <w:rPr>
                <w:rFonts w:ascii="宋体" w:hAnsi="宋体" w:hint="eastAsia"/>
                <w:bCs/>
                <w:szCs w:val="21"/>
              </w:rPr>
            </w:pPr>
            <w:r w:rsidRPr="004142A5">
              <w:rPr>
                <w:rFonts w:ascii="宋体" w:hAnsi="宋体" w:hint="eastAsia"/>
                <w:bCs/>
                <w:szCs w:val="21"/>
              </w:rPr>
              <w:t>2.</w:t>
            </w:r>
          </w:p>
        </w:tc>
      </w:tr>
      <w:tr w:rsidR="00C9098D" w:rsidRPr="004142A5" w:rsidTr="00B24D5A">
        <w:tblPrEx>
          <w:tblCellMar>
            <w:top w:w="0" w:type="dxa"/>
            <w:bottom w:w="0" w:type="dxa"/>
          </w:tblCellMar>
        </w:tblPrEx>
        <w:trPr>
          <w:trHeight w:val="289"/>
          <w:jc w:val="center"/>
        </w:trPr>
        <w:tc>
          <w:tcPr>
            <w:tcW w:w="644" w:type="dxa"/>
            <w:vAlign w:val="center"/>
          </w:tcPr>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护士</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签名</w:t>
            </w:r>
          </w:p>
        </w:tc>
        <w:tc>
          <w:tcPr>
            <w:tcW w:w="3849" w:type="dxa"/>
          </w:tcPr>
          <w:p w:rsidR="00C9098D" w:rsidRPr="004142A5" w:rsidRDefault="00C9098D" w:rsidP="00B24D5A">
            <w:pPr>
              <w:spacing w:line="260" w:lineRule="exact"/>
              <w:contextualSpacing/>
              <w:jc w:val="center"/>
              <w:rPr>
                <w:rFonts w:ascii="宋体" w:hAnsi="宋体" w:hint="eastAsia"/>
                <w:szCs w:val="21"/>
              </w:rPr>
            </w:pPr>
          </w:p>
        </w:tc>
        <w:tc>
          <w:tcPr>
            <w:tcW w:w="4971" w:type="dxa"/>
          </w:tcPr>
          <w:p w:rsidR="00C9098D" w:rsidRPr="004142A5" w:rsidRDefault="00C9098D" w:rsidP="00B24D5A">
            <w:pPr>
              <w:spacing w:line="260" w:lineRule="exact"/>
              <w:contextualSpacing/>
              <w:jc w:val="center"/>
              <w:rPr>
                <w:rFonts w:ascii="宋体" w:hAnsi="宋体" w:hint="eastAsia"/>
                <w:szCs w:val="21"/>
              </w:rPr>
            </w:pPr>
          </w:p>
        </w:tc>
      </w:tr>
      <w:tr w:rsidR="00C9098D" w:rsidRPr="004142A5" w:rsidTr="00B24D5A">
        <w:tblPrEx>
          <w:tblCellMar>
            <w:top w:w="0" w:type="dxa"/>
            <w:bottom w:w="0" w:type="dxa"/>
          </w:tblCellMar>
        </w:tblPrEx>
        <w:trPr>
          <w:trHeight w:val="645"/>
          <w:jc w:val="center"/>
        </w:trPr>
        <w:tc>
          <w:tcPr>
            <w:tcW w:w="644" w:type="dxa"/>
            <w:vAlign w:val="center"/>
          </w:tcPr>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医师</w:t>
            </w:r>
          </w:p>
          <w:p w:rsidR="00C9098D" w:rsidRPr="00CC3A21" w:rsidRDefault="00C9098D" w:rsidP="00B24D5A">
            <w:pPr>
              <w:spacing w:line="260" w:lineRule="exact"/>
              <w:jc w:val="center"/>
              <w:rPr>
                <w:rFonts w:ascii="黑体" w:eastAsia="黑体" w:hAnsi="宋体" w:hint="eastAsia"/>
                <w:bCs/>
                <w:szCs w:val="21"/>
              </w:rPr>
            </w:pPr>
            <w:r w:rsidRPr="00CC3A21">
              <w:rPr>
                <w:rFonts w:ascii="黑体" w:eastAsia="黑体" w:hAnsi="宋体" w:hint="eastAsia"/>
                <w:bCs/>
                <w:szCs w:val="21"/>
              </w:rPr>
              <w:t>签名</w:t>
            </w:r>
          </w:p>
        </w:tc>
        <w:tc>
          <w:tcPr>
            <w:tcW w:w="3849" w:type="dxa"/>
          </w:tcPr>
          <w:p w:rsidR="00C9098D" w:rsidRPr="004142A5" w:rsidRDefault="00C9098D" w:rsidP="00B24D5A">
            <w:pPr>
              <w:spacing w:line="260" w:lineRule="exact"/>
              <w:contextualSpacing/>
              <w:rPr>
                <w:rFonts w:ascii="宋体" w:hAnsi="宋体" w:hint="eastAsia"/>
                <w:szCs w:val="21"/>
              </w:rPr>
            </w:pPr>
          </w:p>
        </w:tc>
        <w:tc>
          <w:tcPr>
            <w:tcW w:w="4971" w:type="dxa"/>
          </w:tcPr>
          <w:p w:rsidR="00C9098D" w:rsidRPr="004142A5" w:rsidRDefault="00C9098D" w:rsidP="00B24D5A">
            <w:pPr>
              <w:spacing w:line="260" w:lineRule="exact"/>
              <w:contextualSpacing/>
              <w:rPr>
                <w:rFonts w:ascii="宋体" w:hAnsi="宋体"/>
                <w:szCs w:val="21"/>
              </w:rPr>
            </w:pPr>
          </w:p>
        </w:tc>
      </w:tr>
    </w:tbl>
    <w:p w:rsidR="00C9098D" w:rsidRDefault="00C9098D" w:rsidP="00C9098D">
      <w:pPr>
        <w:contextualSpacing/>
        <w:rPr>
          <w:rFonts w:ascii="宋体" w:hAnsi="宋体" w:hint="eastAsia"/>
          <w:szCs w:val="21"/>
        </w:rPr>
      </w:pPr>
    </w:p>
    <w:p w:rsidR="00C9098D" w:rsidRDefault="00C9098D" w:rsidP="00C9098D">
      <w:pPr>
        <w:contextualSpacing/>
        <w:rPr>
          <w:rFonts w:ascii="宋体" w:hAnsi="宋体" w:hint="eastAsia"/>
          <w:szCs w:val="21"/>
        </w:rPr>
      </w:pPr>
    </w:p>
    <w:p w:rsidR="00C9098D" w:rsidRPr="004142A5" w:rsidRDefault="00C9098D" w:rsidP="00C9098D">
      <w:pPr>
        <w:contextualSpacing/>
        <w:rPr>
          <w:rFonts w:ascii="宋体" w:hAnsi="宋体" w:hint="eastAsia"/>
          <w:szCs w:val="21"/>
        </w:rPr>
      </w:pPr>
    </w:p>
    <w:tbl>
      <w:tblPr>
        <w:tblW w:w="9581" w:type="dxa"/>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4342"/>
        <w:gridCol w:w="4462"/>
      </w:tblGrid>
      <w:tr w:rsidR="00C9098D" w:rsidRPr="004142A5" w:rsidTr="00B24D5A">
        <w:tblPrEx>
          <w:tblCellMar>
            <w:top w:w="0" w:type="dxa"/>
            <w:bottom w:w="0" w:type="dxa"/>
          </w:tblCellMar>
        </w:tblPrEx>
        <w:trPr>
          <w:trHeight w:val="331"/>
          <w:jc w:val="center"/>
        </w:trPr>
        <w:tc>
          <w:tcPr>
            <w:tcW w:w="777" w:type="dxa"/>
            <w:vMerge w:val="restart"/>
            <w:tcBorders>
              <w:top w:val="double" w:sz="4" w:space="0" w:color="auto"/>
              <w:left w:val="double" w:sz="4" w:space="0" w:color="auto"/>
              <w:bottom w:val="double" w:sz="4" w:space="0" w:color="auto"/>
              <w:right w:val="double" w:sz="4" w:space="0" w:color="auto"/>
            </w:tcBorders>
            <w:vAlign w:val="center"/>
          </w:tcPr>
          <w:p w:rsidR="00C9098D" w:rsidRPr="00CC3A21" w:rsidRDefault="00C9098D" w:rsidP="00B24D5A">
            <w:pPr>
              <w:contextualSpacing/>
              <w:jc w:val="center"/>
              <w:rPr>
                <w:rFonts w:ascii="黑体" w:eastAsia="黑体" w:hAnsi="宋体" w:hint="eastAsia"/>
                <w:bCs/>
                <w:szCs w:val="21"/>
              </w:rPr>
            </w:pPr>
            <w:r w:rsidRPr="00CC3A21">
              <w:rPr>
                <w:rFonts w:ascii="黑体" w:eastAsia="黑体" w:hAnsi="宋体" w:hint="eastAsia"/>
                <w:bCs/>
                <w:szCs w:val="21"/>
              </w:rPr>
              <w:t>日期</w:t>
            </w:r>
          </w:p>
        </w:tc>
        <w:tc>
          <w:tcPr>
            <w:tcW w:w="8804" w:type="dxa"/>
            <w:gridSpan w:val="2"/>
            <w:tcBorders>
              <w:top w:val="double" w:sz="4" w:space="0" w:color="auto"/>
              <w:left w:val="double" w:sz="4" w:space="0" w:color="auto"/>
              <w:bottom w:val="double" w:sz="4" w:space="0" w:color="auto"/>
              <w:right w:val="double" w:sz="4" w:space="0" w:color="auto"/>
            </w:tcBorders>
            <w:vAlign w:val="center"/>
          </w:tcPr>
          <w:p w:rsidR="00C9098D" w:rsidRPr="00CC3A21" w:rsidRDefault="00C9098D" w:rsidP="00B24D5A">
            <w:pPr>
              <w:contextualSpacing/>
              <w:jc w:val="center"/>
              <w:rPr>
                <w:rFonts w:ascii="黑体" w:eastAsia="黑体" w:hAnsi="宋体" w:hint="eastAsia"/>
                <w:bCs/>
                <w:szCs w:val="21"/>
              </w:rPr>
            </w:pPr>
            <w:r w:rsidRPr="00CC3A21">
              <w:rPr>
                <w:rFonts w:ascii="黑体" w:eastAsia="黑体" w:hAnsi="宋体" w:hint="eastAsia"/>
                <w:bCs/>
                <w:szCs w:val="21"/>
              </w:rPr>
              <w:t>住院第3-4天（手术日）</w:t>
            </w:r>
          </w:p>
        </w:tc>
      </w:tr>
      <w:tr w:rsidR="00C9098D" w:rsidRPr="004142A5" w:rsidTr="00B24D5A">
        <w:tblPrEx>
          <w:tblCellMar>
            <w:top w:w="0" w:type="dxa"/>
            <w:bottom w:w="0" w:type="dxa"/>
          </w:tblCellMar>
        </w:tblPrEx>
        <w:trPr>
          <w:trHeight w:val="301"/>
          <w:jc w:val="center"/>
        </w:trPr>
        <w:tc>
          <w:tcPr>
            <w:tcW w:w="777" w:type="dxa"/>
            <w:vMerge/>
            <w:tcBorders>
              <w:top w:val="double" w:sz="4" w:space="0" w:color="auto"/>
              <w:left w:val="double" w:sz="4" w:space="0" w:color="auto"/>
              <w:bottom w:val="double" w:sz="4" w:space="0" w:color="auto"/>
              <w:right w:val="double" w:sz="4" w:space="0" w:color="auto"/>
            </w:tcBorders>
            <w:vAlign w:val="center"/>
          </w:tcPr>
          <w:p w:rsidR="00C9098D" w:rsidRPr="00CC3A21" w:rsidRDefault="00C9098D" w:rsidP="00B24D5A">
            <w:pPr>
              <w:ind w:firstLineChars="50" w:firstLine="105"/>
              <w:contextualSpacing/>
              <w:jc w:val="center"/>
              <w:rPr>
                <w:rFonts w:ascii="黑体" w:eastAsia="黑体" w:hAnsi="宋体" w:hint="eastAsia"/>
                <w:bCs/>
                <w:szCs w:val="21"/>
              </w:rPr>
            </w:pPr>
          </w:p>
        </w:tc>
        <w:tc>
          <w:tcPr>
            <w:tcW w:w="4342" w:type="dxa"/>
            <w:tcBorders>
              <w:top w:val="double" w:sz="4" w:space="0" w:color="auto"/>
              <w:left w:val="double" w:sz="4" w:space="0" w:color="auto"/>
              <w:bottom w:val="double" w:sz="4" w:space="0" w:color="auto"/>
              <w:right w:val="double" w:sz="4" w:space="0" w:color="auto"/>
            </w:tcBorders>
            <w:vAlign w:val="center"/>
          </w:tcPr>
          <w:p w:rsidR="00C9098D" w:rsidRPr="00CC3A21" w:rsidRDefault="00C9098D" w:rsidP="00B24D5A">
            <w:pPr>
              <w:ind w:firstLineChars="100" w:firstLine="210"/>
              <w:contextualSpacing/>
              <w:jc w:val="center"/>
              <w:rPr>
                <w:rFonts w:ascii="黑体" w:eastAsia="黑体" w:hAnsi="宋体" w:hint="eastAsia"/>
                <w:bCs/>
                <w:szCs w:val="21"/>
              </w:rPr>
            </w:pPr>
            <w:r w:rsidRPr="00CC3A21">
              <w:rPr>
                <w:rFonts w:ascii="黑体" w:eastAsia="黑体" w:hAnsi="宋体" w:hint="eastAsia"/>
                <w:bCs/>
                <w:szCs w:val="21"/>
              </w:rPr>
              <w:t>术前与术中</w:t>
            </w:r>
          </w:p>
        </w:tc>
        <w:tc>
          <w:tcPr>
            <w:tcW w:w="4462" w:type="dxa"/>
            <w:tcBorders>
              <w:top w:val="double" w:sz="4" w:space="0" w:color="auto"/>
              <w:left w:val="double" w:sz="4" w:space="0" w:color="auto"/>
              <w:bottom w:val="double" w:sz="4" w:space="0" w:color="auto"/>
              <w:right w:val="double" w:sz="4" w:space="0" w:color="auto"/>
            </w:tcBorders>
            <w:vAlign w:val="center"/>
          </w:tcPr>
          <w:p w:rsidR="00C9098D" w:rsidRPr="00CC3A21" w:rsidRDefault="00C9098D" w:rsidP="00B24D5A">
            <w:pPr>
              <w:ind w:left="597"/>
              <w:contextualSpacing/>
              <w:jc w:val="center"/>
              <w:rPr>
                <w:rFonts w:ascii="黑体" w:eastAsia="黑体" w:hAnsi="宋体" w:hint="eastAsia"/>
                <w:bCs/>
                <w:szCs w:val="21"/>
              </w:rPr>
            </w:pPr>
            <w:r w:rsidRPr="00CC3A21">
              <w:rPr>
                <w:rFonts w:ascii="黑体" w:eastAsia="黑体" w:hAnsi="宋体" w:hint="eastAsia"/>
                <w:bCs/>
                <w:szCs w:val="21"/>
              </w:rPr>
              <w:t>术后</w:t>
            </w:r>
          </w:p>
        </w:tc>
      </w:tr>
      <w:tr w:rsidR="00C9098D" w:rsidRPr="004142A5" w:rsidTr="00B24D5A">
        <w:tblPrEx>
          <w:tblCellMar>
            <w:top w:w="0" w:type="dxa"/>
            <w:bottom w:w="0" w:type="dxa"/>
          </w:tblCellMar>
        </w:tblPrEx>
        <w:trPr>
          <w:trHeight w:val="2596"/>
          <w:jc w:val="center"/>
        </w:trPr>
        <w:tc>
          <w:tcPr>
            <w:tcW w:w="777" w:type="dxa"/>
            <w:tcBorders>
              <w:top w:val="double" w:sz="4" w:space="0" w:color="auto"/>
            </w:tcBorders>
            <w:vAlign w:val="center"/>
          </w:tcPr>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主</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要</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诊</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疗</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工</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作</w:t>
            </w:r>
          </w:p>
        </w:tc>
        <w:tc>
          <w:tcPr>
            <w:tcW w:w="4342" w:type="dxa"/>
            <w:tcBorders>
              <w:top w:val="double" w:sz="4" w:space="0" w:color="auto"/>
            </w:tcBorders>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陪送患者入手术室</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麻醉准备，监测生命体征</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施行手术</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保持各引流管通畅</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 xml:space="preserve">术中行冰冻病理学检查，术终行常规病理学检查 </w:t>
            </w:r>
          </w:p>
        </w:tc>
        <w:tc>
          <w:tcPr>
            <w:tcW w:w="4462" w:type="dxa"/>
            <w:tcBorders>
              <w:top w:val="double" w:sz="4" w:space="0" w:color="auto"/>
            </w:tcBorders>
          </w:tcPr>
          <w:p w:rsidR="00C9098D" w:rsidRPr="004142A5" w:rsidRDefault="00C9098D" w:rsidP="00C9098D">
            <w:pPr>
              <w:numPr>
                <w:ilvl w:val="0"/>
                <w:numId w:val="1"/>
              </w:numPr>
              <w:ind w:left="210" w:hangingChars="100" w:hanging="210"/>
              <w:contextualSpacing/>
              <w:rPr>
                <w:rFonts w:ascii="宋体" w:hAnsi="宋体" w:hint="eastAsia"/>
                <w:szCs w:val="21"/>
              </w:rPr>
            </w:pPr>
            <w:smartTag w:uri="urn:schemas-microsoft-com:office:smarttags" w:element="PersonName">
              <w:smartTagPr>
                <w:attr w:name="ProductID" w:val="麻醉"/>
              </w:smartTagPr>
              <w:r w:rsidRPr="004142A5">
                <w:rPr>
                  <w:rFonts w:ascii="宋体" w:hAnsi="宋体" w:hint="eastAsia"/>
                  <w:szCs w:val="21"/>
                </w:rPr>
                <w:t>麻醉</w:t>
              </w:r>
            </w:smartTag>
            <w:r w:rsidRPr="004142A5">
              <w:rPr>
                <w:rFonts w:ascii="宋体" w:hAnsi="宋体" w:hint="eastAsia"/>
                <w:szCs w:val="21"/>
              </w:rPr>
              <w:t>医师完成麻醉记录</w:t>
            </w:r>
          </w:p>
          <w:p w:rsidR="00C9098D" w:rsidRPr="004142A5" w:rsidRDefault="00C9098D" w:rsidP="00C9098D">
            <w:pPr>
              <w:numPr>
                <w:ilvl w:val="0"/>
                <w:numId w:val="1"/>
              </w:numPr>
              <w:ind w:left="210" w:hangingChars="100" w:hanging="210"/>
              <w:contextualSpacing/>
              <w:rPr>
                <w:rFonts w:ascii="宋体" w:hAnsi="宋体" w:hint="eastAsia"/>
                <w:szCs w:val="21"/>
              </w:rPr>
            </w:pPr>
            <w:r w:rsidRPr="004142A5">
              <w:rPr>
                <w:rFonts w:ascii="宋体" w:hAnsi="宋体" w:hint="eastAsia"/>
                <w:szCs w:val="21"/>
              </w:rPr>
              <w:t>完成术后首次病程记录</w:t>
            </w:r>
          </w:p>
          <w:p w:rsidR="00C9098D" w:rsidRPr="004142A5" w:rsidRDefault="00C9098D" w:rsidP="00C9098D">
            <w:pPr>
              <w:numPr>
                <w:ilvl w:val="0"/>
                <w:numId w:val="1"/>
              </w:numPr>
              <w:contextualSpacing/>
              <w:rPr>
                <w:rFonts w:ascii="宋体" w:hAnsi="宋体" w:hint="eastAsia"/>
                <w:szCs w:val="21"/>
              </w:rPr>
            </w:pPr>
            <w:r w:rsidRPr="004142A5">
              <w:rPr>
                <w:rFonts w:ascii="宋体" w:hAnsi="宋体" w:hint="eastAsia"/>
                <w:szCs w:val="21"/>
              </w:rPr>
              <w:t>完成手术记录</w:t>
            </w:r>
          </w:p>
          <w:p w:rsidR="00C9098D" w:rsidRPr="004142A5" w:rsidRDefault="00C9098D" w:rsidP="00C9098D">
            <w:pPr>
              <w:numPr>
                <w:ilvl w:val="0"/>
                <w:numId w:val="1"/>
              </w:numPr>
              <w:ind w:left="210" w:hangingChars="100" w:hanging="210"/>
              <w:contextualSpacing/>
              <w:rPr>
                <w:rFonts w:ascii="宋体" w:hAnsi="宋体" w:hint="eastAsia"/>
                <w:szCs w:val="21"/>
              </w:rPr>
            </w:pPr>
            <w:r w:rsidRPr="004142A5">
              <w:rPr>
                <w:rFonts w:ascii="宋体" w:hAnsi="宋体" w:hint="eastAsia"/>
                <w:szCs w:val="21"/>
              </w:rPr>
              <w:t>向患者及家属说明手术情况</w:t>
            </w:r>
          </w:p>
        </w:tc>
      </w:tr>
      <w:tr w:rsidR="00C9098D" w:rsidRPr="004142A5" w:rsidTr="00B24D5A">
        <w:tblPrEx>
          <w:tblCellMar>
            <w:top w:w="0" w:type="dxa"/>
            <w:bottom w:w="0" w:type="dxa"/>
          </w:tblCellMar>
        </w:tblPrEx>
        <w:trPr>
          <w:trHeight w:val="4400"/>
          <w:jc w:val="center"/>
        </w:trPr>
        <w:tc>
          <w:tcPr>
            <w:tcW w:w="777" w:type="dxa"/>
            <w:vAlign w:val="center"/>
          </w:tcPr>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重</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点</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医</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嘱</w:t>
            </w:r>
          </w:p>
        </w:tc>
        <w:tc>
          <w:tcPr>
            <w:tcW w:w="4342" w:type="dxa"/>
          </w:tcPr>
          <w:p w:rsidR="00C9098D" w:rsidRPr="004142A5" w:rsidRDefault="00C9098D" w:rsidP="00B24D5A">
            <w:pPr>
              <w:contextualSpacing/>
              <w:rPr>
                <w:rFonts w:ascii="宋体" w:hAnsi="宋体" w:hint="eastAsia"/>
                <w:b/>
                <w:szCs w:val="21"/>
              </w:rPr>
            </w:pPr>
            <w:r w:rsidRPr="004142A5">
              <w:rPr>
                <w:rFonts w:ascii="宋体" w:hAnsi="宋体" w:hint="eastAsia"/>
                <w:b/>
                <w:szCs w:val="21"/>
              </w:rPr>
              <w:t>长期医嘱：</w:t>
            </w:r>
          </w:p>
          <w:p w:rsidR="00C9098D" w:rsidRPr="004142A5" w:rsidRDefault="00C9098D" w:rsidP="00C9098D">
            <w:pPr>
              <w:numPr>
                <w:ilvl w:val="0"/>
                <w:numId w:val="1"/>
              </w:numPr>
              <w:ind w:left="210" w:hangingChars="100" w:hanging="210"/>
              <w:contextualSpacing/>
              <w:rPr>
                <w:rFonts w:ascii="宋体" w:hAnsi="宋体" w:hint="eastAsia"/>
                <w:szCs w:val="21"/>
              </w:rPr>
            </w:pPr>
            <w:r w:rsidRPr="004142A5">
              <w:rPr>
                <w:rFonts w:ascii="宋体" w:hAnsi="宋体" w:hint="eastAsia"/>
                <w:szCs w:val="21"/>
              </w:rPr>
              <w:t>甲状腺良性肿瘤常规护理</w:t>
            </w:r>
          </w:p>
          <w:p w:rsidR="00C9098D" w:rsidRPr="004142A5" w:rsidRDefault="00C9098D" w:rsidP="00C9098D">
            <w:pPr>
              <w:numPr>
                <w:ilvl w:val="0"/>
                <w:numId w:val="1"/>
              </w:numPr>
              <w:ind w:left="210" w:hangingChars="100" w:hanging="210"/>
              <w:contextualSpacing/>
              <w:rPr>
                <w:rFonts w:ascii="宋体" w:hAnsi="宋体" w:hint="eastAsia"/>
                <w:szCs w:val="21"/>
              </w:rPr>
            </w:pPr>
            <w:r w:rsidRPr="004142A5">
              <w:rPr>
                <w:rFonts w:ascii="宋体" w:hAnsi="宋体" w:hint="eastAsia"/>
                <w:szCs w:val="21"/>
              </w:rPr>
              <w:t>一或二级护理</w:t>
            </w:r>
          </w:p>
          <w:p w:rsidR="00C9098D" w:rsidRPr="004142A5" w:rsidRDefault="00C9098D" w:rsidP="00C9098D">
            <w:pPr>
              <w:numPr>
                <w:ilvl w:val="0"/>
                <w:numId w:val="1"/>
              </w:numPr>
              <w:ind w:left="210" w:hangingChars="100" w:hanging="210"/>
              <w:contextualSpacing/>
              <w:rPr>
                <w:rFonts w:ascii="宋体" w:hAnsi="宋体" w:hint="eastAsia"/>
                <w:szCs w:val="21"/>
              </w:rPr>
            </w:pPr>
            <w:r w:rsidRPr="004142A5">
              <w:rPr>
                <w:rFonts w:ascii="宋体" w:hAnsi="宋体" w:hint="eastAsia"/>
                <w:szCs w:val="21"/>
              </w:rPr>
              <w:t>禁食</w:t>
            </w:r>
          </w:p>
          <w:p w:rsidR="00C9098D" w:rsidRPr="004142A5" w:rsidRDefault="00C9098D" w:rsidP="00B24D5A">
            <w:pPr>
              <w:contextualSpacing/>
              <w:jc w:val="center"/>
              <w:rPr>
                <w:rFonts w:ascii="宋体" w:hAnsi="宋体" w:hint="eastAsia"/>
                <w:b/>
                <w:szCs w:val="21"/>
              </w:rPr>
            </w:pPr>
          </w:p>
          <w:p w:rsidR="00C9098D" w:rsidRPr="004142A5" w:rsidRDefault="00C9098D" w:rsidP="00B24D5A">
            <w:pPr>
              <w:contextualSpacing/>
              <w:rPr>
                <w:rFonts w:ascii="宋体" w:hAnsi="宋体" w:hint="eastAsia"/>
                <w:b/>
                <w:szCs w:val="21"/>
              </w:rPr>
            </w:pPr>
            <w:r w:rsidRPr="004142A5">
              <w:rPr>
                <w:rFonts w:ascii="宋体" w:hAnsi="宋体" w:hint="eastAsia"/>
                <w:b/>
                <w:szCs w:val="21"/>
              </w:rPr>
              <w:t>临时医嘱：</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术中冰冻检查</w:t>
            </w:r>
          </w:p>
        </w:tc>
        <w:tc>
          <w:tcPr>
            <w:tcW w:w="4462" w:type="dxa"/>
          </w:tcPr>
          <w:p w:rsidR="00C9098D" w:rsidRPr="004142A5" w:rsidRDefault="00C9098D" w:rsidP="00B24D5A">
            <w:pPr>
              <w:contextualSpacing/>
              <w:rPr>
                <w:rFonts w:ascii="宋体" w:hAnsi="宋体" w:hint="eastAsia"/>
                <w:b/>
                <w:szCs w:val="21"/>
              </w:rPr>
            </w:pPr>
            <w:r w:rsidRPr="004142A5">
              <w:rPr>
                <w:rFonts w:ascii="宋体" w:hAnsi="宋体" w:hint="eastAsia"/>
                <w:b/>
                <w:szCs w:val="21"/>
              </w:rPr>
              <w:t>长期医嘱：</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甲状腺部分切除术后常规护理</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一级护理</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禁食</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常规雾化吸入Bid</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颈部切口引流接</w:t>
            </w:r>
            <w:r>
              <w:rPr>
                <w:rFonts w:ascii="宋体" w:hAnsi="宋体" w:hint="eastAsia"/>
                <w:szCs w:val="21"/>
              </w:rPr>
              <w:t>引流袋</w:t>
            </w:r>
            <w:r w:rsidRPr="004142A5">
              <w:rPr>
                <w:rFonts w:ascii="宋体" w:hAnsi="宋体" w:hint="eastAsia"/>
                <w:szCs w:val="21"/>
              </w:rPr>
              <w:t>并记量</w:t>
            </w:r>
            <w:r>
              <w:rPr>
                <w:rFonts w:ascii="宋体" w:hAnsi="宋体" w:hint="eastAsia"/>
                <w:szCs w:val="21"/>
              </w:rPr>
              <w:t>或切口置橡皮引流条</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尿管接尿袋（视手术时间而定）</w:t>
            </w:r>
          </w:p>
          <w:p w:rsidR="00C9098D" w:rsidRPr="00A07DA0"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化痰药</w:t>
            </w:r>
          </w:p>
          <w:p w:rsidR="00C9098D" w:rsidRPr="004142A5" w:rsidRDefault="00C9098D" w:rsidP="00B24D5A">
            <w:pPr>
              <w:contextualSpacing/>
              <w:rPr>
                <w:rFonts w:ascii="宋体" w:hAnsi="宋体" w:hint="eastAsia"/>
                <w:b/>
                <w:szCs w:val="21"/>
              </w:rPr>
            </w:pPr>
            <w:r w:rsidRPr="004142A5">
              <w:rPr>
                <w:rFonts w:ascii="宋体" w:hAnsi="宋体" w:hint="eastAsia"/>
                <w:b/>
                <w:szCs w:val="21"/>
              </w:rPr>
              <w:t>临时医嘱：</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吸氧</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床边备气管切开包</w:t>
            </w:r>
          </w:p>
          <w:p w:rsidR="00C9098D"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血常规及生化检查（必要时）</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Pr>
                <w:rFonts w:ascii="宋体" w:hAnsi="宋体" w:hint="eastAsia"/>
                <w:szCs w:val="21"/>
              </w:rPr>
              <w:t>注意切口出血</w:t>
            </w:r>
          </w:p>
        </w:tc>
      </w:tr>
      <w:tr w:rsidR="00C9098D" w:rsidRPr="004142A5" w:rsidTr="00B24D5A">
        <w:tblPrEx>
          <w:tblCellMar>
            <w:top w:w="0" w:type="dxa"/>
            <w:bottom w:w="0" w:type="dxa"/>
          </w:tblCellMar>
        </w:tblPrEx>
        <w:trPr>
          <w:cantSplit/>
          <w:trHeight w:val="1138"/>
          <w:jc w:val="center"/>
        </w:trPr>
        <w:tc>
          <w:tcPr>
            <w:tcW w:w="777" w:type="dxa"/>
            <w:vAlign w:val="center"/>
          </w:tcPr>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lastRenderedPageBreak/>
              <w:t>主要</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护理</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工作</w:t>
            </w:r>
          </w:p>
        </w:tc>
        <w:tc>
          <w:tcPr>
            <w:tcW w:w="4342" w:type="dxa"/>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健康教育</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饮食：术前禁食禁饮</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术前沐浴、更衣，取下假牙、饰物</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告知患者及家属术前流程及注意事项</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指导术前注射用药后注意事项</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术前手术物品准备</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陪送患者入手术室</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术中按需留置尿管</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床边放置气管切开包</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心理支持</w:t>
            </w:r>
          </w:p>
        </w:tc>
        <w:tc>
          <w:tcPr>
            <w:tcW w:w="4462" w:type="dxa"/>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体位与活动：平卧，去枕6</w:t>
            </w:r>
            <w:r>
              <w:rPr>
                <w:rFonts w:ascii="宋体" w:hAnsi="宋体" w:hint="eastAsia"/>
                <w:szCs w:val="21"/>
              </w:rPr>
              <w:t>小时</w:t>
            </w:r>
            <w:r w:rsidRPr="004142A5">
              <w:rPr>
                <w:rFonts w:ascii="宋体" w:hAnsi="宋体" w:hint="eastAsia"/>
                <w:szCs w:val="21"/>
              </w:rPr>
              <w:t>，协助改变体位（半坐卧位）</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按医嘱吸氧、禁食、禁饮</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密切观察患者情况</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疼痛护理</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留置管道护理及指导</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心理支持（患者及家属）</w:t>
            </w:r>
          </w:p>
        </w:tc>
      </w:tr>
      <w:tr w:rsidR="00C9098D" w:rsidRPr="004142A5" w:rsidTr="00B24D5A">
        <w:tblPrEx>
          <w:tblCellMar>
            <w:top w:w="0" w:type="dxa"/>
            <w:bottom w:w="0" w:type="dxa"/>
          </w:tblCellMar>
        </w:tblPrEx>
        <w:trPr>
          <w:trHeight w:val="934"/>
          <w:jc w:val="center"/>
        </w:trPr>
        <w:tc>
          <w:tcPr>
            <w:tcW w:w="777" w:type="dxa"/>
            <w:vAlign w:val="center"/>
          </w:tcPr>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病情</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变异</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记录</w:t>
            </w:r>
          </w:p>
        </w:tc>
        <w:tc>
          <w:tcPr>
            <w:tcW w:w="8804" w:type="dxa"/>
            <w:gridSpan w:val="2"/>
          </w:tcPr>
          <w:p w:rsidR="00C9098D" w:rsidRPr="004142A5" w:rsidRDefault="00C9098D" w:rsidP="00B24D5A">
            <w:pPr>
              <w:rPr>
                <w:rFonts w:ascii="宋体" w:hAnsi="宋体" w:hint="eastAsia"/>
                <w:bCs/>
                <w:szCs w:val="21"/>
              </w:rPr>
            </w:pPr>
            <w:r w:rsidRPr="004142A5">
              <w:rPr>
                <w:rFonts w:ascii="宋体" w:hAnsi="宋体" w:hint="eastAsia"/>
                <w:bCs/>
                <w:szCs w:val="21"/>
              </w:rPr>
              <w:t>□ 无  □ 有，原因：</w:t>
            </w:r>
          </w:p>
          <w:p w:rsidR="00C9098D" w:rsidRPr="004142A5" w:rsidRDefault="00C9098D" w:rsidP="00B24D5A">
            <w:pPr>
              <w:rPr>
                <w:rFonts w:ascii="宋体" w:hAnsi="宋体" w:hint="eastAsia"/>
                <w:bCs/>
                <w:szCs w:val="21"/>
              </w:rPr>
            </w:pPr>
            <w:r w:rsidRPr="004142A5">
              <w:rPr>
                <w:rFonts w:ascii="宋体" w:hAnsi="宋体" w:hint="eastAsia"/>
                <w:bCs/>
                <w:szCs w:val="21"/>
              </w:rPr>
              <w:t>1.</w:t>
            </w:r>
          </w:p>
          <w:p w:rsidR="00C9098D" w:rsidRPr="004142A5" w:rsidRDefault="00C9098D" w:rsidP="00B24D5A">
            <w:pPr>
              <w:contextualSpacing/>
              <w:rPr>
                <w:rFonts w:ascii="宋体" w:hAnsi="宋体" w:hint="eastAsia"/>
                <w:szCs w:val="21"/>
                <w:u w:val="single"/>
              </w:rPr>
            </w:pPr>
            <w:r w:rsidRPr="004142A5">
              <w:rPr>
                <w:rFonts w:ascii="宋体" w:hAnsi="宋体" w:hint="eastAsia"/>
                <w:bCs/>
                <w:szCs w:val="21"/>
              </w:rPr>
              <w:t>2.</w:t>
            </w:r>
          </w:p>
        </w:tc>
      </w:tr>
      <w:tr w:rsidR="00C9098D" w:rsidRPr="004142A5" w:rsidTr="00B24D5A">
        <w:tblPrEx>
          <w:tblCellMar>
            <w:top w:w="0" w:type="dxa"/>
            <w:bottom w:w="0" w:type="dxa"/>
          </w:tblCellMar>
        </w:tblPrEx>
        <w:trPr>
          <w:trHeight w:val="290"/>
          <w:jc w:val="center"/>
        </w:trPr>
        <w:tc>
          <w:tcPr>
            <w:tcW w:w="777" w:type="dxa"/>
            <w:vAlign w:val="center"/>
          </w:tcPr>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护士</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签名</w:t>
            </w:r>
          </w:p>
        </w:tc>
        <w:tc>
          <w:tcPr>
            <w:tcW w:w="8804" w:type="dxa"/>
            <w:gridSpan w:val="2"/>
          </w:tcPr>
          <w:p w:rsidR="00C9098D" w:rsidRPr="004142A5" w:rsidRDefault="00C9098D" w:rsidP="00B24D5A">
            <w:pPr>
              <w:contextualSpacing/>
              <w:jc w:val="center"/>
              <w:rPr>
                <w:rFonts w:ascii="宋体" w:hAnsi="宋体" w:hint="eastAsia"/>
                <w:szCs w:val="21"/>
              </w:rPr>
            </w:pPr>
          </w:p>
        </w:tc>
      </w:tr>
      <w:tr w:rsidR="00C9098D" w:rsidRPr="004142A5" w:rsidTr="00B24D5A">
        <w:tblPrEx>
          <w:tblCellMar>
            <w:top w:w="0" w:type="dxa"/>
            <w:bottom w:w="0" w:type="dxa"/>
          </w:tblCellMar>
        </w:tblPrEx>
        <w:trPr>
          <w:trHeight w:val="647"/>
          <w:jc w:val="center"/>
        </w:trPr>
        <w:tc>
          <w:tcPr>
            <w:tcW w:w="777" w:type="dxa"/>
            <w:vAlign w:val="center"/>
          </w:tcPr>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医师</w:t>
            </w:r>
          </w:p>
          <w:p w:rsidR="00C9098D" w:rsidRPr="00CC3A21" w:rsidRDefault="00C9098D" w:rsidP="00B24D5A">
            <w:pPr>
              <w:jc w:val="center"/>
              <w:rPr>
                <w:rFonts w:ascii="黑体" w:eastAsia="黑体" w:hAnsi="宋体" w:hint="eastAsia"/>
                <w:bCs/>
                <w:szCs w:val="21"/>
              </w:rPr>
            </w:pPr>
            <w:r w:rsidRPr="00CC3A21">
              <w:rPr>
                <w:rFonts w:ascii="黑体" w:eastAsia="黑体" w:hAnsi="宋体" w:hint="eastAsia"/>
                <w:bCs/>
                <w:szCs w:val="21"/>
              </w:rPr>
              <w:t>签名</w:t>
            </w:r>
          </w:p>
        </w:tc>
        <w:tc>
          <w:tcPr>
            <w:tcW w:w="8804" w:type="dxa"/>
            <w:gridSpan w:val="2"/>
          </w:tcPr>
          <w:p w:rsidR="00C9098D" w:rsidRPr="004142A5" w:rsidRDefault="00C9098D" w:rsidP="00B24D5A">
            <w:pPr>
              <w:contextualSpacing/>
              <w:rPr>
                <w:rFonts w:ascii="宋体" w:hAnsi="宋体"/>
                <w:szCs w:val="21"/>
              </w:rPr>
            </w:pPr>
          </w:p>
        </w:tc>
      </w:tr>
    </w:tbl>
    <w:p w:rsidR="00C9098D" w:rsidRDefault="00C9098D" w:rsidP="00C9098D">
      <w:pPr>
        <w:contextualSpacing/>
        <w:rPr>
          <w:rFonts w:ascii="宋体" w:hAnsi="宋体" w:hint="eastAsia"/>
          <w:szCs w:val="21"/>
        </w:rPr>
      </w:pPr>
    </w:p>
    <w:p w:rsidR="00C9098D" w:rsidRDefault="00C9098D" w:rsidP="00C9098D">
      <w:pPr>
        <w:contextualSpacing/>
        <w:rPr>
          <w:rFonts w:ascii="宋体" w:hAnsi="宋体" w:hint="eastAsia"/>
          <w:szCs w:val="21"/>
        </w:rPr>
      </w:pPr>
    </w:p>
    <w:p w:rsidR="00C9098D" w:rsidRPr="004142A5" w:rsidRDefault="00C9098D" w:rsidP="00C9098D">
      <w:pPr>
        <w:contextualSpacing/>
        <w:rPr>
          <w:rFonts w:ascii="宋体" w:hAnsi="宋体" w:hint="eastAsia"/>
          <w:szCs w:val="21"/>
        </w:rPr>
      </w:pPr>
    </w:p>
    <w:tbl>
      <w:tblPr>
        <w:tblW w:w="96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031"/>
        <w:gridCol w:w="3060"/>
        <w:gridCol w:w="2880"/>
      </w:tblGrid>
      <w:tr w:rsidR="00C9098D" w:rsidRPr="00A56DAD" w:rsidTr="00B24D5A">
        <w:tblPrEx>
          <w:tblCellMar>
            <w:top w:w="0" w:type="dxa"/>
            <w:bottom w:w="0" w:type="dxa"/>
          </w:tblCellMar>
        </w:tblPrEx>
        <w:trPr>
          <w:cantSplit/>
          <w:trHeight w:val="625"/>
        </w:trPr>
        <w:tc>
          <w:tcPr>
            <w:tcW w:w="720" w:type="dxa"/>
            <w:tcBorders>
              <w:top w:val="double" w:sz="4" w:space="0" w:color="auto"/>
              <w:left w:val="double" w:sz="4" w:space="0" w:color="auto"/>
              <w:bottom w:val="double" w:sz="4" w:space="0" w:color="auto"/>
              <w:right w:val="double" w:sz="4" w:space="0" w:color="auto"/>
            </w:tcBorders>
            <w:vAlign w:val="center"/>
          </w:tcPr>
          <w:p w:rsidR="00C9098D" w:rsidRPr="00A56DAD" w:rsidRDefault="00C9098D" w:rsidP="00B24D5A">
            <w:pPr>
              <w:spacing w:line="300" w:lineRule="exact"/>
              <w:contextualSpacing/>
              <w:jc w:val="center"/>
              <w:rPr>
                <w:rFonts w:ascii="黑体" w:eastAsia="黑体" w:hAnsi="宋体" w:hint="eastAsia"/>
                <w:bCs/>
                <w:szCs w:val="21"/>
              </w:rPr>
            </w:pPr>
            <w:r w:rsidRPr="00A56DAD">
              <w:rPr>
                <w:rFonts w:ascii="黑体" w:eastAsia="黑体" w:hAnsi="宋体" w:hint="eastAsia"/>
                <w:bCs/>
                <w:szCs w:val="21"/>
              </w:rPr>
              <w:t>日期</w:t>
            </w:r>
          </w:p>
        </w:tc>
        <w:tc>
          <w:tcPr>
            <w:tcW w:w="3031" w:type="dxa"/>
            <w:tcBorders>
              <w:top w:val="double" w:sz="4" w:space="0" w:color="auto"/>
              <w:left w:val="double" w:sz="4" w:space="0" w:color="auto"/>
              <w:bottom w:val="double" w:sz="4" w:space="0" w:color="auto"/>
              <w:right w:val="double" w:sz="4" w:space="0" w:color="auto"/>
            </w:tcBorders>
            <w:vAlign w:val="center"/>
          </w:tcPr>
          <w:p w:rsidR="00C9098D" w:rsidRPr="00A56DAD" w:rsidRDefault="00C9098D" w:rsidP="00B24D5A">
            <w:pPr>
              <w:spacing w:line="300" w:lineRule="exact"/>
              <w:ind w:firstLineChars="50" w:firstLine="105"/>
              <w:contextualSpacing/>
              <w:jc w:val="center"/>
              <w:rPr>
                <w:rFonts w:ascii="黑体" w:eastAsia="黑体" w:hAnsi="宋体" w:hint="eastAsia"/>
                <w:bCs/>
                <w:szCs w:val="21"/>
              </w:rPr>
            </w:pPr>
            <w:r w:rsidRPr="00A56DAD">
              <w:rPr>
                <w:rFonts w:ascii="黑体" w:eastAsia="黑体" w:hAnsi="宋体" w:hint="eastAsia"/>
                <w:bCs/>
                <w:szCs w:val="21"/>
              </w:rPr>
              <w:t>住院第4-5天</w:t>
            </w:r>
          </w:p>
          <w:p w:rsidR="00C9098D" w:rsidRPr="00A56DAD" w:rsidRDefault="00C9098D" w:rsidP="00B24D5A">
            <w:pPr>
              <w:spacing w:line="300" w:lineRule="exact"/>
              <w:ind w:firstLineChars="50" w:firstLine="105"/>
              <w:contextualSpacing/>
              <w:jc w:val="center"/>
              <w:rPr>
                <w:rFonts w:ascii="黑体" w:eastAsia="黑体" w:hAnsi="宋体" w:hint="eastAsia"/>
                <w:bCs/>
                <w:szCs w:val="21"/>
              </w:rPr>
            </w:pPr>
            <w:r w:rsidRPr="00A56DAD">
              <w:rPr>
                <w:rFonts w:ascii="黑体" w:eastAsia="黑体" w:hAnsi="宋体" w:hint="eastAsia"/>
                <w:bCs/>
                <w:szCs w:val="21"/>
              </w:rPr>
              <w:t>（术后第1天）</w:t>
            </w:r>
          </w:p>
        </w:tc>
        <w:tc>
          <w:tcPr>
            <w:tcW w:w="3060" w:type="dxa"/>
            <w:tcBorders>
              <w:top w:val="double" w:sz="4" w:space="0" w:color="auto"/>
              <w:left w:val="double" w:sz="4" w:space="0" w:color="auto"/>
              <w:bottom w:val="double" w:sz="4" w:space="0" w:color="auto"/>
              <w:right w:val="double" w:sz="4" w:space="0" w:color="auto"/>
            </w:tcBorders>
            <w:vAlign w:val="center"/>
          </w:tcPr>
          <w:p w:rsidR="00C9098D" w:rsidRPr="00A56DAD" w:rsidRDefault="00C9098D" w:rsidP="00B24D5A">
            <w:pPr>
              <w:spacing w:line="300" w:lineRule="exact"/>
              <w:contextualSpacing/>
              <w:jc w:val="center"/>
              <w:rPr>
                <w:rFonts w:ascii="黑体" w:eastAsia="黑体" w:hAnsi="宋体" w:hint="eastAsia"/>
                <w:bCs/>
                <w:szCs w:val="21"/>
              </w:rPr>
            </w:pPr>
            <w:r w:rsidRPr="00A56DAD">
              <w:rPr>
                <w:rFonts w:ascii="黑体" w:eastAsia="黑体" w:hAnsi="宋体" w:hint="eastAsia"/>
                <w:bCs/>
                <w:szCs w:val="21"/>
              </w:rPr>
              <w:t>住院第 5-7天</w:t>
            </w:r>
          </w:p>
          <w:p w:rsidR="00C9098D" w:rsidRPr="00A56DAD" w:rsidRDefault="00C9098D" w:rsidP="00B24D5A">
            <w:pPr>
              <w:spacing w:line="300" w:lineRule="exact"/>
              <w:contextualSpacing/>
              <w:jc w:val="center"/>
              <w:rPr>
                <w:rFonts w:ascii="黑体" w:eastAsia="黑体" w:hAnsi="宋体" w:hint="eastAsia"/>
                <w:bCs/>
                <w:szCs w:val="21"/>
              </w:rPr>
            </w:pPr>
            <w:r w:rsidRPr="00A56DAD">
              <w:rPr>
                <w:rFonts w:ascii="黑体" w:eastAsia="黑体" w:hAnsi="宋体" w:hint="eastAsia"/>
                <w:bCs/>
                <w:szCs w:val="21"/>
              </w:rPr>
              <w:t>（术后第2-4天）</w:t>
            </w:r>
          </w:p>
        </w:tc>
        <w:tc>
          <w:tcPr>
            <w:tcW w:w="2880" w:type="dxa"/>
            <w:tcBorders>
              <w:top w:val="double" w:sz="4" w:space="0" w:color="auto"/>
              <w:left w:val="double" w:sz="4" w:space="0" w:color="auto"/>
              <w:bottom w:val="double" w:sz="4" w:space="0" w:color="auto"/>
              <w:right w:val="double" w:sz="4" w:space="0" w:color="auto"/>
            </w:tcBorders>
            <w:vAlign w:val="center"/>
          </w:tcPr>
          <w:p w:rsidR="00C9098D" w:rsidRPr="00A56DAD" w:rsidRDefault="00C9098D" w:rsidP="00B24D5A">
            <w:pPr>
              <w:spacing w:line="300" w:lineRule="exact"/>
              <w:contextualSpacing/>
              <w:jc w:val="center"/>
              <w:rPr>
                <w:rFonts w:ascii="黑体" w:eastAsia="黑体" w:hAnsi="宋体" w:hint="eastAsia"/>
                <w:bCs/>
                <w:szCs w:val="21"/>
              </w:rPr>
            </w:pPr>
            <w:r w:rsidRPr="00A56DAD">
              <w:rPr>
                <w:rFonts w:ascii="黑体" w:eastAsia="黑体" w:hAnsi="宋体" w:hint="eastAsia"/>
                <w:bCs/>
                <w:szCs w:val="21"/>
              </w:rPr>
              <w:t>住院第 7-10天</w:t>
            </w:r>
          </w:p>
          <w:p w:rsidR="00C9098D" w:rsidRPr="00A56DAD" w:rsidRDefault="00C9098D" w:rsidP="00B24D5A">
            <w:pPr>
              <w:spacing w:line="300" w:lineRule="exact"/>
              <w:contextualSpacing/>
              <w:jc w:val="center"/>
              <w:rPr>
                <w:rFonts w:ascii="黑体" w:eastAsia="黑体" w:hAnsi="宋体" w:hint="eastAsia"/>
                <w:bCs/>
                <w:szCs w:val="21"/>
              </w:rPr>
            </w:pPr>
            <w:r w:rsidRPr="00A56DAD">
              <w:rPr>
                <w:rFonts w:ascii="黑体" w:eastAsia="黑体" w:hAnsi="宋体" w:hint="eastAsia"/>
                <w:bCs/>
                <w:szCs w:val="21"/>
              </w:rPr>
              <w:t>（出院日）</w:t>
            </w:r>
          </w:p>
        </w:tc>
      </w:tr>
      <w:tr w:rsidR="00C9098D" w:rsidRPr="004142A5" w:rsidTr="00B24D5A">
        <w:tblPrEx>
          <w:tblCellMar>
            <w:top w:w="0" w:type="dxa"/>
            <w:bottom w:w="0" w:type="dxa"/>
          </w:tblCellMar>
        </w:tblPrEx>
        <w:trPr>
          <w:cantSplit/>
          <w:trHeight w:val="625"/>
        </w:trPr>
        <w:tc>
          <w:tcPr>
            <w:tcW w:w="720" w:type="dxa"/>
            <w:tcBorders>
              <w:top w:val="double" w:sz="4" w:space="0" w:color="auto"/>
              <w:left w:val="single" w:sz="4" w:space="0" w:color="auto"/>
              <w:bottom w:val="single" w:sz="4" w:space="0" w:color="auto"/>
              <w:right w:val="single" w:sz="4" w:space="0" w:color="auto"/>
            </w:tcBorders>
            <w:vAlign w:val="center"/>
          </w:tcPr>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主</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要</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诊</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疗</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工</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作</w:t>
            </w:r>
          </w:p>
        </w:tc>
        <w:tc>
          <w:tcPr>
            <w:tcW w:w="3031" w:type="dxa"/>
            <w:tcBorders>
              <w:top w:val="double" w:sz="4" w:space="0" w:color="auto"/>
              <w:left w:val="single" w:sz="4" w:space="0" w:color="auto"/>
              <w:bottom w:val="single" w:sz="4" w:space="0" w:color="auto"/>
              <w:right w:val="single" w:sz="4" w:space="0" w:color="auto"/>
            </w:tcBorders>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上级医师查房</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观察病情变化，包括颈部、耳前叩击征及声音情况等</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观察引流量和性状，视引流情况拔除颈部引流管</w:t>
            </w:r>
            <w:r>
              <w:rPr>
                <w:rFonts w:ascii="宋体" w:hAnsi="宋体" w:hint="eastAsia"/>
                <w:szCs w:val="21"/>
              </w:rPr>
              <w:t>或引流条</w:t>
            </w:r>
            <w:r w:rsidRPr="004142A5">
              <w:rPr>
                <w:rFonts w:ascii="宋体" w:hAnsi="宋体" w:hint="eastAsia"/>
                <w:szCs w:val="21"/>
              </w:rPr>
              <w:t>及尿管</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检查手术切口，更换敷料</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分析实验室检验结果</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维持水电解质平衡</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住院医师完成常规病程记录</w:t>
            </w:r>
          </w:p>
        </w:tc>
        <w:tc>
          <w:tcPr>
            <w:tcW w:w="3060" w:type="dxa"/>
            <w:tcBorders>
              <w:top w:val="double" w:sz="4" w:space="0" w:color="auto"/>
              <w:left w:val="single" w:sz="4" w:space="0" w:color="auto"/>
              <w:bottom w:val="single" w:sz="4" w:space="0" w:color="auto"/>
              <w:right w:val="single" w:sz="4" w:space="0" w:color="auto"/>
            </w:tcBorders>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上级医师查房</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观察病情变化，包括颈部、耳前叩击征及声音情况等</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住院医师完成常规病程记录</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必要时予相关特殊检查</w:t>
            </w:r>
          </w:p>
        </w:tc>
        <w:tc>
          <w:tcPr>
            <w:tcW w:w="2880" w:type="dxa"/>
            <w:tcBorders>
              <w:top w:val="double" w:sz="4" w:space="0" w:color="auto"/>
              <w:left w:val="single" w:sz="4" w:space="0" w:color="auto"/>
              <w:bottom w:val="single" w:sz="4" w:space="0" w:color="auto"/>
              <w:right w:val="single" w:sz="4" w:space="0" w:color="auto"/>
            </w:tcBorders>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上级医师查房</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切口拆线</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明确是否符合出院标准</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完成出院记录、病案首页、出院证明书等</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通知出入院处</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通知患者及家属</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向患者告知出院后注意事项，如康复计划、返院复诊、后续治疗，及相关并发症的处理等</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出院小结、疾病证明书及出院须知交予患者</w:t>
            </w:r>
          </w:p>
        </w:tc>
      </w:tr>
      <w:tr w:rsidR="00C9098D" w:rsidRPr="004142A5" w:rsidTr="00B24D5A">
        <w:tblPrEx>
          <w:tblCellMar>
            <w:top w:w="0" w:type="dxa"/>
            <w:bottom w:w="0" w:type="dxa"/>
          </w:tblCellMar>
        </w:tblPrEx>
        <w:trPr>
          <w:cantSplit/>
          <w:trHeight w:val="625"/>
        </w:trPr>
        <w:tc>
          <w:tcPr>
            <w:tcW w:w="720" w:type="dxa"/>
            <w:tcBorders>
              <w:top w:val="single" w:sz="4" w:space="0" w:color="auto"/>
              <w:left w:val="single" w:sz="4" w:space="0" w:color="auto"/>
              <w:bottom w:val="single" w:sz="4" w:space="0" w:color="auto"/>
              <w:right w:val="single" w:sz="4" w:space="0" w:color="auto"/>
            </w:tcBorders>
            <w:vAlign w:val="center"/>
          </w:tcPr>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lastRenderedPageBreak/>
              <w:t>重</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点</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医</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嘱</w:t>
            </w:r>
          </w:p>
        </w:tc>
        <w:tc>
          <w:tcPr>
            <w:tcW w:w="3031" w:type="dxa"/>
            <w:tcBorders>
              <w:top w:val="single" w:sz="4" w:space="0" w:color="auto"/>
              <w:left w:val="single" w:sz="4" w:space="0" w:color="auto"/>
              <w:bottom w:val="single" w:sz="4" w:space="0" w:color="auto"/>
              <w:right w:val="single" w:sz="4" w:space="0" w:color="auto"/>
            </w:tcBorders>
          </w:tcPr>
          <w:p w:rsidR="00C9098D" w:rsidRPr="004142A5" w:rsidRDefault="00C9098D" w:rsidP="00B24D5A">
            <w:pPr>
              <w:spacing w:line="300" w:lineRule="exact"/>
              <w:contextualSpacing/>
              <w:rPr>
                <w:rFonts w:ascii="宋体" w:hAnsi="宋体" w:hint="eastAsia"/>
                <w:b/>
                <w:szCs w:val="21"/>
              </w:rPr>
            </w:pPr>
            <w:r w:rsidRPr="004142A5">
              <w:rPr>
                <w:rFonts w:ascii="宋体" w:hAnsi="宋体" w:hint="eastAsia"/>
                <w:b/>
                <w:szCs w:val="21"/>
              </w:rPr>
              <w:t>长期医嘱：</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甲状腺手术后常规护理</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一级护理</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半流食</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常规喷喉 Bid</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视情况拔除颈部引流管接袋并记量</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化痰药（酌情）</w:t>
            </w:r>
          </w:p>
          <w:p w:rsidR="00C9098D"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患者既往基础用药</w:t>
            </w:r>
          </w:p>
          <w:p w:rsidR="00C9098D" w:rsidRPr="004142A5" w:rsidRDefault="00C9098D" w:rsidP="00B24D5A">
            <w:pPr>
              <w:spacing w:line="300" w:lineRule="exact"/>
              <w:contextualSpacing/>
              <w:rPr>
                <w:rFonts w:ascii="宋体" w:hAnsi="宋体" w:hint="eastAsia"/>
                <w:b/>
                <w:szCs w:val="21"/>
              </w:rPr>
            </w:pPr>
            <w:r w:rsidRPr="004142A5">
              <w:rPr>
                <w:rFonts w:ascii="宋体" w:hAnsi="宋体" w:hint="eastAsia"/>
                <w:b/>
                <w:szCs w:val="21"/>
              </w:rPr>
              <w:t>临时医嘱：</w:t>
            </w:r>
          </w:p>
          <w:p w:rsidR="00C9098D" w:rsidRPr="004142A5" w:rsidRDefault="00C9098D" w:rsidP="00C9098D">
            <w:pPr>
              <w:numPr>
                <w:ilvl w:val="0"/>
                <w:numId w:val="1"/>
              </w:numPr>
              <w:spacing w:line="300" w:lineRule="exact"/>
              <w:contextualSpacing/>
              <w:rPr>
                <w:rFonts w:ascii="宋体" w:hAnsi="宋体" w:hint="eastAsia"/>
                <w:szCs w:val="21"/>
              </w:rPr>
            </w:pPr>
            <w:r w:rsidRPr="004142A5">
              <w:rPr>
                <w:rFonts w:ascii="宋体" w:hAnsi="宋体" w:hint="eastAsia"/>
                <w:szCs w:val="21"/>
              </w:rPr>
              <w:t>适当补充葡萄糖液和盐水液体支持</w:t>
            </w:r>
          </w:p>
          <w:p w:rsidR="00C9098D" w:rsidRPr="004142A5" w:rsidRDefault="00C9098D" w:rsidP="00C9098D">
            <w:pPr>
              <w:numPr>
                <w:ilvl w:val="0"/>
                <w:numId w:val="1"/>
              </w:numPr>
              <w:spacing w:line="300" w:lineRule="exact"/>
              <w:contextualSpacing/>
              <w:rPr>
                <w:rFonts w:ascii="宋体" w:hAnsi="宋体" w:hint="eastAsia"/>
                <w:szCs w:val="21"/>
              </w:rPr>
            </w:pPr>
            <w:r w:rsidRPr="004142A5">
              <w:rPr>
                <w:rFonts w:ascii="宋体" w:hAnsi="宋体" w:hint="eastAsia"/>
                <w:szCs w:val="21"/>
              </w:rPr>
              <w:t>切口换药并拔除引流</w:t>
            </w:r>
          </w:p>
          <w:p w:rsidR="00C9098D" w:rsidRPr="004142A5" w:rsidRDefault="00C9098D" w:rsidP="00C9098D">
            <w:pPr>
              <w:numPr>
                <w:ilvl w:val="0"/>
                <w:numId w:val="1"/>
              </w:numPr>
              <w:spacing w:line="300" w:lineRule="exact"/>
              <w:contextualSpacing/>
              <w:rPr>
                <w:rFonts w:ascii="宋体" w:hAnsi="宋体" w:hint="eastAsia"/>
                <w:b/>
                <w:szCs w:val="21"/>
              </w:rPr>
            </w:pPr>
            <w:r w:rsidRPr="004142A5">
              <w:rPr>
                <w:rFonts w:ascii="宋体" w:hAnsi="宋体" w:hint="eastAsia"/>
                <w:szCs w:val="21"/>
              </w:rPr>
              <w:t>拔除尿管</w:t>
            </w:r>
          </w:p>
        </w:tc>
        <w:tc>
          <w:tcPr>
            <w:tcW w:w="3060" w:type="dxa"/>
            <w:tcBorders>
              <w:top w:val="single" w:sz="4" w:space="0" w:color="auto"/>
              <w:left w:val="single" w:sz="4" w:space="0" w:color="auto"/>
              <w:bottom w:val="single" w:sz="4" w:space="0" w:color="auto"/>
              <w:right w:val="single" w:sz="4" w:space="0" w:color="auto"/>
            </w:tcBorders>
          </w:tcPr>
          <w:p w:rsidR="00C9098D" w:rsidRPr="004142A5" w:rsidRDefault="00C9098D" w:rsidP="00B24D5A">
            <w:pPr>
              <w:spacing w:line="300" w:lineRule="exact"/>
              <w:contextualSpacing/>
              <w:rPr>
                <w:rFonts w:ascii="宋体" w:hAnsi="宋体" w:hint="eastAsia"/>
                <w:b/>
                <w:szCs w:val="21"/>
              </w:rPr>
            </w:pPr>
            <w:r w:rsidRPr="004142A5">
              <w:rPr>
                <w:rFonts w:ascii="宋体" w:hAnsi="宋体" w:hint="eastAsia"/>
                <w:b/>
                <w:szCs w:val="21"/>
              </w:rPr>
              <w:t xml:space="preserve">长期医嘱： </w:t>
            </w:r>
          </w:p>
          <w:p w:rsidR="00C9098D" w:rsidRPr="004142A5" w:rsidRDefault="00C9098D" w:rsidP="00C9098D">
            <w:pPr>
              <w:numPr>
                <w:ilvl w:val="0"/>
                <w:numId w:val="1"/>
              </w:numPr>
              <w:spacing w:line="300" w:lineRule="exact"/>
              <w:contextualSpacing/>
              <w:rPr>
                <w:rFonts w:ascii="宋体" w:hAnsi="宋体" w:hint="eastAsia"/>
                <w:szCs w:val="21"/>
              </w:rPr>
            </w:pPr>
            <w:r w:rsidRPr="004142A5">
              <w:rPr>
                <w:rFonts w:ascii="宋体" w:hAnsi="宋体" w:hint="eastAsia"/>
                <w:szCs w:val="21"/>
              </w:rPr>
              <w:t>二或三级护理（视情况）</w:t>
            </w:r>
          </w:p>
          <w:p w:rsidR="00C9098D" w:rsidRDefault="00C9098D" w:rsidP="00C9098D">
            <w:pPr>
              <w:numPr>
                <w:ilvl w:val="0"/>
                <w:numId w:val="1"/>
              </w:numPr>
              <w:spacing w:line="300" w:lineRule="exact"/>
              <w:ind w:left="210" w:hangingChars="100" w:hanging="210"/>
              <w:contextualSpacing/>
              <w:rPr>
                <w:rFonts w:ascii="宋体" w:hAnsi="宋体" w:hint="eastAsia"/>
                <w:szCs w:val="21"/>
              </w:rPr>
            </w:pPr>
            <w:r w:rsidRPr="004142A5">
              <w:rPr>
                <w:rFonts w:ascii="宋体" w:hAnsi="宋体" w:hint="eastAsia"/>
                <w:szCs w:val="21"/>
              </w:rPr>
              <w:t>患者既往基础用药</w:t>
            </w:r>
          </w:p>
          <w:p w:rsidR="00C9098D" w:rsidRPr="004142A5" w:rsidRDefault="00C9098D" w:rsidP="00C9098D">
            <w:pPr>
              <w:numPr>
                <w:ilvl w:val="0"/>
                <w:numId w:val="1"/>
              </w:numPr>
              <w:spacing w:line="300" w:lineRule="exact"/>
              <w:ind w:left="210" w:hangingChars="100" w:hanging="210"/>
              <w:contextualSpacing/>
              <w:rPr>
                <w:rFonts w:ascii="宋体" w:hAnsi="宋体" w:hint="eastAsia"/>
                <w:szCs w:val="21"/>
              </w:rPr>
            </w:pPr>
            <w:r>
              <w:rPr>
                <w:rFonts w:ascii="宋体" w:hAnsi="宋体" w:hint="eastAsia"/>
                <w:szCs w:val="21"/>
              </w:rPr>
              <w:t>半流质饮食</w:t>
            </w:r>
          </w:p>
          <w:p w:rsidR="00C9098D" w:rsidRPr="004142A5" w:rsidRDefault="00C9098D" w:rsidP="00B24D5A">
            <w:pPr>
              <w:spacing w:line="300" w:lineRule="exact"/>
              <w:contextualSpacing/>
              <w:rPr>
                <w:rFonts w:ascii="宋体" w:hAnsi="宋体" w:hint="eastAsia"/>
                <w:szCs w:val="21"/>
              </w:rPr>
            </w:pPr>
          </w:p>
          <w:p w:rsidR="00C9098D" w:rsidRPr="004142A5" w:rsidRDefault="00C9098D" w:rsidP="00B24D5A">
            <w:pPr>
              <w:spacing w:line="300" w:lineRule="exact"/>
              <w:contextualSpacing/>
              <w:rPr>
                <w:rFonts w:ascii="宋体" w:hAnsi="宋体" w:hint="eastAsia"/>
                <w:b/>
                <w:szCs w:val="21"/>
              </w:rPr>
            </w:pPr>
            <w:r w:rsidRPr="004142A5">
              <w:rPr>
                <w:rFonts w:ascii="宋体" w:hAnsi="宋体" w:hint="eastAsia"/>
                <w:b/>
                <w:szCs w:val="21"/>
              </w:rPr>
              <w:t>临时医嘱：</w:t>
            </w:r>
          </w:p>
          <w:p w:rsidR="00C9098D" w:rsidRDefault="00C9098D" w:rsidP="00C9098D">
            <w:pPr>
              <w:numPr>
                <w:ilvl w:val="0"/>
                <w:numId w:val="1"/>
              </w:numPr>
              <w:spacing w:line="300" w:lineRule="exact"/>
              <w:ind w:left="210" w:hangingChars="100" w:hanging="210"/>
              <w:contextualSpacing/>
              <w:rPr>
                <w:rFonts w:ascii="宋体" w:hAnsi="宋体" w:hint="eastAsia"/>
                <w:szCs w:val="21"/>
              </w:rPr>
            </w:pPr>
            <w:r w:rsidRPr="004142A5">
              <w:rPr>
                <w:rFonts w:ascii="宋体" w:hAnsi="宋体" w:hint="eastAsia"/>
                <w:szCs w:val="21"/>
              </w:rPr>
              <w:t>补充进食不足的液体支持</w:t>
            </w:r>
          </w:p>
          <w:p w:rsidR="00C9098D" w:rsidRPr="004142A5" w:rsidRDefault="00C9098D" w:rsidP="00B24D5A">
            <w:pPr>
              <w:spacing w:line="300" w:lineRule="exact"/>
              <w:contextualSpacing/>
              <w:rPr>
                <w:rFonts w:ascii="宋体" w:hAnsi="宋体" w:hint="eastAsia"/>
                <w:szCs w:val="21"/>
              </w:rPr>
            </w:pPr>
          </w:p>
          <w:p w:rsidR="00C9098D" w:rsidRPr="004142A5" w:rsidRDefault="00C9098D" w:rsidP="00B24D5A">
            <w:pPr>
              <w:spacing w:line="300" w:lineRule="exact"/>
              <w:contextualSpacing/>
              <w:rPr>
                <w:rFonts w:ascii="宋体" w:hAnsi="宋体" w:hint="eastAsia"/>
                <w:szCs w:val="21"/>
              </w:rPr>
            </w:pPr>
          </w:p>
          <w:p w:rsidR="00C9098D" w:rsidRPr="004142A5" w:rsidRDefault="00C9098D" w:rsidP="00B24D5A">
            <w:pPr>
              <w:spacing w:line="300" w:lineRule="exact"/>
              <w:ind w:left="422" w:hangingChars="200" w:hanging="422"/>
              <w:contextualSpacing/>
              <w:rPr>
                <w:rFonts w:ascii="宋体" w:hAnsi="宋体" w:hint="eastAsia"/>
                <w:b/>
                <w:szCs w:val="21"/>
              </w:rPr>
            </w:pPr>
          </w:p>
        </w:tc>
        <w:tc>
          <w:tcPr>
            <w:tcW w:w="2880" w:type="dxa"/>
            <w:tcBorders>
              <w:top w:val="single" w:sz="4" w:space="0" w:color="auto"/>
              <w:left w:val="single" w:sz="4" w:space="0" w:color="auto"/>
              <w:bottom w:val="single" w:sz="4" w:space="0" w:color="auto"/>
              <w:right w:val="single" w:sz="4" w:space="0" w:color="auto"/>
            </w:tcBorders>
          </w:tcPr>
          <w:p w:rsidR="00C9098D" w:rsidRPr="004142A5" w:rsidRDefault="00C9098D" w:rsidP="00B24D5A">
            <w:pPr>
              <w:spacing w:line="300" w:lineRule="exact"/>
              <w:contextualSpacing/>
              <w:rPr>
                <w:rFonts w:ascii="宋体" w:hAnsi="宋体" w:hint="eastAsia"/>
                <w:b/>
                <w:szCs w:val="21"/>
              </w:rPr>
            </w:pPr>
            <w:r w:rsidRPr="004142A5">
              <w:rPr>
                <w:rFonts w:ascii="宋体" w:hAnsi="宋体" w:hint="eastAsia"/>
                <w:b/>
                <w:szCs w:val="21"/>
              </w:rPr>
              <w:t>临时医嘱：</w:t>
            </w:r>
          </w:p>
          <w:p w:rsidR="00C9098D" w:rsidRPr="004142A5" w:rsidRDefault="00C9098D" w:rsidP="00C9098D">
            <w:pPr>
              <w:numPr>
                <w:ilvl w:val="0"/>
                <w:numId w:val="1"/>
              </w:numPr>
              <w:spacing w:line="300" w:lineRule="exact"/>
              <w:ind w:left="210" w:hangingChars="100" w:hanging="210"/>
              <w:contextualSpacing/>
              <w:rPr>
                <w:rFonts w:ascii="宋体" w:hAnsi="宋体" w:hint="eastAsia"/>
                <w:szCs w:val="21"/>
              </w:rPr>
            </w:pPr>
            <w:r w:rsidRPr="004142A5">
              <w:rPr>
                <w:rFonts w:ascii="宋体" w:hAnsi="宋体" w:hint="eastAsia"/>
                <w:szCs w:val="21"/>
              </w:rPr>
              <w:t>切口拆线</w:t>
            </w:r>
          </w:p>
          <w:p w:rsidR="00C9098D" w:rsidRPr="004142A5" w:rsidRDefault="00C9098D" w:rsidP="00B24D5A">
            <w:pPr>
              <w:spacing w:line="300" w:lineRule="exact"/>
              <w:contextualSpacing/>
              <w:rPr>
                <w:rFonts w:ascii="宋体" w:hAnsi="宋体" w:hint="eastAsia"/>
                <w:b/>
                <w:szCs w:val="21"/>
              </w:rPr>
            </w:pPr>
          </w:p>
          <w:p w:rsidR="00C9098D" w:rsidRPr="004142A5" w:rsidRDefault="00C9098D" w:rsidP="00B24D5A">
            <w:pPr>
              <w:spacing w:line="300" w:lineRule="exact"/>
              <w:contextualSpacing/>
              <w:rPr>
                <w:rFonts w:ascii="宋体" w:hAnsi="宋体" w:hint="eastAsia"/>
                <w:b/>
                <w:szCs w:val="21"/>
              </w:rPr>
            </w:pPr>
            <w:r w:rsidRPr="004142A5">
              <w:rPr>
                <w:rFonts w:ascii="宋体" w:hAnsi="宋体" w:hint="eastAsia"/>
                <w:b/>
                <w:szCs w:val="21"/>
              </w:rPr>
              <w:t>出院医嘱：</w:t>
            </w:r>
          </w:p>
          <w:p w:rsidR="00C9098D" w:rsidRPr="004142A5" w:rsidRDefault="00C9098D" w:rsidP="00C9098D">
            <w:pPr>
              <w:numPr>
                <w:ilvl w:val="0"/>
                <w:numId w:val="1"/>
              </w:numPr>
              <w:spacing w:line="300" w:lineRule="exact"/>
              <w:ind w:left="210" w:hangingChars="100" w:hanging="210"/>
              <w:contextualSpacing/>
              <w:rPr>
                <w:rFonts w:ascii="宋体" w:hAnsi="宋体" w:hint="eastAsia"/>
                <w:szCs w:val="21"/>
              </w:rPr>
            </w:pPr>
            <w:r w:rsidRPr="004142A5">
              <w:rPr>
                <w:rFonts w:ascii="宋体" w:hAnsi="宋体" w:hint="eastAsia"/>
                <w:szCs w:val="21"/>
              </w:rPr>
              <w:t>出院后相关用药</w:t>
            </w:r>
          </w:p>
          <w:p w:rsidR="00C9098D" w:rsidRPr="004142A5" w:rsidRDefault="00C9098D" w:rsidP="00B24D5A">
            <w:pPr>
              <w:spacing w:line="300" w:lineRule="exact"/>
              <w:contextualSpacing/>
              <w:rPr>
                <w:rFonts w:ascii="宋体" w:hAnsi="宋体" w:hint="eastAsia"/>
                <w:szCs w:val="21"/>
              </w:rPr>
            </w:pPr>
          </w:p>
          <w:p w:rsidR="00C9098D" w:rsidRPr="004142A5" w:rsidRDefault="00C9098D" w:rsidP="00B24D5A">
            <w:pPr>
              <w:spacing w:line="300" w:lineRule="exact"/>
              <w:contextualSpacing/>
              <w:rPr>
                <w:rFonts w:ascii="宋体" w:hAnsi="宋体" w:hint="eastAsia"/>
                <w:szCs w:val="21"/>
              </w:rPr>
            </w:pPr>
          </w:p>
        </w:tc>
      </w:tr>
      <w:tr w:rsidR="00C9098D" w:rsidRPr="004142A5" w:rsidTr="00B24D5A">
        <w:tblPrEx>
          <w:tblCellMar>
            <w:top w:w="0" w:type="dxa"/>
            <w:bottom w:w="0" w:type="dxa"/>
          </w:tblCellMar>
        </w:tblPrEx>
        <w:trPr>
          <w:cantSplit/>
          <w:trHeight w:val="625"/>
        </w:trPr>
        <w:tc>
          <w:tcPr>
            <w:tcW w:w="720" w:type="dxa"/>
            <w:tcBorders>
              <w:top w:val="single" w:sz="4" w:space="0" w:color="auto"/>
              <w:left w:val="single" w:sz="4" w:space="0" w:color="auto"/>
              <w:bottom w:val="single" w:sz="4" w:space="0" w:color="auto"/>
              <w:right w:val="single" w:sz="4" w:space="0" w:color="auto"/>
            </w:tcBorders>
            <w:vAlign w:val="center"/>
          </w:tcPr>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主要</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护理</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工作</w:t>
            </w:r>
          </w:p>
        </w:tc>
        <w:tc>
          <w:tcPr>
            <w:tcW w:w="3031" w:type="dxa"/>
            <w:tcBorders>
              <w:top w:val="single" w:sz="4" w:space="0" w:color="auto"/>
              <w:left w:val="single" w:sz="4" w:space="0" w:color="auto"/>
              <w:bottom w:val="single" w:sz="4" w:space="0" w:color="auto"/>
              <w:right w:val="single" w:sz="4" w:space="0" w:color="auto"/>
            </w:tcBorders>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体位：指导患者下床活动及颈部活动</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观察患者病情变化</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指导饮食</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遵医嘱拔除尿管</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疼痛护理</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生活护理（一级护理）</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心理支持</w:t>
            </w:r>
          </w:p>
        </w:tc>
        <w:tc>
          <w:tcPr>
            <w:tcW w:w="3060" w:type="dxa"/>
            <w:tcBorders>
              <w:top w:val="single" w:sz="4" w:space="0" w:color="auto"/>
              <w:left w:val="single" w:sz="4" w:space="0" w:color="auto"/>
              <w:bottom w:val="single" w:sz="4" w:space="0" w:color="auto"/>
              <w:right w:val="single" w:sz="4" w:space="0" w:color="auto"/>
            </w:tcBorders>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体位与活动：自主体位，指导颈部活动</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指导饮食</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协助或指导生活护理</w:t>
            </w:r>
          </w:p>
        </w:tc>
        <w:tc>
          <w:tcPr>
            <w:tcW w:w="2880" w:type="dxa"/>
            <w:tcBorders>
              <w:top w:val="single" w:sz="4" w:space="0" w:color="auto"/>
              <w:left w:val="single" w:sz="4" w:space="0" w:color="auto"/>
              <w:bottom w:val="single" w:sz="4" w:space="0" w:color="auto"/>
              <w:right w:val="single" w:sz="4" w:space="0" w:color="auto"/>
            </w:tcBorders>
          </w:tcPr>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出院指导</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办理出院手续</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预约复诊时间</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作息、饮食、活动指导</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服药指导</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清洁卫生</w:t>
            </w:r>
          </w:p>
          <w:p w:rsidR="00C9098D" w:rsidRPr="004142A5" w:rsidRDefault="00C9098D" w:rsidP="00C9098D">
            <w:pPr>
              <w:numPr>
                <w:ilvl w:val="0"/>
                <w:numId w:val="1"/>
              </w:numPr>
              <w:snapToGrid w:val="0"/>
              <w:spacing w:line="300" w:lineRule="exact"/>
              <w:ind w:left="357" w:hanging="357"/>
              <w:contextualSpacing/>
              <w:rPr>
                <w:rFonts w:ascii="宋体" w:hAnsi="宋体" w:hint="eastAsia"/>
                <w:szCs w:val="21"/>
              </w:rPr>
            </w:pPr>
            <w:r w:rsidRPr="004142A5">
              <w:rPr>
                <w:rFonts w:ascii="宋体" w:hAnsi="宋体" w:hint="eastAsia"/>
                <w:szCs w:val="21"/>
              </w:rPr>
              <w:t>疾病知识</w:t>
            </w:r>
          </w:p>
        </w:tc>
      </w:tr>
      <w:tr w:rsidR="00C9098D" w:rsidRPr="004142A5" w:rsidTr="00B24D5A">
        <w:tblPrEx>
          <w:tblCellMar>
            <w:top w:w="0" w:type="dxa"/>
            <w:bottom w:w="0" w:type="dxa"/>
          </w:tblCellMar>
        </w:tblPrEx>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tcPr>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病情</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变异</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记录</w:t>
            </w:r>
          </w:p>
        </w:tc>
        <w:tc>
          <w:tcPr>
            <w:tcW w:w="3031" w:type="dxa"/>
            <w:tcBorders>
              <w:top w:val="single" w:sz="4" w:space="0" w:color="auto"/>
              <w:left w:val="single" w:sz="4" w:space="0" w:color="auto"/>
              <w:bottom w:val="single" w:sz="4" w:space="0" w:color="auto"/>
              <w:right w:val="single" w:sz="4" w:space="0" w:color="auto"/>
            </w:tcBorders>
          </w:tcPr>
          <w:p w:rsidR="00C9098D" w:rsidRPr="004142A5" w:rsidRDefault="00C9098D" w:rsidP="00B24D5A">
            <w:pPr>
              <w:spacing w:line="300" w:lineRule="exact"/>
              <w:contextualSpacing/>
              <w:rPr>
                <w:rFonts w:ascii="宋体" w:hAnsi="宋体" w:hint="eastAsia"/>
                <w:szCs w:val="21"/>
              </w:rPr>
            </w:pPr>
            <w:r w:rsidRPr="004142A5">
              <w:rPr>
                <w:rFonts w:ascii="宋体" w:hAnsi="宋体" w:hint="eastAsia"/>
                <w:szCs w:val="21"/>
              </w:rPr>
              <w:t>□无  □有，原因：</w:t>
            </w:r>
          </w:p>
        </w:tc>
        <w:tc>
          <w:tcPr>
            <w:tcW w:w="3060" w:type="dxa"/>
            <w:tcBorders>
              <w:top w:val="single" w:sz="4" w:space="0" w:color="auto"/>
              <w:left w:val="single" w:sz="4" w:space="0" w:color="auto"/>
              <w:bottom w:val="single" w:sz="4" w:space="0" w:color="auto"/>
              <w:right w:val="single" w:sz="4" w:space="0" w:color="auto"/>
            </w:tcBorders>
          </w:tcPr>
          <w:p w:rsidR="00C9098D" w:rsidRPr="004142A5" w:rsidRDefault="00C9098D" w:rsidP="00B24D5A">
            <w:pPr>
              <w:spacing w:line="300" w:lineRule="exact"/>
              <w:contextualSpacing/>
              <w:rPr>
                <w:rFonts w:ascii="宋体" w:hAnsi="宋体" w:hint="eastAsia"/>
                <w:szCs w:val="21"/>
              </w:rPr>
            </w:pPr>
            <w:r w:rsidRPr="004142A5">
              <w:rPr>
                <w:rFonts w:ascii="宋体" w:hAnsi="宋体" w:hint="eastAsia"/>
                <w:szCs w:val="21"/>
              </w:rPr>
              <w:t>□无  □有，原因：</w:t>
            </w:r>
          </w:p>
        </w:tc>
        <w:tc>
          <w:tcPr>
            <w:tcW w:w="2880" w:type="dxa"/>
            <w:tcBorders>
              <w:top w:val="single" w:sz="4" w:space="0" w:color="auto"/>
              <w:left w:val="single" w:sz="4" w:space="0" w:color="auto"/>
              <w:bottom w:val="single" w:sz="4" w:space="0" w:color="auto"/>
              <w:right w:val="single" w:sz="4" w:space="0" w:color="auto"/>
            </w:tcBorders>
          </w:tcPr>
          <w:p w:rsidR="00C9098D" w:rsidRPr="004142A5" w:rsidRDefault="00C9098D" w:rsidP="00B24D5A">
            <w:pPr>
              <w:spacing w:line="300" w:lineRule="exact"/>
              <w:contextualSpacing/>
              <w:rPr>
                <w:rFonts w:ascii="宋体" w:hAnsi="宋体" w:hint="eastAsia"/>
                <w:szCs w:val="21"/>
              </w:rPr>
            </w:pPr>
            <w:r w:rsidRPr="004142A5">
              <w:rPr>
                <w:rFonts w:ascii="宋体" w:hAnsi="宋体" w:hint="eastAsia"/>
                <w:szCs w:val="21"/>
              </w:rPr>
              <w:t>□无  □有，原因：</w:t>
            </w:r>
          </w:p>
        </w:tc>
      </w:tr>
      <w:tr w:rsidR="00C9098D" w:rsidRPr="004142A5" w:rsidTr="00B24D5A">
        <w:tblPrEx>
          <w:tblCellMar>
            <w:top w:w="0" w:type="dxa"/>
            <w:bottom w:w="0" w:type="dxa"/>
          </w:tblCellMar>
        </w:tblPrEx>
        <w:trPr>
          <w:trHeight w:val="580"/>
        </w:trPr>
        <w:tc>
          <w:tcPr>
            <w:tcW w:w="720" w:type="dxa"/>
            <w:vAlign w:val="center"/>
          </w:tcPr>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护士</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签名</w:t>
            </w:r>
          </w:p>
        </w:tc>
        <w:tc>
          <w:tcPr>
            <w:tcW w:w="3031" w:type="dxa"/>
          </w:tcPr>
          <w:p w:rsidR="00C9098D" w:rsidRPr="004142A5" w:rsidRDefault="00C9098D" w:rsidP="00B24D5A">
            <w:pPr>
              <w:spacing w:line="300" w:lineRule="exact"/>
              <w:contextualSpacing/>
              <w:jc w:val="center"/>
              <w:rPr>
                <w:rFonts w:ascii="宋体" w:hAnsi="宋体" w:hint="eastAsia"/>
                <w:szCs w:val="21"/>
              </w:rPr>
            </w:pPr>
          </w:p>
        </w:tc>
        <w:tc>
          <w:tcPr>
            <w:tcW w:w="3060" w:type="dxa"/>
          </w:tcPr>
          <w:p w:rsidR="00C9098D" w:rsidRPr="004142A5" w:rsidRDefault="00C9098D" w:rsidP="00B24D5A">
            <w:pPr>
              <w:spacing w:line="300" w:lineRule="exact"/>
              <w:contextualSpacing/>
              <w:jc w:val="center"/>
              <w:rPr>
                <w:rFonts w:ascii="宋体" w:hAnsi="宋体" w:hint="eastAsia"/>
                <w:szCs w:val="21"/>
              </w:rPr>
            </w:pPr>
          </w:p>
        </w:tc>
        <w:tc>
          <w:tcPr>
            <w:tcW w:w="2880" w:type="dxa"/>
          </w:tcPr>
          <w:p w:rsidR="00C9098D" w:rsidRPr="004142A5" w:rsidRDefault="00C9098D" w:rsidP="00B24D5A">
            <w:pPr>
              <w:spacing w:line="300" w:lineRule="exact"/>
              <w:contextualSpacing/>
              <w:jc w:val="center"/>
              <w:rPr>
                <w:rFonts w:ascii="宋体" w:hAnsi="宋体" w:hint="eastAsia"/>
                <w:szCs w:val="21"/>
              </w:rPr>
            </w:pPr>
          </w:p>
        </w:tc>
      </w:tr>
      <w:tr w:rsidR="00C9098D" w:rsidRPr="004142A5" w:rsidTr="00B24D5A">
        <w:tblPrEx>
          <w:tblCellMar>
            <w:top w:w="0" w:type="dxa"/>
            <w:bottom w:w="0" w:type="dxa"/>
          </w:tblCellMar>
        </w:tblPrEx>
        <w:trPr>
          <w:trHeight w:val="357"/>
        </w:trPr>
        <w:tc>
          <w:tcPr>
            <w:tcW w:w="720" w:type="dxa"/>
            <w:vAlign w:val="center"/>
          </w:tcPr>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医师</w:t>
            </w:r>
          </w:p>
          <w:p w:rsidR="00C9098D" w:rsidRPr="00A56DAD" w:rsidRDefault="00C9098D" w:rsidP="00B24D5A">
            <w:pPr>
              <w:spacing w:line="300" w:lineRule="exact"/>
              <w:jc w:val="center"/>
              <w:rPr>
                <w:rFonts w:ascii="黑体" w:eastAsia="黑体" w:hAnsi="宋体" w:hint="eastAsia"/>
                <w:bCs/>
                <w:szCs w:val="21"/>
              </w:rPr>
            </w:pPr>
            <w:r w:rsidRPr="00A56DAD">
              <w:rPr>
                <w:rFonts w:ascii="黑体" w:eastAsia="黑体" w:hAnsi="宋体" w:hint="eastAsia"/>
                <w:bCs/>
                <w:szCs w:val="21"/>
              </w:rPr>
              <w:t>签名</w:t>
            </w:r>
          </w:p>
        </w:tc>
        <w:tc>
          <w:tcPr>
            <w:tcW w:w="3031" w:type="dxa"/>
          </w:tcPr>
          <w:p w:rsidR="00C9098D" w:rsidRPr="004142A5" w:rsidRDefault="00C9098D" w:rsidP="00B24D5A">
            <w:pPr>
              <w:spacing w:line="300" w:lineRule="exact"/>
              <w:contextualSpacing/>
              <w:rPr>
                <w:rFonts w:ascii="宋体" w:hAnsi="宋体"/>
                <w:szCs w:val="21"/>
              </w:rPr>
            </w:pPr>
          </w:p>
        </w:tc>
        <w:tc>
          <w:tcPr>
            <w:tcW w:w="3060" w:type="dxa"/>
          </w:tcPr>
          <w:p w:rsidR="00C9098D" w:rsidRPr="004142A5" w:rsidRDefault="00C9098D" w:rsidP="00B24D5A">
            <w:pPr>
              <w:spacing w:line="300" w:lineRule="exact"/>
              <w:contextualSpacing/>
              <w:rPr>
                <w:rFonts w:ascii="宋体" w:hAnsi="宋体"/>
                <w:szCs w:val="21"/>
              </w:rPr>
            </w:pPr>
          </w:p>
        </w:tc>
        <w:tc>
          <w:tcPr>
            <w:tcW w:w="2880" w:type="dxa"/>
          </w:tcPr>
          <w:p w:rsidR="00C9098D" w:rsidRPr="004142A5" w:rsidRDefault="00C9098D" w:rsidP="00B24D5A">
            <w:pPr>
              <w:spacing w:line="300" w:lineRule="exact"/>
              <w:contextualSpacing/>
              <w:rPr>
                <w:rFonts w:ascii="宋体" w:hAnsi="宋体"/>
                <w:szCs w:val="21"/>
              </w:rPr>
            </w:pPr>
          </w:p>
        </w:tc>
      </w:tr>
    </w:tbl>
    <w:p w:rsidR="00C9098D" w:rsidRDefault="00C9098D" w:rsidP="00C9098D">
      <w:pPr>
        <w:spacing w:line="120" w:lineRule="exact"/>
        <w:contextualSpacing/>
        <w:rPr>
          <w:rFonts w:hint="eastAsia"/>
        </w:rPr>
      </w:pPr>
    </w:p>
    <w:p w:rsidR="00483EF5" w:rsidRDefault="00483EF5"/>
    <w:sectPr w:rsidR="00483EF5" w:rsidSect="00483E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hybridMultilevel"/>
    <w:tmpl w:val="E8828880"/>
    <w:lvl w:ilvl="0" w:tplc="EC807D5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098D"/>
    <w:rsid w:val="00483EF5"/>
    <w:rsid w:val="00C90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2017-03-07T06:21:00Z</dcterms:created>
  <dcterms:modified xsi:type="dcterms:W3CDTF">2017-03-07T06:21:00Z</dcterms:modified>
</cp:coreProperties>
</file>