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17" w:rsidRDefault="00B34E17" w:rsidP="00B34E17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r w:rsidRPr="000918F1">
        <w:rPr>
          <w:rFonts w:ascii="宋体" w:hAnsi="宋体" w:hint="eastAsia"/>
          <w:b/>
          <w:sz w:val="44"/>
          <w:szCs w:val="44"/>
        </w:rPr>
        <w:t>初治菌阳肺结核临床路径</w:t>
      </w:r>
    </w:p>
    <w:p w:rsidR="00B34E17" w:rsidRPr="00A83AD6" w:rsidRDefault="00B34E17" w:rsidP="00B34E17">
      <w:pPr>
        <w:adjustRightInd w:val="0"/>
        <w:snapToGrid w:val="0"/>
        <w:jc w:val="center"/>
        <w:rPr>
          <w:rFonts w:ascii="楷体_GB2312" w:eastAsia="楷体_GB2312" w:hAnsi="宋体"/>
          <w:b/>
          <w:sz w:val="32"/>
          <w:szCs w:val="32"/>
        </w:rPr>
      </w:pPr>
      <w:r w:rsidRPr="00A83AD6">
        <w:rPr>
          <w:rFonts w:ascii="楷体_GB2312" w:eastAsia="楷体_GB2312" w:hAnsi="宋体" w:hint="eastAsia"/>
          <w:b/>
          <w:sz w:val="32"/>
          <w:szCs w:val="32"/>
        </w:rPr>
        <w:t>（201</w:t>
      </w:r>
      <w:r>
        <w:rPr>
          <w:rFonts w:ascii="楷体_GB2312" w:eastAsia="楷体_GB2312" w:hAnsi="宋体" w:hint="eastAsia"/>
          <w:b/>
          <w:sz w:val="32"/>
          <w:szCs w:val="32"/>
        </w:rPr>
        <w:t>2</w:t>
      </w:r>
      <w:r w:rsidRPr="00A83AD6">
        <w:rPr>
          <w:rFonts w:ascii="楷体_GB2312" w:eastAsia="楷体_GB2312" w:hAnsi="宋体" w:hint="eastAsia"/>
          <w:b/>
          <w:sz w:val="32"/>
          <w:szCs w:val="32"/>
        </w:rPr>
        <w:t>年版）</w:t>
      </w:r>
    </w:p>
    <w:p w:rsidR="00B34E17" w:rsidRPr="00A83AD6" w:rsidRDefault="00B34E17" w:rsidP="00B34E17">
      <w:pPr>
        <w:adjustRightInd w:val="0"/>
        <w:snapToGrid w:val="0"/>
        <w:jc w:val="center"/>
        <w:rPr>
          <w:rFonts w:ascii="仿宋_GB2312" w:eastAsia="仿宋_GB2312" w:hAnsi="宋体"/>
          <w:sz w:val="30"/>
          <w:szCs w:val="30"/>
          <w:u w:val="single"/>
        </w:rPr>
      </w:pP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宋体"/>
          <w:sz w:val="32"/>
          <w:szCs w:val="32"/>
          <w:u w:val="single"/>
        </w:rPr>
      </w:pPr>
      <w:r w:rsidRPr="000918F1">
        <w:rPr>
          <w:rFonts w:ascii="黑体" w:eastAsia="黑体" w:hAnsi="宋体" w:hint="eastAsia"/>
          <w:bCs/>
          <w:sz w:val="32"/>
          <w:szCs w:val="32"/>
        </w:rPr>
        <w:t>一、初治菌阳肺结核临床路径标准住院流程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0918F1">
        <w:rPr>
          <w:rFonts w:ascii="楷体_GB2312" w:eastAsia="楷体_GB2312" w:hAnsi="宋体" w:hint="eastAsia"/>
          <w:b/>
          <w:sz w:val="32"/>
          <w:szCs w:val="32"/>
        </w:rPr>
        <w:t>（一）适用对象。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918F1">
        <w:rPr>
          <w:rFonts w:ascii="仿宋_GB2312" w:eastAsia="仿宋_GB2312" w:hAnsi="宋体" w:hint="eastAsia"/>
          <w:sz w:val="32"/>
          <w:szCs w:val="32"/>
        </w:rPr>
        <w:t>第一诊断为初治菌阳肺结核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（</w:t>
      </w:r>
      <w:r w:rsidRPr="000918F1">
        <w:rPr>
          <w:rFonts w:ascii="仿宋_GB2312" w:eastAsia="仿宋_GB2312" w:hint="eastAsia"/>
          <w:sz w:val="32"/>
          <w:szCs w:val="32"/>
        </w:rPr>
        <w:t>ICD-10</w:t>
      </w:r>
      <w:r w:rsidRPr="000918F1">
        <w:rPr>
          <w:rFonts w:ascii="仿宋_GB2312" w:eastAsia="仿宋_GB2312" w:hAnsi="宋体" w:hint="eastAsia"/>
          <w:sz w:val="32"/>
          <w:szCs w:val="32"/>
        </w:rPr>
        <w:t>：</w:t>
      </w:r>
      <w:r w:rsidRPr="000918F1">
        <w:rPr>
          <w:rFonts w:ascii="仿宋_GB2312" w:eastAsia="仿宋_GB2312" w:hint="eastAsia"/>
          <w:sz w:val="32"/>
          <w:szCs w:val="32"/>
        </w:rPr>
        <w:t>A15.001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）。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0918F1">
        <w:rPr>
          <w:rFonts w:ascii="楷体_GB2312" w:eastAsia="楷体_GB2312" w:hAnsi="宋体" w:hint="eastAsia"/>
          <w:b/>
          <w:sz w:val="32"/>
          <w:szCs w:val="32"/>
        </w:rPr>
        <w:t>（二）诊断依据</w:t>
      </w:r>
      <w:r>
        <w:rPr>
          <w:rFonts w:ascii="楷体_GB2312" w:eastAsia="楷体_GB2312" w:hAnsi="宋体" w:hint="eastAsia"/>
          <w:b/>
          <w:sz w:val="32"/>
          <w:szCs w:val="32"/>
        </w:rPr>
        <w:t>。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根据《</w:t>
      </w:r>
      <w:r w:rsidRPr="000918F1">
        <w:rPr>
          <w:rFonts w:ascii="仿宋_GB2312" w:eastAsia="仿宋_GB2312" w:hAnsi="宋体" w:hint="eastAsia"/>
          <w:sz w:val="32"/>
          <w:szCs w:val="32"/>
        </w:rPr>
        <w:t>中华人民共和国卫生行业标准肺结核诊断标准（WS288-2008）》，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《中国结核病防治规划实施工作指南(2008年版)》，《临床诊疗指南</w:t>
      </w:r>
      <w:r w:rsidRPr="000918F1">
        <w:rPr>
          <w:rFonts w:ascii="仿宋_GB2312" w:hAnsi="宋体" w:hint="eastAsia"/>
          <w:bCs/>
          <w:sz w:val="32"/>
          <w:szCs w:val="32"/>
        </w:rPr>
        <w:t>•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结核病分册</w:t>
      </w:r>
      <w:r>
        <w:rPr>
          <w:rFonts w:ascii="仿宋_GB2312" w:eastAsia="仿宋_GB2312" w:hAnsi="宋体" w:hint="eastAsia"/>
          <w:bCs/>
          <w:sz w:val="32"/>
          <w:szCs w:val="32"/>
        </w:rPr>
        <w:t>》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1.临床症状：</w:t>
      </w:r>
      <w:r>
        <w:rPr>
          <w:rFonts w:ascii="仿宋_GB2312" w:eastAsia="仿宋_GB2312" w:hAnsi="宋体" w:hint="eastAsia"/>
          <w:bCs/>
          <w:sz w:val="32"/>
          <w:szCs w:val="32"/>
        </w:rPr>
        <w:t>可出现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发热（多为低热）、盗汗、咳嗽、咳痰、咯血或血痰、胸痛等。部分患者可无临床症状。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2.体征：</w:t>
      </w:r>
      <w:r>
        <w:rPr>
          <w:rFonts w:ascii="仿宋_GB2312" w:eastAsia="仿宋_GB2312" w:hAnsi="宋体" w:hint="eastAsia"/>
          <w:bCs/>
          <w:sz w:val="32"/>
          <w:szCs w:val="32"/>
        </w:rPr>
        <w:t>可出现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呼吸频率增快、呼吸音减低</w:t>
      </w:r>
      <w:r>
        <w:rPr>
          <w:rFonts w:ascii="仿宋_GB2312" w:eastAsia="仿宋_GB2312" w:hAnsi="宋体" w:hint="eastAsia"/>
          <w:bCs/>
          <w:sz w:val="32"/>
          <w:szCs w:val="32"/>
        </w:rPr>
        <w:t>或粗糙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、肺部</w:t>
      </w:r>
      <w:r w:rsidRPr="000918F1">
        <w:rPr>
          <w:rFonts w:ascii="仿宋_GB2312" w:hAnsi="宋体" w:hint="eastAsia"/>
          <w:bCs/>
          <w:sz w:val="32"/>
          <w:szCs w:val="32"/>
        </w:rPr>
        <w:t>啰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音等。轻者可无体征。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3.影像学检查：显示活动性肺结核病变特征。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4.痰液检查：痰抗酸杆菌涂片镜检或分枝杆菌培养阳性。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5.既往未</w:t>
      </w:r>
      <w:r>
        <w:rPr>
          <w:rFonts w:ascii="仿宋_GB2312" w:eastAsia="仿宋_GB2312" w:hAnsi="宋体" w:hint="eastAsia"/>
          <w:bCs/>
          <w:sz w:val="32"/>
          <w:szCs w:val="32"/>
        </w:rPr>
        <w:t>经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抗结核治疗，或抗结核治疗时间少于1个月。</w:t>
      </w:r>
    </w:p>
    <w:p w:rsidR="00B34E17" w:rsidRPr="005029B3" w:rsidRDefault="00B34E17" w:rsidP="00B34E17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宋体"/>
          <w:b/>
          <w:bCs/>
          <w:sz w:val="32"/>
          <w:szCs w:val="32"/>
        </w:rPr>
      </w:pPr>
      <w:r w:rsidRPr="005029B3">
        <w:rPr>
          <w:rFonts w:ascii="楷体_GB2312" w:eastAsia="楷体_GB2312" w:hAnsi="宋体" w:hint="eastAsia"/>
          <w:b/>
          <w:bCs/>
          <w:sz w:val="32"/>
          <w:szCs w:val="32"/>
        </w:rPr>
        <w:t>（三）治疗方案的选择。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根据《中国结核病防治规划实施工作指南(2008年版)》，《临床诊疗指南</w:t>
      </w:r>
      <w:r w:rsidRPr="000918F1">
        <w:rPr>
          <w:rFonts w:ascii="仿宋_GB2312" w:hAnsi="宋体" w:hint="eastAsia"/>
          <w:bCs/>
          <w:sz w:val="32"/>
          <w:szCs w:val="32"/>
        </w:rPr>
        <w:t>•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结核病分册》。</w:t>
      </w:r>
    </w:p>
    <w:p w:rsidR="00B34E17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1.药物治疗：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（1）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推荐治疗方案：2HRZE/4HR</w:t>
      </w:r>
      <w:r w:rsidRPr="0075440D">
        <w:rPr>
          <w:rFonts w:ascii="仿宋_GB2312" w:eastAsia="仿宋_GB2312" w:hAnsi="宋体" w:hint="eastAsia"/>
          <w:sz w:val="32"/>
          <w:szCs w:val="32"/>
        </w:rPr>
        <w:t>或 2H</w:t>
      </w:r>
      <w:r w:rsidRPr="0075440D">
        <w:rPr>
          <w:rFonts w:ascii="仿宋_GB2312" w:eastAsia="仿宋_GB2312" w:hAnsi="宋体" w:hint="eastAsia"/>
          <w:sz w:val="32"/>
          <w:szCs w:val="32"/>
          <w:vertAlign w:val="subscript"/>
        </w:rPr>
        <w:t>3</w:t>
      </w:r>
      <w:r w:rsidRPr="0075440D">
        <w:rPr>
          <w:rFonts w:ascii="仿宋_GB2312" w:eastAsia="仿宋_GB2312" w:hAnsi="宋体" w:hint="eastAsia"/>
          <w:sz w:val="32"/>
          <w:szCs w:val="32"/>
        </w:rPr>
        <w:t>R</w:t>
      </w:r>
      <w:r w:rsidRPr="0075440D">
        <w:rPr>
          <w:rFonts w:ascii="仿宋_GB2312" w:eastAsia="仿宋_GB2312" w:hAnsi="宋体" w:hint="eastAsia"/>
          <w:sz w:val="32"/>
          <w:szCs w:val="32"/>
          <w:vertAlign w:val="subscript"/>
        </w:rPr>
        <w:t>3</w:t>
      </w:r>
      <w:r w:rsidRPr="0075440D">
        <w:rPr>
          <w:rFonts w:ascii="仿宋_GB2312" w:eastAsia="仿宋_GB2312" w:hAnsi="宋体" w:hint="eastAsia"/>
          <w:sz w:val="32"/>
          <w:szCs w:val="32"/>
        </w:rPr>
        <w:t>Z</w:t>
      </w:r>
      <w:r w:rsidRPr="0075440D">
        <w:rPr>
          <w:rFonts w:ascii="仿宋_GB2312" w:eastAsia="仿宋_GB2312" w:hAnsi="宋体" w:hint="eastAsia"/>
          <w:sz w:val="32"/>
          <w:szCs w:val="32"/>
          <w:vertAlign w:val="subscript"/>
        </w:rPr>
        <w:t>3</w:t>
      </w:r>
      <w:r w:rsidRPr="0075440D">
        <w:rPr>
          <w:rFonts w:ascii="仿宋_GB2312" w:eastAsia="仿宋_GB2312" w:hAnsi="宋体" w:hint="eastAsia"/>
          <w:sz w:val="32"/>
          <w:szCs w:val="32"/>
        </w:rPr>
        <w:t>E</w:t>
      </w:r>
      <w:r w:rsidRPr="0075440D">
        <w:rPr>
          <w:rFonts w:ascii="仿宋_GB2312" w:eastAsia="仿宋_GB2312" w:hAnsi="宋体" w:hint="eastAsia"/>
          <w:sz w:val="32"/>
          <w:szCs w:val="32"/>
          <w:vertAlign w:val="subscript"/>
        </w:rPr>
        <w:t>3</w:t>
      </w:r>
      <w:r w:rsidRPr="0075440D">
        <w:rPr>
          <w:rFonts w:ascii="仿宋_GB2312" w:eastAsia="仿宋_GB2312" w:hAnsi="宋体" w:hint="eastAsia"/>
          <w:sz w:val="32"/>
          <w:szCs w:val="32"/>
        </w:rPr>
        <w:t>/4H</w:t>
      </w:r>
      <w:r w:rsidRPr="0075440D">
        <w:rPr>
          <w:rFonts w:ascii="仿宋_GB2312" w:eastAsia="仿宋_GB2312" w:hAnsi="宋体" w:hint="eastAsia"/>
          <w:sz w:val="32"/>
          <w:szCs w:val="32"/>
          <w:vertAlign w:val="subscript"/>
        </w:rPr>
        <w:t>3</w:t>
      </w:r>
      <w:r w:rsidRPr="0075440D">
        <w:rPr>
          <w:rFonts w:ascii="仿宋_GB2312" w:eastAsia="仿宋_GB2312" w:hAnsi="宋体" w:hint="eastAsia"/>
          <w:sz w:val="32"/>
          <w:szCs w:val="32"/>
        </w:rPr>
        <w:t>R</w:t>
      </w:r>
      <w:r w:rsidRPr="0075440D">
        <w:rPr>
          <w:rFonts w:ascii="仿宋_GB2312" w:eastAsia="仿宋_GB2312" w:hAnsi="宋体" w:hint="eastAsia"/>
          <w:sz w:val="32"/>
          <w:szCs w:val="32"/>
          <w:vertAlign w:val="subscript"/>
        </w:rPr>
        <w:t>3</w:t>
      </w:r>
      <w:r>
        <w:rPr>
          <w:rFonts w:ascii="仿宋_GB2312" w:eastAsia="仿宋_GB2312" w:hAnsi="宋体" w:hint="eastAsia"/>
          <w:bCs/>
          <w:sz w:val="32"/>
          <w:szCs w:val="32"/>
        </w:rPr>
        <w:t>（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H</w:t>
      </w:r>
      <w:r>
        <w:rPr>
          <w:rFonts w:ascii="仿宋_GB2312" w:eastAsia="仿宋_GB2312" w:hAnsi="宋体" w:hint="eastAsia"/>
          <w:bCs/>
          <w:sz w:val="32"/>
          <w:szCs w:val="32"/>
        </w:rPr>
        <w:t>：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异烟肼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R：利福平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Z：吡嗪酰胺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E：乙胺丁醇</w:t>
      </w:r>
      <w:r>
        <w:rPr>
          <w:rFonts w:ascii="仿宋_GB2312" w:eastAsia="仿宋_GB2312" w:hAnsi="宋体" w:hint="eastAsia"/>
          <w:bCs/>
          <w:sz w:val="32"/>
          <w:szCs w:val="32"/>
        </w:rPr>
        <w:t>）。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强化期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lastRenderedPageBreak/>
        <w:t>使用HRZE方案治疗2个月，继续期使用HR方案治疗4个月。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（2）疗程一般6个月。</w:t>
      </w:r>
      <w:r>
        <w:rPr>
          <w:rFonts w:ascii="仿宋_GB2312" w:eastAsia="仿宋_GB2312" w:hAnsi="宋体" w:hint="eastAsia"/>
          <w:bCs/>
          <w:sz w:val="32"/>
          <w:szCs w:val="32"/>
        </w:rPr>
        <w:t>对于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病情严重或存在影响预后</w:t>
      </w:r>
      <w:r>
        <w:rPr>
          <w:rFonts w:ascii="仿宋_GB2312" w:eastAsia="仿宋_GB2312" w:hAnsi="宋体" w:hint="eastAsia"/>
          <w:bCs/>
          <w:sz w:val="32"/>
          <w:szCs w:val="32"/>
        </w:rPr>
        <w:t>的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合并症</w:t>
      </w:r>
      <w:r>
        <w:rPr>
          <w:rFonts w:ascii="仿宋_GB2312" w:eastAsia="仿宋_GB2312" w:hAnsi="宋体" w:hint="eastAsia"/>
          <w:bCs/>
          <w:sz w:val="32"/>
          <w:szCs w:val="32"/>
        </w:rPr>
        <w:t>的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患者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可适当延长疗程。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（3）特殊患者（如儿童、老年</w:t>
      </w:r>
      <w:r>
        <w:rPr>
          <w:rFonts w:ascii="仿宋_GB2312" w:eastAsia="仿宋_GB2312" w:hAnsi="宋体" w:hint="eastAsia"/>
          <w:bCs/>
          <w:sz w:val="32"/>
          <w:szCs w:val="32"/>
        </w:rPr>
        <w:t>人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、</w:t>
      </w:r>
      <w:r>
        <w:rPr>
          <w:rFonts w:ascii="仿宋_GB2312" w:eastAsia="仿宋_GB2312" w:hAnsi="宋体" w:hint="eastAsia"/>
          <w:bCs/>
          <w:sz w:val="32"/>
          <w:szCs w:val="32"/>
        </w:rPr>
        <w:t>孕妇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、</w:t>
      </w:r>
      <w:r>
        <w:rPr>
          <w:rFonts w:ascii="仿宋_GB2312" w:eastAsia="仿宋_GB2312" w:hAnsi="宋体" w:hint="eastAsia"/>
          <w:bCs/>
          <w:sz w:val="32"/>
          <w:szCs w:val="32"/>
        </w:rPr>
        <w:t>使用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免疫抑制以及发生药物不良反应等）可以在上述方案基础上调整药物剂量或药物。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2.根据</w:t>
      </w:r>
      <w:r>
        <w:rPr>
          <w:rFonts w:ascii="仿宋_GB2312" w:eastAsia="仿宋_GB2312" w:hAnsi="宋体" w:hint="eastAsia"/>
          <w:bCs/>
          <w:sz w:val="32"/>
          <w:szCs w:val="32"/>
        </w:rPr>
        <w:t>患者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存在的并发症或合并症进行对症治疗。</w:t>
      </w:r>
    </w:p>
    <w:p w:rsidR="00B34E17" w:rsidRPr="00757E41" w:rsidRDefault="00B34E17" w:rsidP="00B34E17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5D3A72">
        <w:rPr>
          <w:rFonts w:ascii="楷体_GB2312" w:eastAsia="楷体_GB2312" w:hAnsi="宋体" w:hint="eastAsia"/>
          <w:b/>
          <w:sz w:val="32"/>
          <w:szCs w:val="32"/>
        </w:rPr>
        <w:t>（四）标准住院日为</w:t>
      </w:r>
      <w:r>
        <w:rPr>
          <w:rFonts w:ascii="楷体_GB2312" w:eastAsia="楷体_GB2312" w:hAnsi="宋体" w:hint="eastAsia"/>
          <w:b/>
          <w:sz w:val="32"/>
          <w:szCs w:val="32"/>
        </w:rPr>
        <w:t>21</w:t>
      </w:r>
      <w:r w:rsidRPr="005D3A72">
        <w:rPr>
          <w:rFonts w:ascii="楷体_GB2312" w:eastAsia="楷体_GB2312" w:hAnsi="宋体" w:hint="eastAsia"/>
          <w:b/>
          <w:sz w:val="32"/>
          <w:szCs w:val="32"/>
        </w:rPr>
        <w:t>-2</w:t>
      </w:r>
      <w:r>
        <w:rPr>
          <w:rFonts w:ascii="楷体_GB2312" w:eastAsia="楷体_GB2312" w:hAnsi="宋体" w:hint="eastAsia"/>
          <w:b/>
          <w:sz w:val="32"/>
          <w:szCs w:val="32"/>
        </w:rPr>
        <w:t>8</w:t>
      </w:r>
      <w:r w:rsidRPr="005D3A72">
        <w:rPr>
          <w:rFonts w:ascii="楷体_GB2312" w:eastAsia="楷体_GB2312" w:hAnsi="宋体" w:hint="eastAsia"/>
          <w:b/>
          <w:sz w:val="32"/>
          <w:szCs w:val="32"/>
        </w:rPr>
        <w:t>天</w:t>
      </w:r>
      <w:r w:rsidRPr="00757E41">
        <w:rPr>
          <w:rFonts w:ascii="楷体_GB2312" w:eastAsia="楷体_GB2312" w:hAnsi="宋体" w:hint="eastAsia"/>
          <w:b/>
          <w:sz w:val="32"/>
          <w:szCs w:val="32"/>
        </w:rPr>
        <w:t>。</w:t>
      </w:r>
    </w:p>
    <w:p w:rsidR="00B34E17" w:rsidRPr="00757E41" w:rsidRDefault="00B34E17" w:rsidP="00B34E17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757E41">
        <w:rPr>
          <w:rFonts w:ascii="楷体_GB2312" w:eastAsia="楷体_GB2312" w:hAnsi="宋体" w:hint="eastAsia"/>
          <w:b/>
          <w:sz w:val="32"/>
          <w:szCs w:val="32"/>
        </w:rPr>
        <w:t>（五）进入路径标准。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1.第一诊断必须符合</w:t>
      </w:r>
      <w:r w:rsidRPr="000918F1">
        <w:rPr>
          <w:rFonts w:ascii="仿宋_GB2312" w:eastAsia="仿宋_GB2312" w:hint="eastAsia"/>
          <w:sz w:val="32"/>
          <w:szCs w:val="32"/>
        </w:rPr>
        <w:t>ICD-10</w:t>
      </w:r>
      <w:r w:rsidRPr="000918F1">
        <w:rPr>
          <w:rFonts w:ascii="仿宋_GB2312" w:eastAsia="仿宋_GB2312" w:hAnsi="宋体" w:hint="eastAsia"/>
          <w:sz w:val="32"/>
          <w:szCs w:val="32"/>
        </w:rPr>
        <w:t>：</w:t>
      </w:r>
      <w:r w:rsidRPr="000918F1">
        <w:rPr>
          <w:rFonts w:ascii="仿宋_GB2312" w:eastAsia="仿宋_GB2312" w:hint="eastAsia"/>
          <w:sz w:val="32"/>
          <w:szCs w:val="32"/>
        </w:rPr>
        <w:t>A15.001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初治菌阳肺结核疾病编码。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2.</w:t>
      </w:r>
      <w:r w:rsidRPr="00BA5494">
        <w:rPr>
          <w:rFonts w:ascii="仿宋_GB2312" w:eastAsia="仿宋_GB2312" w:hint="eastAsia"/>
          <w:sz w:val="32"/>
          <w:szCs w:val="32"/>
        </w:rPr>
        <w:t>当患者</w:t>
      </w:r>
      <w:r>
        <w:rPr>
          <w:rFonts w:ascii="仿宋_GB2312" w:eastAsia="仿宋_GB2312" w:hint="eastAsia"/>
          <w:sz w:val="32"/>
          <w:szCs w:val="32"/>
        </w:rPr>
        <w:t>合并其他疾病，但</w:t>
      </w:r>
      <w:r w:rsidRPr="00BA5494">
        <w:rPr>
          <w:rFonts w:ascii="仿宋_GB2312" w:eastAsia="仿宋_GB2312" w:hint="eastAsia"/>
          <w:sz w:val="32"/>
          <w:szCs w:val="32"/>
        </w:rPr>
        <w:t>住院期间不需要特殊处理也不影响第一诊断的临床路径流程实施时，可以进入路径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B34E17" w:rsidRPr="00757E41" w:rsidRDefault="00B34E17" w:rsidP="00B34E17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757E41">
        <w:rPr>
          <w:rFonts w:ascii="楷体_GB2312" w:eastAsia="楷体_GB2312" w:hAnsi="宋体" w:hint="eastAsia"/>
          <w:b/>
          <w:sz w:val="32"/>
          <w:szCs w:val="32"/>
        </w:rPr>
        <w:t>（六）</w:t>
      </w:r>
      <w:r>
        <w:rPr>
          <w:rFonts w:ascii="楷体_GB2312" w:eastAsia="楷体_GB2312" w:hAnsi="宋体" w:hint="eastAsia"/>
          <w:b/>
          <w:sz w:val="32"/>
          <w:szCs w:val="32"/>
        </w:rPr>
        <w:t>住</w:t>
      </w:r>
      <w:r w:rsidRPr="00757E41">
        <w:rPr>
          <w:rFonts w:ascii="楷体_GB2312" w:eastAsia="楷体_GB2312" w:hAnsi="宋体" w:hint="eastAsia"/>
          <w:b/>
          <w:sz w:val="32"/>
          <w:szCs w:val="32"/>
        </w:rPr>
        <w:t>院期间检查项目。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1.必需</w:t>
      </w:r>
      <w:r>
        <w:rPr>
          <w:rFonts w:ascii="仿宋_GB2312" w:eastAsia="仿宋_GB2312" w:hAnsi="宋体" w:hint="eastAsia"/>
          <w:bCs/>
          <w:sz w:val="32"/>
          <w:szCs w:val="32"/>
        </w:rPr>
        <w:t>的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检查项目：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（1）血常规、尿常规；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（2）</w:t>
      </w:r>
      <w:r>
        <w:rPr>
          <w:rFonts w:ascii="仿宋_GB2312" w:eastAsia="仿宋_GB2312" w:hAnsi="宋体" w:hint="eastAsia"/>
          <w:bCs/>
          <w:sz w:val="32"/>
          <w:szCs w:val="32"/>
        </w:rPr>
        <w:t>感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染性疾病筛查（乙肝、丙肝、艾滋病等）；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（3）肝肾功能、电解质、血糖、血沉（或C反应蛋白）、血尿酸；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（4）痰抗酸杆菌涂片及镜检、痰分枝杆菌培养；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（5）心电图</w:t>
      </w:r>
      <w:r>
        <w:rPr>
          <w:rFonts w:ascii="仿宋_GB2312" w:eastAsia="仿宋_GB2312" w:hAnsi="宋体" w:hint="eastAsia"/>
          <w:bCs/>
          <w:sz w:val="32"/>
          <w:szCs w:val="32"/>
        </w:rPr>
        <w:t>、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胸片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2.</w:t>
      </w:r>
      <w:r w:rsidRPr="00A71CA9">
        <w:rPr>
          <w:rFonts w:ascii="仿宋_GB2312" w:eastAsia="仿宋_GB2312" w:hAnsi="宋体" w:hint="eastAsia"/>
          <w:sz w:val="32"/>
          <w:szCs w:val="32"/>
        </w:rPr>
        <w:t>根据患者病情可选择检查项目：</w:t>
      </w:r>
    </w:p>
    <w:p w:rsidR="00B34E17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（1）视力及视野检测</w:t>
      </w:r>
      <w:r>
        <w:rPr>
          <w:rFonts w:ascii="仿宋_GB2312" w:eastAsia="仿宋_GB2312" w:hAnsi="宋体" w:hint="eastAsia"/>
          <w:bCs/>
          <w:sz w:val="32"/>
          <w:szCs w:val="32"/>
        </w:rPr>
        <w:t>、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腹部</w:t>
      </w:r>
      <w:r>
        <w:rPr>
          <w:rFonts w:ascii="仿宋_GB2312" w:eastAsia="仿宋_GB2312" w:hAnsi="宋体" w:hint="eastAsia"/>
          <w:bCs/>
          <w:sz w:val="32"/>
          <w:szCs w:val="32"/>
        </w:rPr>
        <w:t>超声检查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；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（2）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抗结核药物敏感试验及菌种鉴定（痰分枝杆菌培养阳性者选做）</w:t>
      </w:r>
      <w:r>
        <w:rPr>
          <w:rFonts w:ascii="仿宋_GB2312" w:eastAsia="仿宋_GB2312" w:hAnsi="宋体" w:hint="eastAsia"/>
          <w:bCs/>
          <w:sz w:val="32"/>
          <w:szCs w:val="32"/>
        </w:rPr>
        <w:t>；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hint="eastAsia"/>
          <w:bCs/>
          <w:sz w:val="32"/>
          <w:szCs w:val="32"/>
        </w:rPr>
        <w:t>3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）支气管镜检查（怀疑存在支气管结核或肿瘤患者）；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hint="eastAsia"/>
          <w:bCs/>
          <w:sz w:val="32"/>
          <w:szCs w:val="32"/>
        </w:rPr>
        <w:t>4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）胸部CT检查（需与其他疾病鉴别诊断或胸片显示不良者）；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hint="eastAsia"/>
          <w:bCs/>
          <w:sz w:val="32"/>
          <w:szCs w:val="32"/>
        </w:rPr>
        <w:t>5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）胸部超声（怀疑胸腔积液、心包积液患者）；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hint="eastAsia"/>
          <w:bCs/>
          <w:sz w:val="32"/>
          <w:szCs w:val="32"/>
        </w:rPr>
        <w:t>6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）尿妊娠试验（育龄期妇女）；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hint="eastAsia"/>
          <w:bCs/>
          <w:sz w:val="32"/>
          <w:szCs w:val="32"/>
        </w:rPr>
        <w:t>7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）细胞免疫功能检查（怀疑免疫异常患者）；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hint="eastAsia"/>
          <w:bCs/>
          <w:sz w:val="32"/>
          <w:szCs w:val="32"/>
        </w:rPr>
        <w:t>8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）痰查癌细胞、血液肿瘤标志物（癌胚抗原等）（怀疑合并肿瘤患者）。</w:t>
      </w:r>
    </w:p>
    <w:p w:rsidR="00B34E17" w:rsidRPr="00C907AF" w:rsidRDefault="00B34E17" w:rsidP="00B34E17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907AF">
        <w:rPr>
          <w:rFonts w:ascii="楷体_GB2312" w:eastAsia="楷体_GB2312" w:hAnsi="宋体" w:hint="eastAsia"/>
          <w:b/>
          <w:sz w:val="32"/>
          <w:szCs w:val="32"/>
        </w:rPr>
        <w:t>（七）出院标准。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1.临床症状好转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2.患者可耐受制定的抗结核治疗方案。</w:t>
      </w:r>
    </w:p>
    <w:p w:rsidR="00B34E17" w:rsidRPr="00C907AF" w:rsidRDefault="00B34E17" w:rsidP="00B34E17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907AF">
        <w:rPr>
          <w:rFonts w:ascii="楷体_GB2312" w:eastAsia="楷体_GB2312" w:hAnsi="宋体" w:hint="eastAsia"/>
          <w:b/>
          <w:sz w:val="32"/>
          <w:szCs w:val="32"/>
        </w:rPr>
        <w:t>（八）变异及原因分析。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1.出现严重的抗结核药</w:t>
      </w:r>
      <w:r>
        <w:rPr>
          <w:rFonts w:ascii="仿宋_GB2312" w:eastAsia="仿宋_GB2312" w:hAnsi="宋体" w:hint="eastAsia"/>
          <w:bCs/>
          <w:sz w:val="32"/>
          <w:szCs w:val="32"/>
        </w:rPr>
        <w:t>物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不良反应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2.治疗过程中出现严重并发症或合并症，如肺外结核、咯血、气胸、呼吸衰竭等，需要进一步诊疗，或需要转入其他路径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3.</w:t>
      </w:r>
      <w:r>
        <w:rPr>
          <w:rFonts w:ascii="仿宋_GB2312" w:eastAsia="仿宋_GB2312" w:hAnsi="宋体" w:hint="eastAsia"/>
          <w:bCs/>
          <w:sz w:val="32"/>
          <w:szCs w:val="32"/>
        </w:rPr>
        <w:t>进一步诊断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为耐多药结核病，需要转入其他路径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B34E17" w:rsidRPr="000918F1" w:rsidRDefault="00B34E17" w:rsidP="00B34E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4.原有病情明显加重，导致住院时间延长。</w:t>
      </w:r>
    </w:p>
    <w:p w:rsidR="00B34E17" w:rsidRDefault="00B34E17" w:rsidP="00B34E1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宋体"/>
          <w:bCs/>
          <w:sz w:val="32"/>
          <w:szCs w:val="32"/>
        </w:rPr>
      </w:pPr>
    </w:p>
    <w:p w:rsidR="00B34E17" w:rsidRDefault="00B34E17" w:rsidP="00B34E1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宋体"/>
          <w:bCs/>
          <w:sz w:val="32"/>
          <w:szCs w:val="32"/>
        </w:rPr>
      </w:pPr>
    </w:p>
    <w:p w:rsidR="00B34E17" w:rsidRDefault="00B34E17" w:rsidP="00B34E1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宋体"/>
          <w:bCs/>
          <w:sz w:val="32"/>
          <w:szCs w:val="32"/>
        </w:rPr>
      </w:pPr>
    </w:p>
    <w:p w:rsidR="00B34E17" w:rsidRPr="00C907AF" w:rsidRDefault="00B34E17" w:rsidP="00B34E17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C907AF">
        <w:rPr>
          <w:rFonts w:ascii="黑体" w:eastAsia="黑体" w:hAnsi="宋体" w:hint="eastAsia"/>
          <w:bCs/>
          <w:sz w:val="32"/>
          <w:szCs w:val="32"/>
        </w:rPr>
        <w:lastRenderedPageBreak/>
        <w:t>二、初治菌阳肺结核临床路径表单</w:t>
      </w:r>
    </w:p>
    <w:p w:rsidR="00B34E17" w:rsidRPr="00C907AF" w:rsidRDefault="00B34E17" w:rsidP="00B34E17">
      <w:pPr>
        <w:adjustRightInd w:val="0"/>
        <w:snapToGrid w:val="0"/>
        <w:rPr>
          <w:rFonts w:ascii="宋体" w:hAnsi="宋体"/>
          <w:szCs w:val="21"/>
        </w:rPr>
      </w:pPr>
      <w:r w:rsidRPr="00C907AF">
        <w:rPr>
          <w:rFonts w:ascii="宋体" w:hAnsi="宋体" w:hint="eastAsia"/>
          <w:szCs w:val="21"/>
        </w:rPr>
        <w:t>适用对象：</w:t>
      </w:r>
      <w:r w:rsidRPr="00C907AF">
        <w:rPr>
          <w:rFonts w:ascii="宋体" w:hAnsi="宋体" w:hint="eastAsia"/>
          <w:b/>
          <w:bCs/>
          <w:szCs w:val="21"/>
        </w:rPr>
        <w:t>第一诊断</w:t>
      </w:r>
      <w:r w:rsidRPr="00C907AF">
        <w:rPr>
          <w:rFonts w:ascii="宋体" w:hAnsi="宋体" w:hint="eastAsia"/>
          <w:szCs w:val="21"/>
        </w:rPr>
        <w:t>为初治菌阳肺结核（ICD-10：A15.001）。</w:t>
      </w:r>
    </w:p>
    <w:p w:rsidR="00B34E17" w:rsidRPr="00C907AF" w:rsidRDefault="00B34E17" w:rsidP="00B34E17">
      <w:pPr>
        <w:adjustRightInd w:val="0"/>
        <w:snapToGrid w:val="0"/>
        <w:rPr>
          <w:rFonts w:ascii="宋体" w:hAnsi="宋体"/>
          <w:szCs w:val="21"/>
          <w:u w:val="single"/>
        </w:rPr>
      </w:pPr>
      <w:r w:rsidRPr="00C907AF">
        <w:rPr>
          <w:rFonts w:ascii="宋体" w:hAnsi="宋体" w:hint="eastAsia"/>
          <w:szCs w:val="21"/>
        </w:rPr>
        <w:t>患者姓名： 性别： 年龄： 门诊号： 住院号：</w:t>
      </w:r>
    </w:p>
    <w:p w:rsidR="00B34E17" w:rsidRPr="00C907AF" w:rsidRDefault="00B34E17" w:rsidP="00B34E17">
      <w:pPr>
        <w:adjustRightInd w:val="0"/>
        <w:snapToGrid w:val="0"/>
        <w:rPr>
          <w:rFonts w:ascii="宋体" w:hAnsi="宋体"/>
          <w:szCs w:val="21"/>
        </w:rPr>
      </w:pPr>
      <w:r w:rsidRPr="006058AE">
        <w:rPr>
          <w:rFonts w:ascii="宋体" w:hAnsi="宋体" w:hint="eastAsia"/>
          <w:szCs w:val="21"/>
        </w:rPr>
        <w:t>住院日期：年月日    出院日期：年月日     标准住院日：</w:t>
      </w:r>
      <w:r>
        <w:rPr>
          <w:rFonts w:ascii="宋体" w:hAnsi="宋体" w:hint="eastAsia"/>
          <w:szCs w:val="21"/>
        </w:rPr>
        <w:t>21</w:t>
      </w:r>
      <w:r w:rsidRPr="00C907AF">
        <w:rPr>
          <w:rFonts w:ascii="宋体" w:hAnsi="宋体" w:hint="eastAsia"/>
          <w:szCs w:val="21"/>
        </w:rPr>
        <w:t>-2</w:t>
      </w:r>
      <w:r>
        <w:rPr>
          <w:rFonts w:ascii="宋体" w:hAnsi="宋体" w:hint="eastAsia"/>
          <w:szCs w:val="21"/>
        </w:rPr>
        <w:t>8</w:t>
      </w:r>
      <w:r w:rsidRPr="00C907AF">
        <w:rPr>
          <w:rFonts w:ascii="宋体" w:hAnsi="宋体" w:hint="eastAsia"/>
          <w:szCs w:val="21"/>
        </w:rPr>
        <w:t>天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"/>
        <w:gridCol w:w="4365"/>
        <w:gridCol w:w="4103"/>
      </w:tblGrid>
      <w:tr w:rsidR="00B34E17" w:rsidRPr="00C907AF" w:rsidTr="00003634">
        <w:trPr>
          <w:trHeight w:val="262"/>
          <w:jc w:val="center"/>
        </w:trPr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E17" w:rsidRPr="00C907AF" w:rsidRDefault="00B34E17" w:rsidP="00003634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C907AF">
              <w:rPr>
                <w:rFonts w:ascii="黑体" w:eastAsia="黑体" w:hAnsi="宋体" w:hint="eastAsia"/>
                <w:szCs w:val="21"/>
              </w:rPr>
              <w:t>时间</w:t>
            </w:r>
          </w:p>
        </w:tc>
        <w:tc>
          <w:tcPr>
            <w:tcW w:w="4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E17" w:rsidRPr="00C907AF" w:rsidRDefault="00B34E17" w:rsidP="00003634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C907AF">
              <w:rPr>
                <w:rFonts w:ascii="黑体" w:eastAsia="黑体" w:hAnsi="宋体" w:hint="eastAsia"/>
                <w:szCs w:val="21"/>
              </w:rPr>
              <w:t>住院第1-3天</w:t>
            </w:r>
          </w:p>
        </w:tc>
        <w:tc>
          <w:tcPr>
            <w:tcW w:w="4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E17" w:rsidRPr="00C907AF" w:rsidRDefault="00B34E17" w:rsidP="00003634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  <w:u w:val="single"/>
              </w:rPr>
            </w:pPr>
            <w:r w:rsidRPr="00C907AF">
              <w:rPr>
                <w:rFonts w:ascii="黑体" w:eastAsia="黑体" w:hAnsi="宋体" w:hint="eastAsia"/>
                <w:szCs w:val="21"/>
              </w:rPr>
              <w:t>住院期间</w:t>
            </w:r>
          </w:p>
        </w:tc>
      </w:tr>
      <w:tr w:rsidR="00B34E17" w:rsidRPr="00C907AF" w:rsidTr="00003634">
        <w:trPr>
          <w:trHeight w:val="2189"/>
          <w:jc w:val="center"/>
        </w:trPr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E17" w:rsidRPr="00C907AF" w:rsidRDefault="00B34E17" w:rsidP="00003634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C907AF">
              <w:rPr>
                <w:rFonts w:ascii="黑体" w:eastAsia="黑体" w:hAnsi="宋体" w:hint="eastAsia"/>
                <w:szCs w:val="21"/>
              </w:rPr>
              <w:t>主</w:t>
            </w:r>
          </w:p>
          <w:p w:rsidR="00B34E17" w:rsidRPr="00C907AF" w:rsidRDefault="00B34E17" w:rsidP="00003634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C907AF">
              <w:rPr>
                <w:rFonts w:ascii="黑体" w:eastAsia="黑体" w:hAnsi="宋体" w:hint="eastAsia"/>
                <w:szCs w:val="21"/>
              </w:rPr>
              <w:t>要</w:t>
            </w:r>
          </w:p>
          <w:p w:rsidR="00B34E17" w:rsidRPr="00C907AF" w:rsidRDefault="00B34E17" w:rsidP="00003634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C907AF">
              <w:rPr>
                <w:rFonts w:ascii="黑体" w:eastAsia="黑体" w:hAnsi="宋体" w:hint="eastAsia"/>
                <w:szCs w:val="21"/>
              </w:rPr>
              <w:t>诊</w:t>
            </w:r>
          </w:p>
          <w:p w:rsidR="00B34E17" w:rsidRPr="00C907AF" w:rsidRDefault="00B34E17" w:rsidP="00003634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C907AF">
              <w:rPr>
                <w:rFonts w:ascii="黑体" w:eastAsia="黑体" w:hAnsi="宋体" w:hint="eastAsia"/>
                <w:szCs w:val="21"/>
              </w:rPr>
              <w:t>疗</w:t>
            </w:r>
          </w:p>
          <w:p w:rsidR="00B34E17" w:rsidRPr="00C907AF" w:rsidRDefault="00B34E17" w:rsidP="00003634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C907AF">
              <w:rPr>
                <w:rFonts w:ascii="黑体" w:eastAsia="黑体" w:hAnsi="宋体" w:hint="eastAsia"/>
                <w:szCs w:val="21"/>
              </w:rPr>
              <w:t>工</w:t>
            </w:r>
          </w:p>
          <w:p w:rsidR="00B34E17" w:rsidRPr="00C907AF" w:rsidRDefault="00B34E17" w:rsidP="00003634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  <w:u w:val="single"/>
              </w:rPr>
            </w:pPr>
            <w:r w:rsidRPr="00C907AF">
              <w:rPr>
                <w:rFonts w:ascii="黑体" w:eastAsia="黑体" w:hAnsi="宋体" w:hint="eastAsia"/>
                <w:szCs w:val="21"/>
              </w:rPr>
              <w:t>作</w:t>
            </w:r>
          </w:p>
        </w:tc>
        <w:tc>
          <w:tcPr>
            <w:tcW w:w="43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询问病史及进行体格检查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初步评估病情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完成病历书写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完善必要检查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根据病情对症、支持治疗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上级医师查房，制定诊疗计划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确定抗结核治疗方案，签署</w:t>
            </w:r>
            <w:r>
              <w:rPr>
                <w:rFonts w:ascii="宋体" w:hAnsi="宋体" w:hint="eastAsia"/>
                <w:szCs w:val="21"/>
              </w:rPr>
              <w:t>药物治疗</w:t>
            </w:r>
            <w:r w:rsidRPr="00C907AF">
              <w:rPr>
                <w:rFonts w:ascii="宋体" w:hAnsi="宋体" w:hint="eastAsia"/>
                <w:szCs w:val="21"/>
              </w:rPr>
              <w:t>知情同意书，开始抗结核治疗</w:t>
            </w:r>
          </w:p>
        </w:tc>
        <w:tc>
          <w:tcPr>
            <w:tcW w:w="410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全科病案讨论，上级医师定期查房，完善诊疗计划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处理基础性疾病及对症治疗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根据患者病情调整、制定合理</w:t>
            </w:r>
            <w:r>
              <w:rPr>
                <w:rFonts w:ascii="宋体" w:hAnsi="宋体" w:hint="eastAsia"/>
                <w:szCs w:val="21"/>
              </w:rPr>
              <w:t>治疗</w:t>
            </w:r>
            <w:r w:rsidRPr="00C907AF">
              <w:rPr>
                <w:rFonts w:ascii="宋体" w:hAnsi="宋体" w:hint="eastAsia"/>
                <w:szCs w:val="21"/>
              </w:rPr>
              <w:t>方案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观察药品不良反应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住院医师书写病程记录</w:t>
            </w:r>
          </w:p>
        </w:tc>
      </w:tr>
      <w:tr w:rsidR="00B34E17" w:rsidRPr="00C907AF" w:rsidTr="00003634">
        <w:trPr>
          <w:trHeight w:val="4406"/>
          <w:jc w:val="center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E17" w:rsidRPr="00C907AF" w:rsidRDefault="00B34E17" w:rsidP="00003634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C907AF">
              <w:rPr>
                <w:rFonts w:ascii="黑体" w:eastAsia="黑体" w:hAnsi="宋体" w:hint="eastAsia"/>
                <w:szCs w:val="21"/>
              </w:rPr>
              <w:t>重</w:t>
            </w:r>
          </w:p>
          <w:p w:rsidR="00B34E17" w:rsidRPr="00C907AF" w:rsidRDefault="00B34E17" w:rsidP="00003634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C907AF">
              <w:rPr>
                <w:rFonts w:ascii="黑体" w:eastAsia="黑体" w:hAnsi="宋体" w:hint="eastAsia"/>
                <w:szCs w:val="21"/>
              </w:rPr>
              <w:t>点</w:t>
            </w:r>
          </w:p>
          <w:p w:rsidR="00B34E17" w:rsidRPr="00C907AF" w:rsidRDefault="00B34E17" w:rsidP="00003634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C907AF">
              <w:rPr>
                <w:rFonts w:ascii="黑体" w:eastAsia="黑体" w:hAnsi="宋体" w:hint="eastAsia"/>
                <w:szCs w:val="21"/>
              </w:rPr>
              <w:t>医</w:t>
            </w:r>
          </w:p>
          <w:p w:rsidR="00B34E17" w:rsidRPr="00C907AF" w:rsidRDefault="00B34E17" w:rsidP="00003634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C907AF">
              <w:rPr>
                <w:rFonts w:ascii="黑体" w:eastAsia="黑体" w:hAnsi="宋体" w:hint="eastAsia"/>
                <w:szCs w:val="21"/>
              </w:rPr>
              <w:t>嘱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Pr="00C907AF" w:rsidRDefault="00B34E17" w:rsidP="00003634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 w:rsidRPr="00C907AF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 xml:space="preserve">肺结核护理常规 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二-三</w:t>
            </w:r>
            <w:r w:rsidRPr="00C907AF">
              <w:rPr>
                <w:rFonts w:ascii="宋体" w:hAnsi="宋体" w:hint="eastAsia"/>
                <w:szCs w:val="21"/>
              </w:rPr>
              <w:t>级护理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普食</w:t>
            </w:r>
          </w:p>
          <w:p w:rsidR="00B34E17" w:rsidRPr="0047005A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57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抗结核</w:t>
            </w:r>
            <w:r>
              <w:rPr>
                <w:rFonts w:ascii="宋体" w:hAnsi="宋体" w:hint="eastAsia"/>
                <w:szCs w:val="21"/>
              </w:rPr>
              <w:t>药物</w:t>
            </w:r>
            <w:r w:rsidRPr="00C907AF">
              <w:rPr>
                <w:rFonts w:ascii="宋体" w:hAnsi="宋体" w:hint="eastAsia"/>
                <w:szCs w:val="21"/>
              </w:rPr>
              <w:t>治疗</w:t>
            </w:r>
          </w:p>
          <w:p w:rsidR="00B34E17" w:rsidRPr="00C907AF" w:rsidRDefault="00B34E17" w:rsidP="00003634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 w:rsidRPr="00C907AF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血常规、尿常规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肝肾功能检查（含胆红素）、电解质、血糖、血尿酸、相关</w:t>
            </w:r>
            <w:r>
              <w:rPr>
                <w:rFonts w:ascii="宋体" w:hAnsi="宋体" w:hint="eastAsia"/>
                <w:szCs w:val="21"/>
              </w:rPr>
              <w:t>感</w:t>
            </w:r>
            <w:r w:rsidRPr="00C907AF">
              <w:rPr>
                <w:rFonts w:ascii="宋体" w:hAnsi="宋体" w:hint="eastAsia"/>
                <w:szCs w:val="21"/>
              </w:rPr>
              <w:t>染性疾病筛查、血沉（或C反应蛋白）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痰抗酸杆菌涂片镜检，痰分枝杆菌培养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57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心电图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C907AF">
              <w:rPr>
                <w:rFonts w:ascii="宋体" w:hAnsi="宋体" w:hint="eastAsia"/>
                <w:szCs w:val="21"/>
              </w:rPr>
              <w:t>胸片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既往基础用药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对症治疗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0" w:firstLine="0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进行其他相关检查</w:t>
            </w:r>
          </w:p>
        </w:tc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Pr="00C907AF" w:rsidRDefault="00B34E17" w:rsidP="000036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b/>
                <w:szCs w:val="21"/>
              </w:rPr>
              <w:t>长期医嘱</w:t>
            </w:r>
            <w:r w:rsidRPr="00C907AF">
              <w:rPr>
                <w:rFonts w:ascii="宋体" w:hAnsi="宋体" w:hint="eastAsia"/>
                <w:szCs w:val="21"/>
              </w:rPr>
              <w:t>：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肺结核护理常规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二-三</w:t>
            </w:r>
            <w:r w:rsidRPr="00C907AF">
              <w:rPr>
                <w:rFonts w:ascii="宋体" w:hAnsi="宋体" w:hint="eastAsia"/>
                <w:szCs w:val="21"/>
              </w:rPr>
              <w:t>级护理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普食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57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抗结核</w:t>
            </w:r>
            <w:r>
              <w:rPr>
                <w:rFonts w:ascii="宋体" w:hAnsi="宋体" w:hint="eastAsia"/>
                <w:szCs w:val="21"/>
              </w:rPr>
              <w:t>药物</w:t>
            </w:r>
            <w:r w:rsidRPr="00C907AF">
              <w:rPr>
                <w:rFonts w:ascii="宋体" w:hAnsi="宋体" w:hint="eastAsia"/>
                <w:szCs w:val="21"/>
              </w:rPr>
              <w:t>治疗</w:t>
            </w:r>
          </w:p>
          <w:p w:rsidR="00B34E17" w:rsidRPr="00C907AF" w:rsidRDefault="00B34E17" w:rsidP="00003634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 w:rsidRPr="00C907AF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既往基础用药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对症治疗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抗结核治疗14天后复查血常规、肝肾功能（含胆红素）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胸片检查（必要时）</w:t>
            </w:r>
          </w:p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异常指标复查</w:t>
            </w:r>
          </w:p>
          <w:p w:rsidR="00B34E17" w:rsidRPr="00C907AF" w:rsidRDefault="00B34E17" w:rsidP="000036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B34E17" w:rsidRPr="00C907AF" w:rsidTr="00003634">
        <w:trPr>
          <w:cantSplit/>
          <w:trHeight w:val="733"/>
          <w:jc w:val="center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E17" w:rsidRPr="00C907AF" w:rsidRDefault="00B34E17" w:rsidP="00003634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C907AF">
              <w:rPr>
                <w:rFonts w:ascii="黑体" w:eastAsia="黑体" w:hAnsi="宋体" w:hint="eastAsia"/>
                <w:szCs w:val="21"/>
              </w:rPr>
              <w:t>护理</w:t>
            </w:r>
          </w:p>
          <w:p w:rsidR="00B34E17" w:rsidRPr="00C907AF" w:rsidRDefault="00B34E17" w:rsidP="00003634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C907AF">
              <w:rPr>
                <w:rFonts w:ascii="黑体" w:eastAsia="黑体" w:hAnsi="宋体" w:hint="eastAsia"/>
                <w:szCs w:val="21"/>
              </w:rPr>
              <w:t>工作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病房环境、医院制度及医护人员介绍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57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入院护理评估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告知各项检查注意事项并协助患者完成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指导留痰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静脉取血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57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入院健康宣教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57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心理护理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57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通知营养科新患者饮食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57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完成护理记录书写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57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执行医嘱，用药指导</w:t>
            </w:r>
          </w:p>
        </w:tc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观察患者一般情况及病情变化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检验、检查前的宣教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做好住院期间的健康宣教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正确落实各项治疗性护理措施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观察治疗效果及药品反应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护理安全措施到位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给予正确的饮食指导</w:t>
            </w:r>
          </w:p>
          <w:p w:rsidR="00B34E17" w:rsidRPr="00C907AF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adjustRightInd w:val="0"/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了解患者心理需求和变化，做好心理护理</w:t>
            </w:r>
          </w:p>
          <w:p w:rsidR="00B34E17" w:rsidRPr="00C907AF" w:rsidRDefault="00B34E17" w:rsidP="00003634">
            <w:pPr>
              <w:adjustRightInd w:val="0"/>
              <w:snapToGrid w:val="0"/>
              <w:rPr>
                <w:rFonts w:ascii="宋体" w:hAnsi="宋体"/>
                <w:szCs w:val="21"/>
                <w:u w:val="single"/>
              </w:rPr>
            </w:pPr>
          </w:p>
        </w:tc>
      </w:tr>
      <w:tr w:rsidR="00B34E17" w:rsidRPr="00C907AF" w:rsidTr="00003634">
        <w:trPr>
          <w:trHeight w:val="848"/>
          <w:jc w:val="center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E17" w:rsidRPr="00C907AF" w:rsidRDefault="00B34E17" w:rsidP="00003634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C907AF">
              <w:rPr>
                <w:rFonts w:ascii="黑体" w:eastAsia="黑体" w:hAnsi="宋体" w:hint="eastAsia"/>
                <w:szCs w:val="21"/>
              </w:rPr>
              <w:t>病情变异记录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Pr="00C907AF" w:rsidRDefault="00B34E17" w:rsidP="000036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□无  □有，原因：</w:t>
            </w:r>
          </w:p>
          <w:p w:rsidR="00B34E17" w:rsidRPr="00C907AF" w:rsidRDefault="00B34E17" w:rsidP="000036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1.</w:t>
            </w:r>
          </w:p>
          <w:p w:rsidR="00B34E17" w:rsidRPr="00C907AF" w:rsidRDefault="00B34E17" w:rsidP="00003634">
            <w:pPr>
              <w:adjustRightInd w:val="0"/>
              <w:snapToGrid w:val="0"/>
              <w:rPr>
                <w:rFonts w:ascii="宋体" w:hAnsi="宋体"/>
                <w:szCs w:val="21"/>
                <w:u w:val="single"/>
              </w:rPr>
            </w:pPr>
            <w:r w:rsidRPr="00C907AF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Pr="00C907AF" w:rsidRDefault="00B34E17" w:rsidP="000036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□无  □有，原因：</w:t>
            </w:r>
          </w:p>
          <w:p w:rsidR="00B34E17" w:rsidRPr="00C907AF" w:rsidRDefault="00B34E17" w:rsidP="000036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C907AF">
              <w:rPr>
                <w:rFonts w:ascii="宋体" w:hAnsi="宋体" w:hint="eastAsia"/>
                <w:szCs w:val="21"/>
              </w:rPr>
              <w:t>1.</w:t>
            </w:r>
          </w:p>
          <w:p w:rsidR="00B34E17" w:rsidRPr="00C907AF" w:rsidRDefault="00B34E17" w:rsidP="00003634">
            <w:pPr>
              <w:adjustRightInd w:val="0"/>
              <w:snapToGrid w:val="0"/>
              <w:rPr>
                <w:rFonts w:ascii="宋体" w:hAnsi="宋体"/>
                <w:szCs w:val="21"/>
                <w:u w:val="single"/>
              </w:rPr>
            </w:pPr>
            <w:r w:rsidRPr="00C907AF"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B34E17" w:rsidRPr="00C907AF" w:rsidTr="00003634">
        <w:trPr>
          <w:cantSplit/>
          <w:trHeight w:val="658"/>
          <w:jc w:val="center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E17" w:rsidRPr="00C907AF" w:rsidRDefault="00B34E17" w:rsidP="00003634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C907AF">
              <w:rPr>
                <w:rFonts w:ascii="黑体" w:eastAsia="黑体" w:hAnsi="宋体" w:hint="eastAsia"/>
                <w:szCs w:val="21"/>
              </w:rPr>
              <w:t>护士</w:t>
            </w:r>
          </w:p>
          <w:p w:rsidR="00B34E17" w:rsidRPr="00C907AF" w:rsidRDefault="00B34E17" w:rsidP="00003634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C907AF">
              <w:rPr>
                <w:rFonts w:ascii="黑体" w:eastAsia="黑体" w:hAnsi="宋体" w:hint="eastAsia"/>
                <w:szCs w:val="21"/>
              </w:rPr>
              <w:t>签名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Pr="00C907AF" w:rsidRDefault="00B34E17" w:rsidP="000036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Pr="00C907AF" w:rsidRDefault="00B34E17" w:rsidP="0000363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B34E17" w:rsidRPr="00C907AF" w:rsidTr="00003634">
        <w:trPr>
          <w:trHeight w:val="663"/>
          <w:jc w:val="center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E17" w:rsidRPr="00C907AF" w:rsidRDefault="00B34E17" w:rsidP="00003634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C907AF">
              <w:rPr>
                <w:rFonts w:ascii="黑体" w:eastAsia="黑体" w:hAnsi="宋体" w:hint="eastAsia"/>
                <w:szCs w:val="21"/>
              </w:rPr>
              <w:t>医师</w:t>
            </w:r>
          </w:p>
          <w:p w:rsidR="00B34E17" w:rsidRPr="00C907AF" w:rsidRDefault="00B34E17" w:rsidP="00003634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C907AF">
              <w:rPr>
                <w:rFonts w:ascii="黑体" w:eastAsia="黑体" w:hAnsi="宋体" w:hint="eastAsia"/>
                <w:szCs w:val="21"/>
              </w:rPr>
              <w:t>签名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Pr="00C907AF" w:rsidRDefault="00B34E17" w:rsidP="000036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Pr="00C907AF" w:rsidRDefault="00B34E17" w:rsidP="000036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Spec="center" w:tblpY="157"/>
        <w:tblW w:w="8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3800"/>
        <w:gridCol w:w="3981"/>
      </w:tblGrid>
      <w:tr w:rsidR="00B34E17" w:rsidTr="00003634">
        <w:trPr>
          <w:cantSplit/>
          <w:trHeight w:val="549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E17" w:rsidRDefault="00B34E17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时间</w:t>
            </w:r>
          </w:p>
        </w:tc>
        <w:tc>
          <w:tcPr>
            <w:tcW w:w="3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E17" w:rsidRDefault="00B34E17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出院前1-3天</w:t>
            </w:r>
          </w:p>
        </w:tc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E17" w:rsidRDefault="00B34E17" w:rsidP="00003634">
            <w:pPr>
              <w:jc w:val="center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出院日</w:t>
            </w:r>
          </w:p>
        </w:tc>
      </w:tr>
      <w:tr w:rsidR="00B34E17" w:rsidTr="00003634">
        <w:trPr>
          <w:cantSplit/>
          <w:trHeight w:val="2999"/>
        </w:trPr>
        <w:tc>
          <w:tcPr>
            <w:tcW w:w="6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E17" w:rsidRDefault="00B34E17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</w:t>
            </w:r>
          </w:p>
          <w:p w:rsidR="00B34E17" w:rsidRDefault="00B34E17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要</w:t>
            </w:r>
          </w:p>
          <w:p w:rsidR="00B34E17" w:rsidRDefault="00B34E17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诊</w:t>
            </w:r>
          </w:p>
          <w:p w:rsidR="00B34E17" w:rsidRDefault="00B34E17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疗</w:t>
            </w:r>
          </w:p>
          <w:p w:rsidR="00B34E17" w:rsidRDefault="00B34E17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</w:t>
            </w:r>
          </w:p>
          <w:p w:rsidR="00B34E17" w:rsidRDefault="00B34E17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</w:t>
            </w:r>
          </w:p>
        </w:tc>
        <w:tc>
          <w:tcPr>
            <w:tcW w:w="38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  <w:tab w:val="num" w:pos="645"/>
              </w:tabs>
              <w:ind w:left="360" w:hanging="360"/>
            </w:pPr>
            <w:r>
              <w:rPr>
                <w:rFonts w:ascii="宋体" w:hAnsi="宋体" w:hint="eastAsia"/>
                <w:bCs/>
                <w:szCs w:val="21"/>
              </w:rPr>
              <w:t>上级医师</w:t>
            </w:r>
            <w:r>
              <w:rPr>
                <w:rFonts w:hint="eastAsia"/>
              </w:rPr>
              <w:t>查房</w:t>
            </w:r>
          </w:p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  <w:tab w:val="num" w:pos="645"/>
              </w:tabs>
              <w:ind w:left="360" w:hanging="360"/>
            </w:pPr>
            <w:r>
              <w:rPr>
                <w:rFonts w:hint="eastAsia"/>
              </w:rPr>
              <w:t>评估患者病情及</w:t>
            </w:r>
            <w:r>
              <w:t>治疗</w:t>
            </w:r>
            <w:r>
              <w:rPr>
                <w:rFonts w:hint="eastAsia"/>
              </w:rPr>
              <w:t>效果</w:t>
            </w:r>
          </w:p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  <w:tab w:val="num" w:pos="645"/>
              </w:tabs>
              <w:ind w:left="360" w:hanging="360"/>
            </w:pPr>
            <w:r>
              <w:rPr>
                <w:rFonts w:hint="eastAsia"/>
              </w:rPr>
              <w:t>确定出院日期及治疗方案</w:t>
            </w:r>
          </w:p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  <w:tab w:val="num" w:pos="645"/>
              </w:tabs>
              <w:ind w:left="360" w:hanging="360"/>
            </w:pPr>
            <w:r>
              <w:rPr>
                <w:rFonts w:hint="eastAsia"/>
              </w:rPr>
              <w:t>出院前一天开具出院医嘱</w:t>
            </w:r>
          </w:p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  <w:tab w:val="num" w:pos="645"/>
              </w:tabs>
              <w:ind w:left="360" w:hanging="360"/>
              <w:rPr>
                <w:szCs w:val="21"/>
              </w:rPr>
            </w:pPr>
            <w:r>
              <w:rPr>
                <w:rFonts w:hint="eastAsia"/>
              </w:rPr>
              <w:t>完</w:t>
            </w:r>
            <w:smartTag w:uri="urn:schemas-microsoft-com:office:smarttags" w:element="PersonName">
              <w:smartTagPr>
                <w:attr w:name="ProductID" w:val="成上级"/>
              </w:smartTagPr>
              <w:r>
                <w:rPr>
                  <w:rFonts w:hint="eastAsia"/>
                </w:rPr>
                <w:t>成上级</w:t>
              </w:r>
            </w:smartTag>
            <w:r>
              <w:rPr>
                <w:rFonts w:hint="eastAsia"/>
              </w:rPr>
              <w:t>医师查房</w:t>
            </w:r>
            <w:r>
              <w:rPr>
                <w:rFonts w:hint="eastAsia"/>
                <w:bCs/>
                <w:szCs w:val="21"/>
              </w:rPr>
              <w:t>记录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  <w:tab w:val="num" w:pos="645"/>
              </w:tabs>
              <w:ind w:left="360" w:hanging="360"/>
            </w:pPr>
            <w:r>
              <w:rPr>
                <w:rFonts w:hint="eastAsia"/>
                <w:szCs w:val="21"/>
              </w:rPr>
              <w:t>完成常规病程记录、上级医师查房记录、病历首页及</w:t>
            </w:r>
            <w:r>
              <w:rPr>
                <w:rFonts w:hint="eastAsia"/>
              </w:rPr>
              <w:t>出院小结</w:t>
            </w:r>
          </w:p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  <w:tab w:val="num" w:pos="645"/>
              </w:tabs>
              <w:ind w:left="360" w:hanging="360"/>
            </w:pPr>
            <w:r>
              <w:rPr>
                <w:rFonts w:hint="eastAsia"/>
              </w:rPr>
              <w:t>和患者或家属协商出院后治疗管理机构（本院门诊或患者所在地结核病防治机构或医疗机构）</w:t>
            </w:r>
          </w:p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  <w:tab w:val="num" w:pos="645"/>
              </w:tabs>
              <w:ind w:left="360" w:hanging="360"/>
            </w:pPr>
            <w:r>
              <w:rPr>
                <w:rFonts w:hint="eastAsia"/>
              </w:rPr>
              <w:t>向患者或家属交待出院后服药方法及注意事项</w:t>
            </w:r>
          </w:p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57"/>
                <w:tab w:val="num" w:pos="645"/>
              </w:tabs>
              <w:ind w:left="360" w:hanging="360"/>
            </w:pPr>
            <w:r>
              <w:rPr>
                <w:rFonts w:hint="eastAsia"/>
              </w:rPr>
              <w:t>预约复诊日期</w:t>
            </w:r>
          </w:p>
        </w:tc>
      </w:tr>
      <w:tr w:rsidR="00B34E17" w:rsidTr="00003634">
        <w:trPr>
          <w:cantSplit/>
          <w:trHeight w:val="3683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E17" w:rsidRDefault="00B34E17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重</w:t>
            </w:r>
          </w:p>
          <w:p w:rsidR="00B34E17" w:rsidRDefault="00B34E17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点</w:t>
            </w:r>
          </w:p>
          <w:p w:rsidR="00B34E17" w:rsidRDefault="00B34E17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医</w:t>
            </w:r>
          </w:p>
          <w:p w:rsidR="00B34E17" w:rsidRDefault="00B34E17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嘱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Default="00B34E17" w:rsidP="00003634">
            <w:pPr>
              <w:rPr>
                <w:b/>
              </w:rPr>
            </w:pPr>
            <w:r>
              <w:rPr>
                <w:rFonts w:hint="eastAsia"/>
                <w:b/>
              </w:rPr>
              <w:t>长期医嘱：</w:t>
            </w:r>
          </w:p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  <w:tab w:val="num" w:pos="645"/>
              </w:tabs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肺结核护理常规 </w:t>
            </w:r>
          </w:p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  <w:tab w:val="num" w:pos="645"/>
              </w:tabs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二-三</w:t>
            </w:r>
            <w:r w:rsidRPr="00C907AF">
              <w:rPr>
                <w:rFonts w:ascii="宋体" w:hAnsi="宋体" w:hint="eastAsia"/>
                <w:szCs w:val="21"/>
              </w:rPr>
              <w:t>级护理</w:t>
            </w:r>
          </w:p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  <w:tab w:val="num" w:pos="645"/>
              </w:tabs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普食</w:t>
            </w:r>
          </w:p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  <w:tab w:val="num" w:pos="645"/>
              </w:tabs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抗结核药物治疗</w:t>
            </w:r>
          </w:p>
          <w:p w:rsidR="00B34E17" w:rsidRDefault="00B34E17" w:rsidP="00003634">
            <w:pPr>
              <w:tabs>
                <w:tab w:val="left" w:pos="192"/>
              </w:tabs>
              <w:ind w:left="360"/>
              <w:rPr>
                <w:rFonts w:ascii="宋体" w:hAnsi="宋体"/>
                <w:szCs w:val="21"/>
              </w:rPr>
            </w:pPr>
          </w:p>
          <w:p w:rsidR="00B34E17" w:rsidRDefault="00B34E17" w:rsidP="0000363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B34E17" w:rsidRPr="00EB00B3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  <w:tab w:val="num" w:pos="645"/>
              </w:tabs>
              <w:ind w:left="360" w:hanging="360"/>
            </w:pPr>
            <w:r>
              <w:rPr>
                <w:rFonts w:ascii="宋体" w:hAnsi="宋体" w:hint="eastAsia"/>
              </w:rPr>
              <w:t>复查肝肾功能、血尿常规</w:t>
            </w:r>
            <w:r>
              <w:rPr>
                <w:rFonts w:hint="eastAsia"/>
              </w:rPr>
              <w:t>（必要时）</w:t>
            </w:r>
          </w:p>
          <w:p w:rsidR="00B34E17" w:rsidRPr="00565E8C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  <w:tab w:val="num" w:pos="645"/>
              </w:tabs>
              <w:ind w:left="360" w:hanging="360"/>
            </w:pPr>
            <w:r>
              <w:rPr>
                <w:rFonts w:ascii="宋体" w:hAnsi="宋体" w:hint="eastAsia"/>
                <w:szCs w:val="21"/>
              </w:rPr>
              <w:t>痰抗酸杆菌涂片检查</w:t>
            </w:r>
          </w:p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  <w:tab w:val="num" w:pos="645"/>
              </w:tabs>
              <w:ind w:left="360" w:hanging="360"/>
            </w:pPr>
            <w:r>
              <w:rPr>
                <w:rFonts w:ascii="宋体" w:hAnsi="宋体" w:hint="eastAsia"/>
                <w:szCs w:val="21"/>
              </w:rPr>
              <w:t>胸片</w:t>
            </w:r>
            <w:r>
              <w:rPr>
                <w:rFonts w:hint="eastAsia"/>
              </w:rPr>
              <w:t>（必要时）</w:t>
            </w:r>
          </w:p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  <w:tab w:val="num" w:pos="645"/>
              </w:tabs>
              <w:ind w:left="360" w:hanging="360"/>
              <w:rPr>
                <w:b/>
              </w:rPr>
            </w:pPr>
            <w:r>
              <w:rPr>
                <w:rFonts w:hint="eastAsia"/>
              </w:rPr>
              <w:t>根据需要，复查</w:t>
            </w:r>
            <w:r>
              <w:rPr>
                <w:rFonts w:ascii="宋体" w:hAnsi="宋体" w:hint="eastAsia"/>
                <w:szCs w:val="21"/>
              </w:rPr>
              <w:t>相关检查项目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Default="00B34E17" w:rsidP="00003634">
            <w:pPr>
              <w:rPr>
                <w:b/>
              </w:rPr>
            </w:pPr>
            <w:r>
              <w:rPr>
                <w:rFonts w:hint="eastAsia"/>
                <w:b/>
              </w:rPr>
              <w:t>出院医嘱：</w:t>
            </w:r>
          </w:p>
          <w:p w:rsidR="00B34E17" w:rsidRPr="00363862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  <w:tab w:val="num" w:pos="645"/>
              </w:tabs>
              <w:ind w:left="360" w:hanging="360"/>
            </w:pPr>
            <w:r>
              <w:rPr>
                <w:rFonts w:ascii="宋体" w:hAnsi="宋体" w:hint="eastAsia"/>
              </w:rPr>
              <w:t>开具出</w:t>
            </w:r>
            <w:r>
              <w:rPr>
                <w:rFonts w:hint="eastAsia"/>
              </w:rPr>
              <w:t>院带药</w:t>
            </w:r>
          </w:p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  <w:tab w:val="num" w:pos="645"/>
              </w:tabs>
              <w:ind w:left="360" w:hanging="360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定期复查肝肾功能、血、尿常规、痰菌检查、胸片等</w:t>
            </w:r>
          </w:p>
          <w:p w:rsidR="00B34E17" w:rsidRPr="00D77704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  <w:tab w:val="num" w:pos="645"/>
              </w:tabs>
              <w:ind w:left="360" w:hanging="360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注意药品不良反应</w:t>
            </w:r>
          </w:p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  <w:tab w:val="num" w:pos="645"/>
              </w:tabs>
              <w:ind w:left="360" w:hanging="360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病情变化随时就诊</w:t>
            </w:r>
          </w:p>
          <w:p w:rsidR="00B34E17" w:rsidRDefault="00B34E17" w:rsidP="00003634">
            <w:pPr>
              <w:ind w:left="360"/>
              <w:rPr>
                <w:rFonts w:ascii="宋体" w:hAnsi="宋体"/>
              </w:rPr>
            </w:pPr>
          </w:p>
        </w:tc>
      </w:tr>
      <w:tr w:rsidR="00B34E17" w:rsidTr="00003634">
        <w:trPr>
          <w:cantSplit/>
          <w:trHeight w:val="1537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E17" w:rsidRDefault="00B34E17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主要</w:t>
            </w:r>
          </w:p>
          <w:p w:rsidR="00B34E17" w:rsidRDefault="00B34E17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护理</w:t>
            </w:r>
          </w:p>
          <w:p w:rsidR="00B34E17" w:rsidRDefault="00B34E17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工作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  <w:tab w:val="num" w:pos="645"/>
              </w:tabs>
              <w:ind w:left="360" w:hanging="360"/>
            </w:pPr>
            <w:r>
              <w:rPr>
                <w:rFonts w:ascii="宋体" w:hAnsi="宋体" w:hint="eastAsia"/>
              </w:rPr>
              <w:t>观察患者</w:t>
            </w:r>
            <w:r>
              <w:rPr>
                <w:rFonts w:hint="eastAsia"/>
              </w:rPr>
              <w:t>一般情况</w:t>
            </w:r>
          </w:p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  <w:tab w:val="num" w:pos="645"/>
              </w:tabs>
              <w:ind w:left="360" w:hanging="360"/>
            </w:pPr>
            <w:r>
              <w:rPr>
                <w:rFonts w:hint="eastAsia"/>
              </w:rPr>
              <w:t>观察疗效及药品不良反应</w:t>
            </w:r>
          </w:p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  <w:tab w:val="num" w:pos="645"/>
              </w:tabs>
              <w:ind w:left="360" w:hanging="360"/>
            </w:pPr>
            <w:r>
              <w:rPr>
                <w:rFonts w:hint="eastAsia"/>
              </w:rPr>
              <w:t>恢复期生活和心理护理</w:t>
            </w:r>
          </w:p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  <w:tab w:val="num" w:pos="645"/>
              </w:tabs>
              <w:ind w:left="360" w:hanging="360"/>
            </w:pPr>
            <w:r>
              <w:rPr>
                <w:rFonts w:hint="eastAsia"/>
              </w:rPr>
              <w:t>出院准备指导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  <w:tab w:val="num" w:pos="645"/>
              </w:tabs>
              <w:ind w:left="360" w:hanging="360"/>
            </w:pPr>
            <w:r>
              <w:rPr>
                <w:rFonts w:hint="eastAsia"/>
              </w:rPr>
              <w:t>协助患者办理出院手续</w:t>
            </w:r>
          </w:p>
          <w:p w:rsidR="00B34E17" w:rsidRDefault="00B34E17" w:rsidP="00003634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  <w:tab w:val="num" w:pos="645"/>
              </w:tabs>
              <w:ind w:left="360" w:hanging="360"/>
            </w:pPr>
            <w:r>
              <w:rPr>
                <w:rFonts w:hint="eastAsia"/>
              </w:rPr>
              <w:t>出院指导</w:t>
            </w:r>
          </w:p>
          <w:p w:rsidR="00B34E17" w:rsidRDefault="00B34E17" w:rsidP="00003634"/>
        </w:tc>
      </w:tr>
      <w:tr w:rsidR="00B34E17" w:rsidTr="00003634">
        <w:trPr>
          <w:cantSplit/>
          <w:trHeight w:val="404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E17" w:rsidRDefault="00B34E17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病情</w:t>
            </w:r>
          </w:p>
          <w:p w:rsidR="00B34E17" w:rsidRDefault="00B34E17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变异</w:t>
            </w:r>
          </w:p>
          <w:p w:rsidR="00B34E17" w:rsidRDefault="00B34E17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记录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Default="00B34E17" w:rsidP="000036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□无  □有，原因：</w:t>
            </w:r>
          </w:p>
          <w:p w:rsidR="00B34E17" w:rsidRDefault="00B34E17" w:rsidP="000036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</w:p>
          <w:p w:rsidR="00B34E17" w:rsidRDefault="00B34E17" w:rsidP="00003634">
            <w:r>
              <w:rPr>
                <w:rFonts w:ascii="宋体" w:hAnsi="宋体" w:hint="eastAsia"/>
              </w:rPr>
              <w:t>2.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Default="00B34E17" w:rsidP="000036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□无  □有，原因：</w:t>
            </w:r>
          </w:p>
          <w:p w:rsidR="00B34E17" w:rsidRDefault="00B34E17" w:rsidP="000036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</w:p>
          <w:p w:rsidR="00B34E17" w:rsidRDefault="00B34E17" w:rsidP="00003634">
            <w:r>
              <w:rPr>
                <w:rFonts w:ascii="宋体" w:hAnsi="宋体" w:hint="eastAsia"/>
              </w:rPr>
              <w:t>2.</w:t>
            </w:r>
          </w:p>
        </w:tc>
      </w:tr>
      <w:tr w:rsidR="00B34E17" w:rsidTr="00003634">
        <w:trPr>
          <w:cantSplit/>
          <w:trHeight w:val="764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E17" w:rsidRDefault="00B34E17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护士</w:t>
            </w:r>
            <w:r w:rsidRPr="00A253BC">
              <w:rPr>
                <w:rFonts w:ascii="黑体" w:eastAsia="黑体" w:hint="eastAsia"/>
                <w:szCs w:val="21"/>
              </w:rPr>
              <w:t>签名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Default="00B34E17" w:rsidP="00003634">
            <w:pPr>
              <w:jc w:val="center"/>
            </w:pP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Default="00B34E17" w:rsidP="00003634">
            <w:pPr>
              <w:jc w:val="center"/>
            </w:pPr>
          </w:p>
        </w:tc>
      </w:tr>
      <w:tr w:rsidR="00B34E17" w:rsidTr="00003634">
        <w:trPr>
          <w:trHeight w:val="769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E17" w:rsidRDefault="00B34E17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医师</w:t>
            </w:r>
          </w:p>
          <w:p w:rsidR="00B34E17" w:rsidRDefault="00B34E17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签名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Default="00B34E17" w:rsidP="00003634"/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17" w:rsidRDefault="00B34E17" w:rsidP="00003634"/>
        </w:tc>
      </w:tr>
    </w:tbl>
    <w:p w:rsidR="00B34E17" w:rsidRPr="000918F1" w:rsidRDefault="00B34E17" w:rsidP="00B34E17">
      <w:pPr>
        <w:adjustRightInd w:val="0"/>
        <w:snapToGrid w:val="0"/>
        <w:spacing w:line="360" w:lineRule="auto"/>
      </w:pPr>
    </w:p>
    <w:p w:rsidR="00B34E17" w:rsidRDefault="00B34E17" w:rsidP="00B34E17"/>
    <w:p w:rsidR="00B34E17" w:rsidRDefault="00B34E17" w:rsidP="00B34E17"/>
    <w:p w:rsidR="00451DE8" w:rsidRDefault="00451DE8"/>
    <w:sectPr w:rsidR="00451DE8" w:rsidSect="00451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4E17"/>
    <w:rsid w:val="00451DE8"/>
    <w:rsid w:val="00B3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banlang</dc:creator>
  <cp:lastModifiedBy>banlang</cp:lastModifiedBy>
  <cp:revision>1</cp:revision>
  <dcterms:created xsi:type="dcterms:W3CDTF">2017-03-07T05:22:00Z</dcterms:created>
  <dcterms:modified xsi:type="dcterms:W3CDTF">2017-03-07T05:23:00Z</dcterms:modified>
</cp:coreProperties>
</file>