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3D" w:rsidRDefault="009F32D0" w:rsidP="005B1EB1">
      <w:pPr>
        <w:pStyle w:val="a6"/>
        <w:spacing w:before="0" w:after="0"/>
        <w:rPr>
          <w:rFonts w:asciiTheme="minorEastAsia" w:eastAsiaTheme="minorEastAsia" w:hAnsiTheme="minorEastAsia"/>
          <w:color w:val="000000" w:themeColor="text1"/>
          <w:sz w:val="44"/>
          <w:szCs w:val="44"/>
        </w:rPr>
      </w:pPr>
      <w:r w:rsidRPr="00016003">
        <w:rPr>
          <w:rFonts w:asciiTheme="minorEastAsia" w:eastAsiaTheme="minorEastAsia" w:hAnsiTheme="minorEastAsia" w:hint="eastAsia"/>
          <w:color w:val="000000" w:themeColor="text1"/>
          <w:sz w:val="44"/>
          <w:szCs w:val="44"/>
        </w:rPr>
        <w:t>急性单纯性阑尾炎</w:t>
      </w:r>
    </w:p>
    <w:p w:rsidR="000D5FA4" w:rsidRPr="00016003" w:rsidRDefault="009F32D0" w:rsidP="005B1EB1">
      <w:pPr>
        <w:pStyle w:val="a6"/>
        <w:spacing w:before="0" w:after="0"/>
        <w:rPr>
          <w:rFonts w:asciiTheme="minorEastAsia" w:eastAsiaTheme="minorEastAsia" w:hAnsiTheme="minorEastAsia"/>
          <w:color w:val="000000" w:themeColor="text1"/>
          <w:sz w:val="44"/>
          <w:szCs w:val="44"/>
        </w:rPr>
      </w:pPr>
      <w:r w:rsidRPr="00016003">
        <w:rPr>
          <w:rFonts w:asciiTheme="minorEastAsia" w:eastAsiaTheme="minorEastAsia" w:hAnsiTheme="minorEastAsia" w:hint="eastAsia"/>
          <w:color w:val="000000" w:themeColor="text1"/>
          <w:sz w:val="44"/>
          <w:szCs w:val="44"/>
        </w:rPr>
        <w:t>行腹</w:t>
      </w:r>
      <w:bookmarkStart w:id="0" w:name="_GoBack"/>
      <w:bookmarkEnd w:id="0"/>
      <w:r w:rsidRPr="00016003">
        <w:rPr>
          <w:rFonts w:asciiTheme="minorEastAsia" w:eastAsiaTheme="minorEastAsia" w:hAnsiTheme="minorEastAsia" w:hint="eastAsia"/>
          <w:color w:val="000000" w:themeColor="text1"/>
          <w:sz w:val="44"/>
          <w:szCs w:val="44"/>
        </w:rPr>
        <w:t>腔镜阑尾切除术临床路径</w:t>
      </w:r>
    </w:p>
    <w:p w:rsidR="000D5FA4" w:rsidRDefault="009F32D0" w:rsidP="000D5FA4">
      <w:pPr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F32D0">
        <w:rPr>
          <w:rFonts w:ascii="仿宋_GB2312" w:eastAsia="仿宋_GB2312" w:hAnsi="宋体" w:hint="eastAsia"/>
          <w:color w:val="000000" w:themeColor="text1"/>
          <w:sz w:val="32"/>
          <w:szCs w:val="32"/>
        </w:rPr>
        <w:t>（2016年版）</w:t>
      </w:r>
    </w:p>
    <w:p w:rsidR="00016003" w:rsidRPr="009F32D0" w:rsidRDefault="00016003" w:rsidP="000D5FA4">
      <w:pPr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D5FA4" w:rsidRPr="009F32D0" w:rsidRDefault="000D5FA4" w:rsidP="009F32D0">
      <w:pPr>
        <w:jc w:val="left"/>
        <w:rPr>
          <w:rFonts w:ascii="黑体" w:eastAsia="黑体" w:hAnsi="宋体"/>
          <w:color w:val="000000" w:themeColor="text1"/>
          <w:sz w:val="32"/>
          <w:szCs w:val="32"/>
        </w:rPr>
      </w:pPr>
      <w:r w:rsidRPr="009F32D0">
        <w:rPr>
          <w:rFonts w:ascii="黑体" w:eastAsia="黑体" w:hAnsi="宋体" w:hint="eastAsia"/>
          <w:color w:val="000000" w:themeColor="text1"/>
          <w:sz w:val="32"/>
          <w:szCs w:val="32"/>
        </w:rPr>
        <w:t>一、急性单纯性阑尾炎行腹腔镜阑尾切除术临床路径标准住院流程</w:t>
      </w:r>
    </w:p>
    <w:p w:rsidR="009F32D0" w:rsidRPr="009F32D0" w:rsidRDefault="000D5FA4" w:rsidP="009F32D0">
      <w:pPr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（一）适用对象。</w:t>
      </w:r>
    </w:p>
    <w:p w:rsidR="000D5FA4" w:rsidRPr="009F32D0" w:rsidRDefault="000D5FA4" w:rsidP="009F32D0">
      <w:pPr>
        <w:spacing w:line="360" w:lineRule="auto"/>
        <w:ind w:firstLineChars="200" w:firstLine="640"/>
        <w:rPr>
          <w:rFonts w:ascii="仿宋_GB2312" w:eastAsia="仿宋_GB2312" w:hAnsi="Arial Rounded MT Bold"/>
          <w:color w:val="000000" w:themeColor="text1"/>
          <w:sz w:val="32"/>
          <w:szCs w:val="32"/>
        </w:rPr>
      </w:pPr>
      <w:r w:rsidRPr="009F32D0">
        <w:rPr>
          <w:rFonts w:ascii="仿宋_GB2312" w:eastAsia="仿宋_GB2312" w:hAnsi="宋体" w:hint="eastAsia"/>
          <w:color w:val="000000" w:themeColor="text1"/>
          <w:sz w:val="32"/>
          <w:szCs w:val="32"/>
        </w:rPr>
        <w:t>第一诊断为</w:t>
      </w:r>
      <w:r w:rsidRPr="009F32D0">
        <w:rPr>
          <w:rFonts w:ascii="仿宋_GB2312" w:eastAsia="仿宋_GB2312" w:hint="eastAsia"/>
          <w:color w:val="000000" w:themeColor="text1"/>
          <w:sz w:val="32"/>
          <w:szCs w:val="32"/>
        </w:rPr>
        <w:t>急性单纯性阑尾炎（ICD10：K35.1/K35.9</w:t>
      </w:r>
      <w:r w:rsidRPr="009F32D0">
        <w:rPr>
          <w:rFonts w:ascii="仿宋_GB2312" w:eastAsia="仿宋_GB2312" w:hAnsi="Arial Rounded MT Bold" w:hint="eastAsia"/>
          <w:color w:val="000000" w:themeColor="text1"/>
          <w:sz w:val="32"/>
          <w:szCs w:val="32"/>
        </w:rPr>
        <w:t>）</w:t>
      </w:r>
      <w:r w:rsidR="00AA087B" w:rsidRPr="009F32D0">
        <w:rPr>
          <w:rFonts w:ascii="仿宋_GB2312" w:eastAsia="仿宋_GB2312" w:hAnsi="Arial Rounded MT Bold" w:hint="eastAsia"/>
          <w:color w:val="000000" w:themeColor="text1"/>
          <w:sz w:val="32"/>
          <w:szCs w:val="32"/>
        </w:rPr>
        <w:t>（k35.902）</w:t>
      </w:r>
      <w:r w:rsidR="009F32D0" w:rsidRPr="009F32D0">
        <w:rPr>
          <w:rFonts w:ascii="仿宋_GB2312" w:eastAsia="仿宋_GB2312" w:hAnsi="Arial Rounded MT Bold" w:hint="eastAsia"/>
          <w:color w:val="000000" w:themeColor="text1"/>
          <w:sz w:val="32"/>
          <w:szCs w:val="32"/>
        </w:rPr>
        <w:t>，</w:t>
      </w:r>
      <w:r w:rsidRPr="009F32D0">
        <w:rPr>
          <w:rFonts w:ascii="仿宋_GB2312" w:eastAsia="仿宋_GB2312" w:hAnsi="宋体" w:hint="eastAsia"/>
          <w:color w:val="000000" w:themeColor="text1"/>
          <w:sz w:val="32"/>
          <w:szCs w:val="32"/>
        </w:rPr>
        <w:t>行腹腔镜</w:t>
      </w:r>
      <w:r w:rsidRPr="009F32D0">
        <w:rPr>
          <w:rFonts w:ascii="仿宋_GB2312" w:eastAsia="仿宋_GB2312" w:hint="eastAsia"/>
          <w:color w:val="000000" w:themeColor="text1"/>
          <w:sz w:val="32"/>
          <w:szCs w:val="32"/>
        </w:rPr>
        <w:t>阑尾切除术（ICD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cm"/>
        </w:smartTagPr>
        <w:r w:rsidRPr="009F32D0">
          <w:rPr>
            <w:rFonts w:ascii="仿宋_GB2312" w:eastAsia="仿宋_GB2312" w:hint="eastAsia"/>
            <w:color w:val="000000" w:themeColor="text1"/>
            <w:sz w:val="32"/>
            <w:szCs w:val="32"/>
          </w:rPr>
          <w:t>9CM</w:t>
        </w:r>
      </w:smartTag>
      <w:r w:rsidRPr="009F32D0">
        <w:rPr>
          <w:rFonts w:ascii="仿宋_GB2312" w:eastAsia="仿宋_GB2312" w:hint="eastAsia"/>
          <w:color w:val="000000" w:themeColor="text1"/>
          <w:sz w:val="32"/>
          <w:szCs w:val="32"/>
        </w:rPr>
        <w:t>-3：47.09）</w:t>
      </w:r>
      <w:r w:rsidR="00AA087B" w:rsidRPr="009F32D0">
        <w:rPr>
          <w:rFonts w:ascii="仿宋_GB2312" w:eastAsia="仿宋_GB2312" w:hint="eastAsia"/>
          <w:color w:val="000000" w:themeColor="text1"/>
          <w:sz w:val="32"/>
          <w:szCs w:val="32"/>
        </w:rPr>
        <w:t>（47.01001）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（二）诊断依据。</w:t>
      </w:r>
    </w:p>
    <w:p w:rsidR="000D5FA4" w:rsidRPr="009F32D0" w:rsidRDefault="000D5FA4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F32D0">
        <w:rPr>
          <w:rFonts w:ascii="仿宋_GB2312" w:eastAsia="仿宋_GB2312" w:hint="eastAsia"/>
          <w:color w:val="000000" w:themeColor="text1"/>
          <w:sz w:val="32"/>
          <w:szCs w:val="32"/>
        </w:rPr>
        <w:t>根据《临床诊疗指南—外科学分册》（中华医学会编著，人民卫生出版社）</w:t>
      </w:r>
      <w:r w:rsidR="0001600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病史：转移性右下腹痛（女性包括月经史、婚育史）；</w:t>
      </w:r>
    </w:p>
    <w:p w:rsidR="00016003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体格检查：体温、脉搏、心肺查体、腹部查体、直肠指诊、</w:t>
      </w:r>
      <w:r w:rsidR="000D5FA4" w:rsidRPr="00016003">
        <w:rPr>
          <w:rFonts w:ascii="仿宋_GB2312" w:eastAsia="仿宋_GB2312" w:hint="eastAsia"/>
          <w:color w:val="000000" w:themeColor="text1"/>
          <w:sz w:val="32"/>
          <w:szCs w:val="32"/>
        </w:rPr>
        <w:t>腰大肌试验、结肠充气试验、闭孔内肌试验；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实验室检查：血常规、尿常规，如可疑胰腺炎，查血尿淀粉酶；</w:t>
      </w:r>
    </w:p>
    <w:p w:rsidR="000D5FA4" w:rsidRPr="00016003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0D5FA4" w:rsidRPr="00016003">
        <w:rPr>
          <w:rFonts w:ascii="仿宋_GB2312" w:eastAsia="仿宋_GB2312" w:hint="eastAsia"/>
          <w:color w:val="000000" w:themeColor="text1"/>
          <w:sz w:val="32"/>
          <w:szCs w:val="32"/>
        </w:rPr>
        <w:t>辅助检查：腹部立位X光片除外上消化道穿孔、肠梗阻等；有右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下腹包块者行腹部超声检查</w:t>
      </w:r>
      <w:r w:rsidR="000D5FA4" w:rsidRPr="00016003"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有无阑尾周围炎或脓肿形成；</w:t>
      </w:r>
    </w:p>
    <w:p w:rsidR="000D5FA4" w:rsidRPr="00016003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鉴别诊断：疑似右侧输尿管结石时，请泌尿外科会诊；</w:t>
      </w:r>
      <w:r w:rsidR="000D5FA4" w:rsidRPr="00016003">
        <w:rPr>
          <w:rFonts w:ascii="仿宋_GB2312" w:eastAsia="仿宋_GB2312" w:hint="eastAsia"/>
          <w:color w:val="000000" w:themeColor="text1"/>
          <w:sz w:val="32"/>
          <w:szCs w:val="32"/>
        </w:rPr>
        <w:t>疑似妇科疾病时，请妇科会诊。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lastRenderedPageBreak/>
        <w:t>（三）治疗方案的选择。</w:t>
      </w:r>
    </w:p>
    <w:p w:rsidR="000D5FA4" w:rsidRPr="009F32D0" w:rsidRDefault="000D5FA4" w:rsidP="00016003">
      <w:pPr>
        <w:spacing w:line="360" w:lineRule="auto"/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 w:rsidRPr="009F32D0">
        <w:rPr>
          <w:rFonts w:ascii="仿宋_GB2312" w:eastAsia="仿宋_GB2312" w:hint="eastAsia"/>
          <w:color w:val="000000" w:themeColor="text1"/>
          <w:sz w:val="32"/>
          <w:szCs w:val="32"/>
        </w:rPr>
        <w:t>根据《临床诊疗指南—外科学分册》（中华医学会编著，人民卫生出版社）</w:t>
      </w:r>
    </w:p>
    <w:p w:rsidR="000D5FA4" w:rsidRPr="009F32D0" w:rsidRDefault="00016003" w:rsidP="00016003">
      <w:pPr>
        <w:spacing w:line="360" w:lineRule="auto"/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诊断明确者，建议手术治疗；</w:t>
      </w:r>
    </w:p>
    <w:p w:rsidR="000D5FA4" w:rsidRPr="009F32D0" w:rsidRDefault="00016003" w:rsidP="00016003">
      <w:pPr>
        <w:spacing w:line="360" w:lineRule="auto"/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对于手术风险较大者（高龄、妊娠期、合并较严重内科疾病尤以不能耐受全身麻醉疾病等），要向患者或家属详细交待病情；如不同意手术，应充分告知风险，予加强抗炎保守治疗；</w:t>
      </w:r>
    </w:p>
    <w:p w:rsidR="000D5FA4" w:rsidRPr="009F32D0" w:rsidRDefault="00016003" w:rsidP="00016003">
      <w:pPr>
        <w:spacing w:line="360" w:lineRule="auto"/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对于有明确手术禁忌证者，予抗炎保守治疗；</w:t>
      </w:r>
    </w:p>
    <w:p w:rsidR="000D5FA4" w:rsidRPr="009F32D0" w:rsidRDefault="00016003" w:rsidP="00016003">
      <w:pPr>
        <w:spacing w:line="360" w:lineRule="auto"/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如不能耐受全身麻醉，可行开腹阑尾切除术。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（四）标准住院日为≤7天。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（五）进入路径标准。</w:t>
      </w:r>
    </w:p>
    <w:p w:rsidR="000D5FA4" w:rsidRPr="009F32D0" w:rsidRDefault="00016003" w:rsidP="00016003">
      <w:pPr>
        <w:spacing w:line="360" w:lineRule="auto"/>
        <w:ind w:firstLineChars="250" w:firstLine="720"/>
        <w:rPr>
          <w:rFonts w:ascii="仿宋_GB2312" w:eastAsia="仿宋_GB2312"/>
          <w:color w:val="000000" w:themeColor="text1"/>
          <w:spacing w:val="-16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16"/>
          <w:sz w:val="32"/>
          <w:szCs w:val="32"/>
        </w:rPr>
        <w:t>1.</w:t>
      </w:r>
      <w:r w:rsidR="000D5FA4" w:rsidRPr="009F32D0">
        <w:rPr>
          <w:rFonts w:ascii="仿宋_GB2312" w:eastAsia="仿宋_GB2312" w:hint="eastAsia"/>
          <w:color w:val="000000" w:themeColor="text1"/>
          <w:spacing w:val="-16"/>
          <w:sz w:val="32"/>
          <w:szCs w:val="32"/>
        </w:rPr>
        <w:t>第一诊断符合ICD10：K35.1/K35.9</w:t>
      </w:r>
      <w:r w:rsidR="000D5FA4" w:rsidRPr="009F32D0">
        <w:rPr>
          <w:rFonts w:ascii="仿宋_GB2312" w:eastAsia="仿宋_GB2312" w:cs="黑体" w:hint="eastAsia"/>
          <w:color w:val="000000" w:themeColor="text1"/>
          <w:spacing w:val="-16"/>
          <w:sz w:val="32"/>
          <w:szCs w:val="32"/>
        </w:rPr>
        <w:t>急性单纯性阑尾炎</w:t>
      </w:r>
      <w:r w:rsidR="000D5FA4" w:rsidRPr="009F32D0">
        <w:rPr>
          <w:rFonts w:ascii="仿宋_GB2312" w:eastAsia="仿宋_GB2312" w:hint="eastAsia"/>
          <w:color w:val="000000" w:themeColor="text1"/>
          <w:spacing w:val="-16"/>
          <w:sz w:val="32"/>
          <w:szCs w:val="32"/>
        </w:rPr>
        <w:t>疾病编码；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有手术适应证，无手术禁忌证；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如患有其他疾病，但在住院期间无需特殊处理（检查和治疗），也不影响第一诊断时，亦可进入路径。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（六）术前准备（术前评估）1 天，所必须的检查项目。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血常规、尿常规；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凝血功能、肝肾功能；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 xml:space="preserve">感染性疾病筛查（乙肝、丙肝、艾滋病、梅毒等）； 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心电图</w:t>
      </w:r>
      <w:r w:rsidR="001916FB" w:rsidRPr="009F32D0">
        <w:rPr>
          <w:rFonts w:ascii="仿宋_GB2312" w:eastAsia="仿宋_GB2312" w:hint="eastAsia"/>
          <w:color w:val="000000" w:themeColor="text1"/>
          <w:sz w:val="32"/>
          <w:szCs w:val="32"/>
        </w:rPr>
        <w:t>，胸部X光片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5.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其他根据病情需要而定：如血尿淀粉酶、胸透或腹部立位X光片、腹部超声检查、妇</w:t>
      </w:r>
      <w:r w:rsidR="000D5FA4" w:rsidRPr="009F3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科检查等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（七）预防性抗菌药物选择与使用时机。</w:t>
      </w:r>
    </w:p>
    <w:p w:rsidR="000D5FA4" w:rsidRPr="009F32D0" w:rsidRDefault="00016003" w:rsidP="00016003">
      <w:pPr>
        <w:spacing w:line="360" w:lineRule="auto"/>
        <w:ind w:firstLineChars="250" w:firstLine="700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1.</w:t>
      </w:r>
      <w:r w:rsidR="000D5FA4" w:rsidRPr="009F32D0"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按《抗菌药物临床应用指导原则》（卫医发〔2004〕285号）选择用药；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预防性用药时间为术前0.5至2小时内或麻醉开始时；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如手术时间超过</w:t>
      </w:r>
      <w:r w:rsidR="001916FB" w:rsidRPr="009F32D0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小时，加用1次；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（八）手术日为住院当天。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麻醉方式：</w:t>
      </w:r>
      <w:r w:rsidR="001916FB" w:rsidRPr="009F32D0">
        <w:rPr>
          <w:rFonts w:ascii="仿宋_GB2312" w:eastAsia="仿宋_GB2312" w:hint="eastAsia"/>
          <w:color w:val="000000" w:themeColor="text1"/>
          <w:sz w:val="32"/>
          <w:szCs w:val="32"/>
        </w:rPr>
        <w:t>全身麻醉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手术方式：</w:t>
      </w:r>
      <w:r w:rsidR="001916FB" w:rsidRPr="009F32D0">
        <w:rPr>
          <w:rFonts w:ascii="仿宋_GB2312" w:eastAsia="仿宋_GB2312" w:hint="eastAsia"/>
          <w:color w:val="000000" w:themeColor="text1"/>
          <w:sz w:val="32"/>
          <w:szCs w:val="32"/>
        </w:rPr>
        <w:t>腹腔镜阑尾切除术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病理：术后标本送病理检查。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实验室检查：术中局部渗出物宜送细菌培养及药敏试验检查。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（九）术后住院恢复≤7天。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术后回病房平卧6小时，继续补液抗炎治疗；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术后</w:t>
      </w:r>
      <w:r w:rsidR="001916FB" w:rsidRPr="009F32D0"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小时可下床活动，肠功能恢复后即可进流食；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术后2－3天切口换药。如发现切口感染，及时进行局部处理；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术后复查血常规。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（十）出院标准（围绕一般情况、切口情况、第一诊断转归）。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患者一般情况良好，恢复正常饮食；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2.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体温正常，腹部无阳性体征，相关实验室检查结果基本正常；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切口愈合良好（可在门诊拆线）。</w:t>
      </w:r>
    </w:p>
    <w:p w:rsidR="000D5FA4" w:rsidRPr="009F32D0" w:rsidRDefault="000D5FA4" w:rsidP="009F32D0">
      <w:pPr>
        <w:spacing w:line="360" w:lineRule="auto"/>
        <w:ind w:firstLineChars="200" w:firstLine="643"/>
        <w:rPr>
          <w:rFonts w:ascii="楷体_GB2312" w:eastAsia="楷体_GB2312" w:hAnsi="宋体"/>
          <w:b/>
          <w:color w:val="000000" w:themeColor="text1"/>
          <w:sz w:val="32"/>
          <w:szCs w:val="32"/>
        </w:rPr>
      </w:pPr>
      <w:r w:rsidRPr="009F32D0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（十一）有无变异及原因分析。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对于阑尾周围脓肿形成者，先予抗炎治疗；如病情不能控制，行脓肿引流手术，或行超声引导下脓肿穿刺置管引流术；必要时行</w:t>
      </w:r>
      <w:r w:rsidR="000D5FA4" w:rsidRPr="009F32D0">
        <w:rPr>
          <w:rFonts w:ascii="仿宋_GB2312" w:eastAsia="仿宋_GB2312" w:hAnsi="宋体" w:hint="eastAsia"/>
          <w:color w:val="000000" w:themeColor="text1"/>
          <w:sz w:val="32"/>
          <w:szCs w:val="32"/>
        </w:rPr>
        <w:t>Ⅱ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期阑尾切除术，术前准备同前。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手术后继发切口感染、腹腔内感染或门脉系统感染等并发症，导致围手术期住院时间延长与费用增加。</w:t>
      </w:r>
    </w:p>
    <w:p w:rsidR="000D5FA4" w:rsidRPr="009F32D0" w:rsidRDefault="00016003" w:rsidP="00016003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住院后出现其他内、</w:t>
      </w:r>
      <w:r w:rsidR="000D5FA4" w:rsidRPr="009F3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外科疾病</w:t>
      </w:r>
      <w:r w:rsidR="000D5FA4" w:rsidRPr="009F32D0">
        <w:rPr>
          <w:rFonts w:ascii="仿宋_GB2312" w:eastAsia="仿宋_GB2312" w:hint="eastAsia"/>
          <w:color w:val="000000" w:themeColor="text1"/>
          <w:sz w:val="32"/>
          <w:szCs w:val="32"/>
        </w:rPr>
        <w:t>需进一步明确诊断，导致住院时间延长与费用增加。</w:t>
      </w:r>
    </w:p>
    <w:p w:rsidR="000D5FA4" w:rsidRPr="009F32D0" w:rsidRDefault="000D5FA4" w:rsidP="00E94B38">
      <w:pPr>
        <w:spacing w:line="360" w:lineRule="auto"/>
        <w:jc w:val="left"/>
        <w:rPr>
          <w:rFonts w:ascii="黑体" w:eastAsia="黑体" w:hAnsi="宋体"/>
          <w:color w:val="000000" w:themeColor="text1"/>
          <w:sz w:val="32"/>
          <w:szCs w:val="32"/>
        </w:rPr>
      </w:pPr>
      <w:r w:rsidRPr="009F32D0">
        <w:rPr>
          <w:rFonts w:ascii="仿宋_GB2312" w:eastAsia="仿宋_GB2312" w:hint="eastAsia"/>
          <w:color w:val="000000" w:themeColor="text1"/>
          <w:sz w:val="32"/>
          <w:szCs w:val="32"/>
        </w:rPr>
        <w:br w:type="page"/>
      </w:r>
      <w:r w:rsidRPr="009F32D0">
        <w:rPr>
          <w:rFonts w:ascii="黑体" w:eastAsia="黑体" w:hAnsi="宋体" w:hint="eastAsia"/>
          <w:color w:val="000000" w:themeColor="text1"/>
          <w:sz w:val="32"/>
          <w:szCs w:val="32"/>
        </w:rPr>
        <w:lastRenderedPageBreak/>
        <w:t>二、急性单纯性阑尾炎</w:t>
      </w:r>
      <w:r w:rsidR="00E94B38">
        <w:rPr>
          <w:rFonts w:ascii="黑体" w:eastAsia="黑体" w:hAnsi="宋体" w:hint="eastAsia"/>
          <w:color w:val="000000" w:themeColor="text1"/>
          <w:sz w:val="32"/>
          <w:szCs w:val="32"/>
        </w:rPr>
        <w:t>行腹腔镜阑尾切除术</w:t>
      </w:r>
      <w:r w:rsidRPr="009F32D0">
        <w:rPr>
          <w:rFonts w:ascii="黑体" w:eastAsia="黑体" w:hAnsi="宋体" w:hint="eastAsia"/>
          <w:color w:val="000000" w:themeColor="text1"/>
          <w:sz w:val="32"/>
          <w:szCs w:val="32"/>
        </w:rPr>
        <w:t>临床路径表单</w:t>
      </w:r>
    </w:p>
    <w:p w:rsidR="000D5FA4" w:rsidRPr="009F32D0" w:rsidRDefault="000D5FA4" w:rsidP="009F32D0">
      <w:pPr>
        <w:rPr>
          <w:color w:val="000000" w:themeColor="text1"/>
          <w:spacing w:val="-10"/>
          <w:szCs w:val="21"/>
        </w:rPr>
      </w:pPr>
      <w:r w:rsidRPr="009F32D0">
        <w:rPr>
          <w:rFonts w:hint="eastAsia"/>
          <w:color w:val="000000" w:themeColor="text1"/>
          <w:szCs w:val="21"/>
        </w:rPr>
        <w:t>适用对象：</w:t>
      </w:r>
      <w:r w:rsidRPr="009F32D0">
        <w:rPr>
          <w:rFonts w:hint="eastAsia"/>
          <w:b/>
          <w:color w:val="000000" w:themeColor="text1"/>
          <w:spacing w:val="-10"/>
          <w:szCs w:val="21"/>
        </w:rPr>
        <w:t>第一诊断为</w:t>
      </w:r>
      <w:r w:rsidRPr="009F32D0">
        <w:rPr>
          <w:rFonts w:hint="eastAsia"/>
          <w:color w:val="000000" w:themeColor="text1"/>
          <w:spacing w:val="-10"/>
          <w:szCs w:val="21"/>
        </w:rPr>
        <w:t>急性单纯性阑尾炎</w:t>
      </w:r>
      <w:r w:rsidRPr="009F32D0">
        <w:rPr>
          <w:color w:val="000000" w:themeColor="text1"/>
          <w:spacing w:val="-10"/>
          <w:szCs w:val="21"/>
        </w:rPr>
        <w:t>（</w:t>
      </w:r>
      <w:r w:rsidRPr="009F32D0">
        <w:rPr>
          <w:color w:val="000000" w:themeColor="text1"/>
          <w:spacing w:val="-10"/>
          <w:szCs w:val="21"/>
        </w:rPr>
        <w:t>ICD10</w:t>
      </w:r>
      <w:r w:rsidRPr="009F32D0">
        <w:rPr>
          <w:color w:val="000000" w:themeColor="text1"/>
          <w:spacing w:val="-10"/>
          <w:szCs w:val="21"/>
        </w:rPr>
        <w:t>：</w:t>
      </w:r>
      <w:r w:rsidRPr="009F32D0">
        <w:rPr>
          <w:color w:val="000000" w:themeColor="text1"/>
          <w:spacing w:val="-10"/>
          <w:szCs w:val="21"/>
        </w:rPr>
        <w:t>K35</w:t>
      </w:r>
      <w:r w:rsidRPr="009F32D0">
        <w:rPr>
          <w:rFonts w:hint="eastAsia"/>
          <w:color w:val="000000" w:themeColor="text1"/>
          <w:spacing w:val="-10"/>
          <w:szCs w:val="21"/>
        </w:rPr>
        <w:t>.1/</w:t>
      </w:r>
      <w:r w:rsidRPr="009F32D0">
        <w:rPr>
          <w:color w:val="000000" w:themeColor="text1"/>
          <w:spacing w:val="-10"/>
          <w:szCs w:val="21"/>
        </w:rPr>
        <w:t xml:space="preserve"> K35</w:t>
      </w:r>
      <w:r w:rsidRPr="009F32D0">
        <w:rPr>
          <w:rFonts w:hint="eastAsia"/>
          <w:color w:val="000000" w:themeColor="text1"/>
          <w:spacing w:val="-10"/>
          <w:szCs w:val="21"/>
        </w:rPr>
        <w:t>.9</w:t>
      </w:r>
      <w:r w:rsidRPr="009F32D0">
        <w:rPr>
          <w:color w:val="000000" w:themeColor="text1"/>
          <w:spacing w:val="-10"/>
          <w:szCs w:val="21"/>
        </w:rPr>
        <w:t>）</w:t>
      </w:r>
    </w:p>
    <w:p w:rsidR="000D5FA4" w:rsidRPr="009F32D0" w:rsidRDefault="000D5FA4" w:rsidP="009F32D0">
      <w:pPr>
        <w:ind w:firstLineChars="600" w:firstLine="1145"/>
        <w:rPr>
          <w:color w:val="000000" w:themeColor="text1"/>
          <w:szCs w:val="21"/>
        </w:rPr>
      </w:pPr>
      <w:r w:rsidRPr="009F32D0">
        <w:rPr>
          <w:rFonts w:hint="eastAsia"/>
          <w:b/>
          <w:color w:val="000000" w:themeColor="text1"/>
          <w:spacing w:val="-10"/>
          <w:szCs w:val="21"/>
        </w:rPr>
        <w:t>行</w:t>
      </w:r>
      <w:r w:rsidRPr="009F32D0">
        <w:rPr>
          <w:rFonts w:hint="eastAsia"/>
          <w:color w:val="000000" w:themeColor="text1"/>
          <w:spacing w:val="-10"/>
          <w:szCs w:val="21"/>
        </w:rPr>
        <w:t>急诊阑尾切除</w:t>
      </w:r>
      <w:r w:rsidRPr="009F32D0">
        <w:rPr>
          <w:color w:val="000000" w:themeColor="text1"/>
          <w:spacing w:val="-10"/>
          <w:szCs w:val="21"/>
        </w:rPr>
        <w:t>术</w:t>
      </w:r>
      <w:r w:rsidRPr="009F32D0">
        <w:rPr>
          <w:rFonts w:hint="eastAsia"/>
          <w:color w:val="000000" w:themeColor="text1"/>
          <w:spacing w:val="-10"/>
          <w:szCs w:val="21"/>
        </w:rPr>
        <w:t>（</w:t>
      </w:r>
      <w:r w:rsidR="001916FB" w:rsidRPr="009F32D0">
        <w:rPr>
          <w:rFonts w:hint="eastAsia"/>
          <w:color w:val="000000" w:themeColor="text1"/>
          <w:spacing w:val="-10"/>
          <w:szCs w:val="21"/>
        </w:rPr>
        <w:t>未查到</w:t>
      </w:r>
      <w:r w:rsidRPr="009F32D0">
        <w:rPr>
          <w:rFonts w:hint="eastAsia"/>
          <w:color w:val="000000" w:themeColor="text1"/>
          <w:spacing w:val="-10"/>
          <w:szCs w:val="21"/>
        </w:rPr>
        <w:t>）</w:t>
      </w:r>
    </w:p>
    <w:p w:rsidR="000D5FA4" w:rsidRPr="009F32D0" w:rsidRDefault="000D5FA4" w:rsidP="009F32D0">
      <w:pPr>
        <w:rPr>
          <w:color w:val="000000" w:themeColor="text1"/>
          <w:szCs w:val="21"/>
          <w:u w:val="single"/>
        </w:rPr>
      </w:pPr>
      <w:r w:rsidRPr="009F32D0">
        <w:rPr>
          <w:rFonts w:hint="eastAsia"/>
          <w:color w:val="000000" w:themeColor="text1"/>
          <w:szCs w:val="21"/>
        </w:rPr>
        <w:t>患者姓名：性别：年龄：门诊号：住院号：</w:t>
      </w:r>
    </w:p>
    <w:p w:rsidR="000D5FA4" w:rsidRPr="00016003" w:rsidRDefault="000D5FA4" w:rsidP="00016003">
      <w:pPr>
        <w:rPr>
          <w:color w:val="000000" w:themeColor="text1"/>
          <w:szCs w:val="21"/>
        </w:rPr>
      </w:pPr>
      <w:r w:rsidRPr="009F32D0">
        <w:rPr>
          <w:rFonts w:hint="eastAsia"/>
          <w:color w:val="000000" w:themeColor="text1"/>
          <w:szCs w:val="21"/>
        </w:rPr>
        <w:t>住院日期：年月日出院日期：年月日标准住院日：≤</w:t>
      </w:r>
      <w:r w:rsidRPr="009F32D0">
        <w:rPr>
          <w:rFonts w:hint="eastAsia"/>
          <w:color w:val="000000" w:themeColor="text1"/>
          <w:szCs w:val="21"/>
        </w:rPr>
        <w:t>7</w:t>
      </w:r>
      <w:r w:rsidRPr="009F32D0">
        <w:rPr>
          <w:rFonts w:hint="eastAsia"/>
          <w:color w:val="000000" w:themeColor="text1"/>
          <w:szCs w:val="21"/>
        </w:rPr>
        <w:t>天</w:t>
      </w:r>
    </w:p>
    <w:tbl>
      <w:tblPr>
        <w:tblW w:w="10236" w:type="dxa"/>
        <w:jc w:val="center"/>
        <w:tblLook w:val="0000"/>
      </w:tblPr>
      <w:tblGrid>
        <w:gridCol w:w="860"/>
        <w:gridCol w:w="1080"/>
        <w:gridCol w:w="1080"/>
        <w:gridCol w:w="986"/>
        <w:gridCol w:w="1080"/>
        <w:gridCol w:w="1080"/>
        <w:gridCol w:w="1033"/>
        <w:gridCol w:w="1080"/>
        <w:gridCol w:w="1080"/>
        <w:gridCol w:w="877"/>
      </w:tblGrid>
      <w:tr w:rsidR="009F32D0" w:rsidRPr="009F32D0" w:rsidTr="00560131">
        <w:trPr>
          <w:trHeight w:val="587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ascii="黑体"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ascii="黑体" w:eastAsia="黑体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31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ascii="黑体"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ascii="黑体" w:eastAsia="黑体" w:cs="宋体" w:hint="eastAsia"/>
                <w:color w:val="000000" w:themeColor="text1"/>
                <w:kern w:val="0"/>
                <w:szCs w:val="21"/>
              </w:rPr>
              <w:t>住院第1天（急诊手术）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ascii="黑体"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ascii="黑体" w:eastAsia="黑体" w:cs="宋体" w:hint="eastAsia"/>
                <w:color w:val="000000" w:themeColor="text1"/>
                <w:kern w:val="0"/>
                <w:szCs w:val="21"/>
              </w:rPr>
              <w:t>住院第2天（</w:t>
            </w:r>
            <w:r w:rsidRPr="009F32D0">
              <w:rPr>
                <w:rFonts w:ascii="黑体" w:eastAsia="黑体" w:hint="eastAsia"/>
                <w:color w:val="000000" w:themeColor="text1"/>
                <w:szCs w:val="21"/>
              </w:rPr>
              <w:t>术后第1天）</w:t>
            </w:r>
          </w:p>
        </w:tc>
        <w:tc>
          <w:tcPr>
            <w:tcW w:w="30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ascii="黑体"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ascii="黑体" w:eastAsia="黑体" w:cs="宋体" w:hint="eastAsia"/>
                <w:color w:val="000000" w:themeColor="text1"/>
                <w:kern w:val="0"/>
                <w:szCs w:val="21"/>
              </w:rPr>
              <w:t>住院第3天（</w:t>
            </w:r>
            <w:r w:rsidRPr="009F32D0">
              <w:rPr>
                <w:rFonts w:ascii="黑体" w:eastAsia="黑体" w:hint="eastAsia"/>
                <w:color w:val="000000" w:themeColor="text1"/>
                <w:szCs w:val="21"/>
              </w:rPr>
              <w:t>术后第2天）</w:t>
            </w:r>
          </w:p>
        </w:tc>
      </w:tr>
      <w:tr w:rsidR="009F32D0" w:rsidRPr="009F32D0" w:rsidTr="00560131">
        <w:trPr>
          <w:trHeight w:val="1218"/>
          <w:jc w:val="center"/>
        </w:trPr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主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要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诊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疗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工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作</w:t>
            </w:r>
          </w:p>
        </w:tc>
        <w:tc>
          <w:tcPr>
            <w:tcW w:w="3146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询问病史，体格检查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书写病历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上级医师、术者查房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制定治疗方案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完善相关检查和术前准备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pacing w:val="-10"/>
                <w:szCs w:val="21"/>
              </w:rPr>
            </w:pPr>
            <w:r w:rsidRPr="009F32D0">
              <w:rPr>
                <w:rFonts w:hint="eastAsia"/>
                <w:color w:val="000000" w:themeColor="text1"/>
                <w:spacing w:val="-10"/>
                <w:szCs w:val="21"/>
              </w:rPr>
              <w:t>交代病情、签署手术知情同意书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通知手术室，急诊手术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上级医师查房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汇总辅助检查结果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完成术后第</w:t>
            </w:r>
            <w:r w:rsidRPr="009F32D0">
              <w:rPr>
                <w:rFonts w:hint="eastAsia"/>
                <w:color w:val="000000" w:themeColor="text1"/>
                <w:szCs w:val="21"/>
              </w:rPr>
              <w:t>1</w:t>
            </w:r>
            <w:r w:rsidRPr="009F32D0">
              <w:rPr>
                <w:rFonts w:hint="eastAsia"/>
                <w:color w:val="000000" w:themeColor="text1"/>
                <w:szCs w:val="21"/>
              </w:rPr>
              <w:t>天病程记录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1"/>
              </w:numPr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观察肠功能恢复情况</w:t>
            </w:r>
          </w:p>
        </w:tc>
        <w:tc>
          <w:tcPr>
            <w:tcW w:w="3037" w:type="dxa"/>
            <w:gridSpan w:val="3"/>
            <w:tcBorders>
              <w:top w:val="doub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观察切口情况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切口换药</w:t>
            </w:r>
          </w:p>
          <w:p w:rsidR="000D5FA4" w:rsidRPr="009F32D0" w:rsidRDefault="000D5FA4" w:rsidP="009F32D0">
            <w:pPr>
              <w:numPr>
                <w:ilvl w:val="0"/>
                <w:numId w:val="1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完成术后第</w:t>
            </w:r>
            <w:r w:rsidRPr="009F32D0">
              <w:rPr>
                <w:rFonts w:hint="eastAsia"/>
                <w:color w:val="000000" w:themeColor="text1"/>
                <w:szCs w:val="21"/>
              </w:rPr>
              <w:t>2</w:t>
            </w:r>
            <w:r w:rsidRPr="009F32D0">
              <w:rPr>
                <w:rFonts w:hint="eastAsia"/>
                <w:color w:val="000000" w:themeColor="text1"/>
                <w:szCs w:val="21"/>
              </w:rPr>
              <w:t>天病程记录</w:t>
            </w:r>
          </w:p>
        </w:tc>
      </w:tr>
      <w:tr w:rsidR="009F32D0" w:rsidRPr="009F32D0" w:rsidTr="00560131">
        <w:trPr>
          <w:trHeight w:val="912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重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点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医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嘱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spacing w:line="260" w:lineRule="exact"/>
              <w:rPr>
                <w:b/>
                <w:color w:val="000000" w:themeColor="text1"/>
                <w:szCs w:val="21"/>
              </w:rPr>
            </w:pPr>
            <w:r w:rsidRPr="009F32D0">
              <w:rPr>
                <w:rFonts w:hint="eastAsia"/>
                <w:b/>
                <w:color w:val="000000" w:themeColor="text1"/>
                <w:szCs w:val="21"/>
              </w:rPr>
              <w:t>长期医嘱：</w:t>
            </w:r>
          </w:p>
          <w:p w:rsidR="000D5FA4" w:rsidRPr="009F32D0" w:rsidRDefault="000D5FA4" w:rsidP="009F32D0">
            <w:pPr>
              <w:numPr>
                <w:ilvl w:val="0"/>
                <w:numId w:val="13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ascii="宋体" w:hAnsi="宋体" w:hint="eastAsia"/>
                <w:color w:val="000000" w:themeColor="text1"/>
                <w:szCs w:val="21"/>
              </w:rPr>
              <w:t>Ⅰ</w:t>
            </w:r>
            <w:r w:rsidRPr="009F32D0">
              <w:rPr>
                <w:rFonts w:hint="eastAsia"/>
                <w:color w:val="000000" w:themeColor="text1"/>
                <w:szCs w:val="21"/>
              </w:rPr>
              <w:t>级护理</w:t>
            </w:r>
          </w:p>
          <w:p w:rsidR="000D5FA4" w:rsidRPr="009F32D0" w:rsidRDefault="000D5FA4" w:rsidP="009F32D0">
            <w:pPr>
              <w:spacing w:line="260" w:lineRule="exact"/>
              <w:rPr>
                <w:b/>
                <w:color w:val="000000" w:themeColor="text1"/>
                <w:szCs w:val="21"/>
              </w:rPr>
            </w:pPr>
            <w:r w:rsidRPr="009F32D0">
              <w:rPr>
                <w:rFonts w:hint="eastAsia"/>
                <w:b/>
                <w:color w:val="000000" w:themeColor="text1"/>
                <w:szCs w:val="21"/>
              </w:rPr>
              <w:t>临时医嘱：</w:t>
            </w:r>
          </w:p>
          <w:p w:rsidR="000D5FA4" w:rsidRPr="009F32D0" w:rsidRDefault="000D5FA4" w:rsidP="009F32D0">
            <w:pPr>
              <w:numPr>
                <w:ilvl w:val="0"/>
                <w:numId w:val="13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术前禁食水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13"/>
              </w:numPr>
              <w:spacing w:line="260" w:lineRule="exact"/>
              <w:rPr>
                <w:color w:val="000000" w:themeColor="text1"/>
                <w:spacing w:val="-10"/>
                <w:szCs w:val="21"/>
              </w:rPr>
            </w:pPr>
            <w:r w:rsidRPr="009F32D0">
              <w:rPr>
                <w:rFonts w:hint="eastAsia"/>
                <w:color w:val="000000" w:themeColor="text1"/>
                <w:spacing w:val="-10"/>
                <w:szCs w:val="21"/>
              </w:rPr>
              <w:t>急查血、尿常规（如门诊未查）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13"/>
              </w:numPr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急查凝血</w:t>
            </w:r>
            <w:r w:rsidRPr="009F32D0">
              <w:rPr>
                <w:rFonts w:cs="宋体" w:hint="eastAsia"/>
                <w:color w:val="000000" w:themeColor="text1"/>
                <w:szCs w:val="21"/>
              </w:rPr>
              <w:t>功能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13"/>
              </w:numPr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szCs w:val="21"/>
              </w:rPr>
              <w:t>肝肾功能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13"/>
              </w:numPr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感染性疾病筛查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13"/>
              </w:numPr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心电图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13"/>
              </w:numPr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胸透或者胸部</w:t>
            </w:r>
            <w:r w:rsidRPr="009F32D0">
              <w:rPr>
                <w:rFonts w:hint="eastAsia"/>
                <w:color w:val="000000" w:themeColor="text1"/>
                <w:szCs w:val="21"/>
              </w:rPr>
              <w:t>X</w:t>
            </w:r>
            <w:r w:rsidRPr="009F32D0">
              <w:rPr>
                <w:rFonts w:hint="eastAsia"/>
                <w:color w:val="000000" w:themeColor="text1"/>
                <w:szCs w:val="21"/>
              </w:rPr>
              <w:t>光片、腹部立位</w:t>
            </w:r>
            <w:r w:rsidRPr="009F32D0">
              <w:rPr>
                <w:rFonts w:hint="eastAsia"/>
                <w:color w:val="000000" w:themeColor="text1"/>
                <w:szCs w:val="21"/>
              </w:rPr>
              <w:t>X</w:t>
            </w:r>
            <w:r w:rsidRPr="009F32D0">
              <w:rPr>
                <w:rFonts w:hint="eastAsia"/>
                <w:color w:val="000000" w:themeColor="text1"/>
                <w:szCs w:val="21"/>
              </w:rPr>
              <w:t>光片</w:t>
            </w:r>
          </w:p>
        </w:tc>
        <w:tc>
          <w:tcPr>
            <w:tcW w:w="3193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spacing w:line="260" w:lineRule="exact"/>
              <w:rPr>
                <w:b/>
                <w:color w:val="000000" w:themeColor="text1"/>
                <w:szCs w:val="21"/>
              </w:rPr>
            </w:pPr>
            <w:r w:rsidRPr="009F32D0">
              <w:rPr>
                <w:rFonts w:hint="eastAsia"/>
                <w:b/>
                <w:color w:val="000000" w:themeColor="text1"/>
                <w:szCs w:val="21"/>
              </w:rPr>
              <w:t>长期医嘱：</w:t>
            </w:r>
          </w:p>
          <w:p w:rsidR="000D5FA4" w:rsidRPr="009F32D0" w:rsidRDefault="008F178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ascii="宋体" w:hAnsi="宋体" w:hint="eastAsia"/>
                <w:color w:val="000000" w:themeColor="text1"/>
                <w:szCs w:val="21"/>
              </w:rPr>
              <w:t>II</w:t>
            </w:r>
            <w:r w:rsidR="000D5FA4" w:rsidRPr="009F32D0">
              <w:rPr>
                <w:rFonts w:hint="eastAsia"/>
                <w:color w:val="000000" w:themeColor="text1"/>
                <w:szCs w:val="21"/>
              </w:rPr>
              <w:t>级护理</w:t>
            </w:r>
          </w:p>
          <w:p w:rsidR="000D5FA4" w:rsidRPr="009F32D0" w:rsidRDefault="000D5FA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术后</w:t>
            </w:r>
            <w:r w:rsidR="008F1784" w:rsidRPr="009F32D0">
              <w:rPr>
                <w:rFonts w:hint="eastAsia"/>
                <w:color w:val="000000" w:themeColor="text1"/>
                <w:szCs w:val="21"/>
              </w:rPr>
              <w:t>全</w:t>
            </w:r>
            <w:r w:rsidRPr="009F32D0">
              <w:rPr>
                <w:rFonts w:hint="eastAsia"/>
                <w:color w:val="000000" w:themeColor="text1"/>
                <w:szCs w:val="21"/>
              </w:rPr>
              <w:t>流食</w:t>
            </w:r>
          </w:p>
        </w:tc>
        <w:tc>
          <w:tcPr>
            <w:tcW w:w="303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spacing w:line="260" w:lineRule="exact"/>
              <w:rPr>
                <w:b/>
                <w:color w:val="000000" w:themeColor="text1"/>
                <w:szCs w:val="21"/>
              </w:rPr>
            </w:pPr>
            <w:r w:rsidRPr="009F32D0">
              <w:rPr>
                <w:rFonts w:hint="eastAsia"/>
                <w:b/>
                <w:color w:val="000000" w:themeColor="text1"/>
                <w:szCs w:val="21"/>
              </w:rPr>
              <w:t>长期医嘱：</w:t>
            </w:r>
          </w:p>
          <w:p w:rsidR="000D5FA4" w:rsidRPr="009F32D0" w:rsidRDefault="000D5FA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ascii="宋体" w:hAnsi="宋体" w:hint="eastAsia"/>
                <w:color w:val="000000" w:themeColor="text1"/>
                <w:szCs w:val="21"/>
              </w:rPr>
              <w:t>Ⅱ</w:t>
            </w:r>
            <w:r w:rsidRPr="009F32D0">
              <w:rPr>
                <w:rFonts w:hint="eastAsia"/>
                <w:color w:val="000000" w:themeColor="text1"/>
                <w:szCs w:val="21"/>
              </w:rPr>
              <w:t>级护理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2"/>
              </w:numPr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术后半流食</w:t>
            </w:r>
          </w:p>
          <w:p w:rsidR="000D5FA4" w:rsidRPr="009F32D0" w:rsidRDefault="000D5FA4" w:rsidP="009F32D0">
            <w:pPr>
              <w:spacing w:line="260" w:lineRule="exact"/>
              <w:rPr>
                <w:b/>
                <w:color w:val="000000" w:themeColor="text1"/>
                <w:szCs w:val="21"/>
              </w:rPr>
            </w:pPr>
            <w:r w:rsidRPr="009F32D0">
              <w:rPr>
                <w:rFonts w:hint="eastAsia"/>
                <w:b/>
                <w:color w:val="000000" w:themeColor="text1"/>
                <w:szCs w:val="21"/>
              </w:rPr>
              <w:t>临时医嘱：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2"/>
              </w:numPr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pacing w:val="-10"/>
                <w:szCs w:val="21"/>
              </w:rPr>
              <w:t>根据患者情况决定检查项目</w:t>
            </w:r>
          </w:p>
        </w:tc>
      </w:tr>
      <w:tr w:rsidR="009F32D0" w:rsidRPr="009F32D0" w:rsidTr="00560131">
        <w:trPr>
          <w:trHeight w:val="68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主要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护理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工作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入院评估：一般情况、营养状况、心理变化等</w:t>
            </w:r>
          </w:p>
          <w:p w:rsidR="000D5FA4" w:rsidRPr="009F32D0" w:rsidRDefault="000D5FA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术前准备</w:t>
            </w:r>
          </w:p>
          <w:p w:rsidR="000D5FA4" w:rsidRPr="009F32D0" w:rsidRDefault="000D5FA4" w:rsidP="009F32D0">
            <w:pPr>
              <w:widowControl/>
              <w:numPr>
                <w:ilvl w:val="0"/>
                <w:numId w:val="2"/>
              </w:numPr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术前宣教</w:t>
            </w:r>
          </w:p>
        </w:tc>
        <w:tc>
          <w:tcPr>
            <w:tcW w:w="3193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观察患者病情变化</w:t>
            </w:r>
          </w:p>
          <w:p w:rsidR="000D5FA4" w:rsidRPr="009F32D0" w:rsidRDefault="000D5FA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嘱患者下床活动以利于肠功能恢复</w:t>
            </w:r>
          </w:p>
        </w:tc>
        <w:tc>
          <w:tcPr>
            <w:tcW w:w="303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pacing w:val="-10"/>
                <w:szCs w:val="21"/>
              </w:rPr>
            </w:pPr>
            <w:r w:rsidRPr="009F32D0">
              <w:rPr>
                <w:rFonts w:hint="eastAsia"/>
                <w:color w:val="000000" w:themeColor="text1"/>
                <w:spacing w:val="-10"/>
                <w:szCs w:val="21"/>
              </w:rPr>
              <w:t>观察患者一般状况，切口情况</w:t>
            </w:r>
          </w:p>
          <w:p w:rsidR="000D5FA4" w:rsidRPr="009F32D0" w:rsidRDefault="000D5FA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患者下床活动有利于肠功能恢复，观察患者是否排气</w:t>
            </w:r>
          </w:p>
          <w:p w:rsidR="000D5FA4" w:rsidRPr="009F32D0" w:rsidRDefault="000D5FA4" w:rsidP="009F32D0">
            <w:pPr>
              <w:numPr>
                <w:ilvl w:val="0"/>
                <w:numId w:val="2"/>
              </w:numPr>
              <w:spacing w:line="26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饮食指导</w:t>
            </w:r>
          </w:p>
        </w:tc>
      </w:tr>
      <w:tr w:rsidR="009F32D0" w:rsidRPr="009F32D0" w:rsidTr="00560131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病情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变异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记录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□无□有，原因：</w:t>
            </w:r>
          </w:p>
          <w:p w:rsidR="000D5FA4" w:rsidRPr="009F32D0" w:rsidRDefault="000D5FA4" w:rsidP="009F32D0">
            <w:pPr>
              <w:widowControl/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1.</w:t>
            </w:r>
          </w:p>
          <w:p w:rsidR="000D5FA4" w:rsidRPr="009F32D0" w:rsidRDefault="000D5FA4" w:rsidP="009F32D0">
            <w:pPr>
              <w:widowControl/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2.</w:t>
            </w:r>
          </w:p>
        </w:tc>
        <w:tc>
          <w:tcPr>
            <w:tcW w:w="3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□无□有，原因：</w:t>
            </w:r>
          </w:p>
          <w:p w:rsidR="000D5FA4" w:rsidRPr="009F32D0" w:rsidRDefault="000D5FA4" w:rsidP="009F32D0">
            <w:pPr>
              <w:widowControl/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1.</w:t>
            </w:r>
          </w:p>
          <w:p w:rsidR="000D5FA4" w:rsidRPr="009F32D0" w:rsidRDefault="000D5FA4" w:rsidP="009F32D0">
            <w:pPr>
              <w:widowControl/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2.</w:t>
            </w:r>
          </w:p>
        </w:tc>
        <w:tc>
          <w:tcPr>
            <w:tcW w:w="3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□无□有，原因：</w:t>
            </w:r>
          </w:p>
          <w:p w:rsidR="000D5FA4" w:rsidRPr="009F32D0" w:rsidRDefault="000D5FA4" w:rsidP="009F32D0">
            <w:pPr>
              <w:widowControl/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1.</w:t>
            </w:r>
          </w:p>
          <w:p w:rsidR="000D5FA4" w:rsidRPr="009F32D0" w:rsidRDefault="000D5FA4" w:rsidP="009F32D0">
            <w:pPr>
              <w:widowControl/>
              <w:spacing w:line="26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2.</w:t>
            </w:r>
          </w:p>
        </w:tc>
      </w:tr>
      <w:tr w:rsidR="009F32D0" w:rsidRPr="009F32D0" w:rsidTr="00560131">
        <w:trPr>
          <w:trHeight w:val="30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护士</w:t>
            </w:r>
          </w:p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签名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小夜班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大夜班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小夜班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大夜班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白班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小夜班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大夜班</w:t>
            </w:r>
          </w:p>
        </w:tc>
      </w:tr>
      <w:tr w:rsidR="009F32D0" w:rsidRPr="009F32D0" w:rsidTr="00560131">
        <w:trPr>
          <w:trHeight w:val="300"/>
          <w:jc w:val="center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rFonts w:eastAsia="黑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F32D0" w:rsidRPr="009F32D0" w:rsidTr="00560131">
        <w:trPr>
          <w:trHeight w:val="65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医师</w:t>
            </w:r>
          </w:p>
          <w:p w:rsidR="000D5FA4" w:rsidRPr="009F32D0" w:rsidRDefault="000D5FA4" w:rsidP="009F32D0">
            <w:pPr>
              <w:spacing w:line="260" w:lineRule="exact"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签名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A4" w:rsidRPr="009F32D0" w:rsidRDefault="000D5FA4" w:rsidP="009F32D0"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0D5FA4" w:rsidRPr="009F32D0" w:rsidRDefault="000D5FA4" w:rsidP="000D5FA4">
      <w:pPr>
        <w:tabs>
          <w:tab w:val="left" w:pos="795"/>
          <w:tab w:val="center" w:pos="1332"/>
        </w:tabs>
        <w:rPr>
          <w:b/>
          <w:color w:val="000000" w:themeColor="text1"/>
          <w:szCs w:val="21"/>
        </w:rPr>
        <w:sectPr w:rsidR="000D5FA4" w:rsidRPr="009F32D0" w:rsidSect="004929DB">
          <w:footerReference w:type="even" r:id="rId7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:rsidR="000D5FA4" w:rsidRPr="009F32D0" w:rsidRDefault="000D5FA4" w:rsidP="000D5FA4">
      <w:pPr>
        <w:rPr>
          <w:color w:val="000000" w:themeColor="text1"/>
          <w:szCs w:val="21"/>
        </w:rPr>
      </w:pPr>
    </w:p>
    <w:tbl>
      <w:tblPr>
        <w:tblW w:w="10495" w:type="dxa"/>
        <w:jc w:val="center"/>
        <w:tblLook w:val="0000"/>
      </w:tblPr>
      <w:tblGrid>
        <w:gridCol w:w="866"/>
        <w:gridCol w:w="1086"/>
        <w:gridCol w:w="1086"/>
        <w:gridCol w:w="1020"/>
        <w:gridCol w:w="1086"/>
        <w:gridCol w:w="1086"/>
        <w:gridCol w:w="1088"/>
        <w:gridCol w:w="1086"/>
        <w:gridCol w:w="1086"/>
        <w:gridCol w:w="1005"/>
      </w:tblGrid>
      <w:tr w:rsidR="009F32D0" w:rsidRPr="009F32D0" w:rsidTr="00016003">
        <w:trPr>
          <w:trHeight w:val="797"/>
          <w:jc w:val="center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560131"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ascii="黑体" w:eastAsia="黑体" w:cs="宋体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31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560131"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ascii="黑体" w:eastAsia="黑体" w:cs="宋体" w:hint="eastAsia"/>
                <w:color w:val="000000" w:themeColor="text1"/>
                <w:kern w:val="0"/>
                <w:szCs w:val="21"/>
              </w:rPr>
              <w:t>住院第4天（</w:t>
            </w:r>
            <w:r w:rsidRPr="009F32D0">
              <w:rPr>
                <w:rFonts w:ascii="黑体" w:eastAsia="黑体" w:hint="eastAsia"/>
                <w:color w:val="000000" w:themeColor="text1"/>
                <w:szCs w:val="21"/>
              </w:rPr>
              <w:t>术后第3天）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560131"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ascii="黑体" w:eastAsia="黑体" w:cs="宋体" w:hint="eastAsia"/>
                <w:color w:val="000000" w:themeColor="text1"/>
                <w:kern w:val="0"/>
                <w:szCs w:val="21"/>
              </w:rPr>
              <w:t>住院第5天（</w:t>
            </w:r>
            <w:r w:rsidRPr="009F32D0">
              <w:rPr>
                <w:rFonts w:ascii="黑体" w:eastAsia="黑体" w:hint="eastAsia"/>
                <w:color w:val="000000" w:themeColor="text1"/>
                <w:szCs w:val="21"/>
              </w:rPr>
              <w:t>术后第4天）</w:t>
            </w:r>
          </w:p>
        </w:tc>
        <w:tc>
          <w:tcPr>
            <w:tcW w:w="31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FA4" w:rsidRPr="009F32D0" w:rsidRDefault="000D5FA4" w:rsidP="00560131"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ascii="黑体" w:eastAsia="黑体" w:cs="宋体" w:hint="eastAsia"/>
                <w:color w:val="000000" w:themeColor="text1"/>
                <w:kern w:val="0"/>
                <w:szCs w:val="21"/>
              </w:rPr>
              <w:t>住院第6-7天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ascii="黑体" w:eastAsia="黑体" w:cs="宋体" w:hint="eastAsia"/>
                <w:color w:val="000000" w:themeColor="text1"/>
                <w:kern w:val="0"/>
                <w:szCs w:val="21"/>
              </w:rPr>
              <w:t>（</w:t>
            </w:r>
            <w:r w:rsidRPr="009F32D0">
              <w:rPr>
                <w:rFonts w:ascii="黑体" w:eastAsia="黑体" w:hint="eastAsia"/>
                <w:color w:val="000000" w:themeColor="text1"/>
                <w:szCs w:val="21"/>
              </w:rPr>
              <w:t>术后第</w:t>
            </w:r>
            <w:r w:rsidRPr="009F32D0">
              <w:rPr>
                <w:rFonts w:ascii="黑体" w:eastAsia="黑体" w:cs="宋体" w:hint="eastAsia"/>
                <w:color w:val="000000" w:themeColor="text1"/>
                <w:kern w:val="0"/>
                <w:szCs w:val="21"/>
              </w:rPr>
              <w:t>5-6</w:t>
            </w:r>
            <w:r w:rsidRPr="009F32D0">
              <w:rPr>
                <w:rFonts w:ascii="黑体" w:eastAsia="黑体" w:hint="eastAsia"/>
                <w:color w:val="000000" w:themeColor="text1"/>
                <w:szCs w:val="21"/>
              </w:rPr>
              <w:t>天）</w:t>
            </w:r>
          </w:p>
        </w:tc>
      </w:tr>
      <w:tr w:rsidR="009F32D0" w:rsidRPr="009F32D0" w:rsidTr="00560131">
        <w:trPr>
          <w:trHeight w:val="734"/>
          <w:jc w:val="center"/>
        </w:trPr>
        <w:tc>
          <w:tcPr>
            <w:tcW w:w="866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A4" w:rsidRPr="009F32D0" w:rsidRDefault="000D5FA4" w:rsidP="00560131">
            <w:pPr>
              <w:widowControl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主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要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诊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疗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工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作</w:t>
            </w:r>
          </w:p>
        </w:tc>
        <w:tc>
          <w:tcPr>
            <w:tcW w:w="319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上级医师查房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复查血常规及相关生化指标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完成术后第</w:t>
            </w:r>
            <w:r w:rsidRPr="009F32D0">
              <w:rPr>
                <w:rFonts w:hint="eastAsia"/>
                <w:color w:val="000000" w:themeColor="text1"/>
                <w:szCs w:val="21"/>
              </w:rPr>
              <w:t>3</w:t>
            </w:r>
            <w:r w:rsidRPr="009F32D0">
              <w:rPr>
                <w:rFonts w:hint="eastAsia"/>
                <w:color w:val="000000" w:themeColor="text1"/>
                <w:szCs w:val="21"/>
              </w:rPr>
              <w:t>天病程记录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pacing w:val="-10"/>
                <w:szCs w:val="21"/>
              </w:rPr>
            </w:pPr>
            <w:r w:rsidRPr="009F32D0">
              <w:rPr>
                <w:rFonts w:hint="eastAsia"/>
                <w:color w:val="000000" w:themeColor="text1"/>
                <w:spacing w:val="-10"/>
                <w:szCs w:val="21"/>
              </w:rPr>
              <w:t>观察患者切口有无血肿</w:t>
            </w:r>
            <w:r w:rsidR="008758E7" w:rsidRPr="009F32D0">
              <w:rPr>
                <w:rFonts w:hint="eastAsia"/>
                <w:color w:val="000000" w:themeColor="text1"/>
                <w:spacing w:val="-10"/>
                <w:szCs w:val="21"/>
              </w:rPr>
              <w:t>、</w:t>
            </w:r>
            <w:r w:rsidRPr="009F32D0">
              <w:rPr>
                <w:rFonts w:hint="eastAsia"/>
                <w:color w:val="000000" w:themeColor="text1"/>
                <w:spacing w:val="-10"/>
                <w:szCs w:val="21"/>
              </w:rPr>
              <w:t>渗血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进食情况及一般生命体征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numPr>
                <w:ilvl w:val="0"/>
                <w:numId w:val="14"/>
              </w:numPr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观察切口情况，有无感染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检查及分析化验结果</w:t>
            </w:r>
          </w:p>
        </w:tc>
        <w:tc>
          <w:tcPr>
            <w:tcW w:w="31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numPr>
                <w:ilvl w:val="0"/>
                <w:numId w:val="14"/>
              </w:numPr>
              <w:spacing w:line="32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检查切口愈合情况</w:t>
            </w: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与</w:t>
            </w:r>
            <w:r w:rsidRPr="009F32D0">
              <w:rPr>
                <w:rFonts w:hint="eastAsia"/>
                <w:color w:val="000000" w:themeColor="text1"/>
                <w:szCs w:val="21"/>
              </w:rPr>
              <w:t>换药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确定患者出院时间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向患者交代出院注意事项、复查日期和拆线日期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开具出院诊断书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完成出院记录</w:t>
            </w:r>
          </w:p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通知出院处</w:t>
            </w:r>
          </w:p>
        </w:tc>
      </w:tr>
      <w:tr w:rsidR="009F32D0" w:rsidRPr="009F32D0" w:rsidTr="00560131">
        <w:trPr>
          <w:trHeight w:val="734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A4" w:rsidRPr="009F32D0" w:rsidRDefault="000D5FA4" w:rsidP="00560131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重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点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医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嘱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spacing w:line="320" w:lineRule="exact"/>
              <w:rPr>
                <w:b/>
                <w:color w:val="000000" w:themeColor="text1"/>
                <w:szCs w:val="21"/>
              </w:rPr>
            </w:pPr>
            <w:r w:rsidRPr="009F32D0">
              <w:rPr>
                <w:rFonts w:hint="eastAsia"/>
                <w:b/>
                <w:color w:val="000000" w:themeColor="text1"/>
                <w:szCs w:val="21"/>
              </w:rPr>
              <w:t>长期医嘱：</w:t>
            </w:r>
          </w:p>
          <w:p w:rsidR="000D5FA4" w:rsidRPr="009F32D0" w:rsidRDefault="000D5FA4" w:rsidP="00560131">
            <w:pPr>
              <w:numPr>
                <w:ilvl w:val="0"/>
                <w:numId w:val="15"/>
              </w:numPr>
              <w:rPr>
                <w:color w:val="000000" w:themeColor="text1"/>
                <w:szCs w:val="21"/>
              </w:rPr>
            </w:pPr>
            <w:r w:rsidRPr="009F32D0">
              <w:rPr>
                <w:rFonts w:ascii="宋体" w:hAnsi="宋体" w:hint="eastAsia"/>
                <w:color w:val="000000" w:themeColor="text1"/>
                <w:szCs w:val="21"/>
              </w:rPr>
              <w:t>Ⅱ</w:t>
            </w:r>
            <w:r w:rsidRPr="009F32D0">
              <w:rPr>
                <w:rFonts w:hint="eastAsia"/>
                <w:color w:val="000000" w:themeColor="text1"/>
                <w:szCs w:val="21"/>
              </w:rPr>
              <w:t>级护理</w:t>
            </w:r>
          </w:p>
          <w:p w:rsidR="000D5FA4" w:rsidRPr="009F32D0" w:rsidRDefault="000D5FA4" w:rsidP="00560131">
            <w:pPr>
              <w:numPr>
                <w:ilvl w:val="0"/>
                <w:numId w:val="15"/>
              </w:numPr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半流食</w:t>
            </w:r>
          </w:p>
          <w:p w:rsidR="000D5FA4" w:rsidRPr="009F32D0" w:rsidRDefault="000D5FA4" w:rsidP="00560131">
            <w:pPr>
              <w:spacing w:line="320" w:lineRule="exact"/>
              <w:rPr>
                <w:b/>
                <w:color w:val="000000" w:themeColor="text1"/>
                <w:szCs w:val="21"/>
              </w:rPr>
            </w:pPr>
            <w:r w:rsidRPr="009F32D0">
              <w:rPr>
                <w:rFonts w:hint="eastAsia"/>
                <w:b/>
                <w:color w:val="000000" w:themeColor="text1"/>
                <w:szCs w:val="21"/>
              </w:rPr>
              <w:t>临时医嘱：</w:t>
            </w:r>
          </w:p>
          <w:p w:rsidR="000D5FA4" w:rsidRPr="009F32D0" w:rsidRDefault="000D5FA4" w:rsidP="00560131">
            <w:pPr>
              <w:numPr>
                <w:ilvl w:val="0"/>
                <w:numId w:val="15"/>
              </w:numPr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复查血常规及相关指标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spacing w:line="320" w:lineRule="exact"/>
              <w:rPr>
                <w:b/>
                <w:color w:val="000000" w:themeColor="text1"/>
                <w:szCs w:val="21"/>
              </w:rPr>
            </w:pPr>
            <w:r w:rsidRPr="009F32D0">
              <w:rPr>
                <w:rFonts w:hint="eastAsia"/>
                <w:b/>
                <w:color w:val="000000" w:themeColor="text1"/>
                <w:szCs w:val="21"/>
              </w:rPr>
              <w:t>长期医嘱：</w:t>
            </w:r>
          </w:p>
          <w:p w:rsidR="000D5FA4" w:rsidRPr="009F32D0" w:rsidRDefault="000D5FA4" w:rsidP="00560131">
            <w:pPr>
              <w:numPr>
                <w:ilvl w:val="0"/>
                <w:numId w:val="12"/>
              </w:numPr>
              <w:rPr>
                <w:color w:val="000000" w:themeColor="text1"/>
                <w:szCs w:val="21"/>
              </w:rPr>
            </w:pPr>
            <w:r w:rsidRPr="009F32D0">
              <w:rPr>
                <w:rFonts w:ascii="宋体" w:hAnsi="宋体" w:hint="eastAsia"/>
                <w:color w:val="000000" w:themeColor="text1"/>
                <w:szCs w:val="21"/>
              </w:rPr>
              <w:t>Ⅲ</w:t>
            </w:r>
            <w:r w:rsidRPr="009F32D0">
              <w:rPr>
                <w:rFonts w:hint="eastAsia"/>
                <w:color w:val="000000" w:themeColor="text1"/>
                <w:szCs w:val="21"/>
              </w:rPr>
              <w:t>级护理</w:t>
            </w:r>
          </w:p>
          <w:p w:rsidR="000D5FA4" w:rsidRPr="009F32D0" w:rsidRDefault="000D5FA4" w:rsidP="00560131">
            <w:pPr>
              <w:numPr>
                <w:ilvl w:val="0"/>
                <w:numId w:val="12"/>
              </w:numPr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普食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spacing w:line="320" w:lineRule="exact"/>
              <w:rPr>
                <w:b/>
                <w:color w:val="000000" w:themeColor="text1"/>
                <w:szCs w:val="21"/>
              </w:rPr>
            </w:pPr>
            <w:r w:rsidRPr="009F32D0">
              <w:rPr>
                <w:rFonts w:hint="eastAsia"/>
                <w:b/>
                <w:color w:val="000000" w:themeColor="text1"/>
                <w:szCs w:val="21"/>
              </w:rPr>
              <w:t>临时医嘱：</w:t>
            </w:r>
          </w:p>
          <w:p w:rsidR="000D5FA4" w:rsidRPr="009F32D0" w:rsidRDefault="000D5FA4" w:rsidP="00560131">
            <w:pPr>
              <w:numPr>
                <w:ilvl w:val="0"/>
                <w:numId w:val="11"/>
              </w:numPr>
              <w:spacing w:line="320" w:lineRule="exact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通知出院</w:t>
            </w:r>
          </w:p>
        </w:tc>
      </w:tr>
      <w:tr w:rsidR="009F32D0" w:rsidRPr="009F32D0" w:rsidTr="00560131">
        <w:trPr>
          <w:trHeight w:val="734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A4" w:rsidRPr="009F32D0" w:rsidRDefault="000D5FA4" w:rsidP="00560131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hint="eastAsia"/>
                <w:color w:val="000000" w:themeColor="text1"/>
                <w:kern w:val="0"/>
                <w:szCs w:val="21"/>
              </w:rPr>
              <w:t>主要护理工作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pacing w:val="-10"/>
                <w:szCs w:val="21"/>
              </w:rPr>
            </w:pPr>
            <w:r w:rsidRPr="009F32D0">
              <w:rPr>
                <w:rFonts w:hint="eastAsia"/>
                <w:color w:val="000000" w:themeColor="text1"/>
                <w:spacing w:val="-10"/>
                <w:szCs w:val="21"/>
              </w:rPr>
              <w:t>观察患者一般状况及切口情况</w:t>
            </w:r>
          </w:p>
          <w:p w:rsidR="000D5FA4" w:rsidRPr="009F32D0" w:rsidRDefault="000D5FA4" w:rsidP="00560131">
            <w:pPr>
              <w:numPr>
                <w:ilvl w:val="0"/>
                <w:numId w:val="12"/>
              </w:numPr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鼓励患者下床活动，促进肠</w:t>
            </w:r>
          </w:p>
          <w:p w:rsidR="000D5FA4" w:rsidRPr="009F32D0" w:rsidRDefault="000D5FA4" w:rsidP="00560131">
            <w:pPr>
              <w:spacing w:line="32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功能恢复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numPr>
                <w:ilvl w:val="0"/>
                <w:numId w:val="14"/>
              </w:numPr>
              <w:spacing w:line="320" w:lineRule="exact"/>
              <w:rPr>
                <w:color w:val="000000" w:themeColor="text1"/>
                <w:spacing w:val="-10"/>
                <w:szCs w:val="21"/>
              </w:rPr>
            </w:pPr>
            <w:r w:rsidRPr="009F32D0">
              <w:rPr>
                <w:rFonts w:hint="eastAsia"/>
                <w:color w:val="000000" w:themeColor="text1"/>
                <w:spacing w:val="-10"/>
                <w:szCs w:val="21"/>
              </w:rPr>
              <w:t>观察患者一般状况及切口情况</w:t>
            </w:r>
          </w:p>
          <w:p w:rsidR="000D5FA4" w:rsidRPr="009F32D0" w:rsidRDefault="000D5FA4" w:rsidP="00560131">
            <w:pPr>
              <w:numPr>
                <w:ilvl w:val="0"/>
                <w:numId w:val="12"/>
              </w:numPr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鼓励患者下床活动，促进肠</w:t>
            </w:r>
          </w:p>
          <w:p w:rsidR="000D5FA4" w:rsidRPr="009F32D0" w:rsidRDefault="000D5FA4" w:rsidP="00560131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功能恢复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numPr>
                <w:ilvl w:val="0"/>
                <w:numId w:val="12"/>
              </w:numPr>
              <w:spacing w:line="32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协助患者办理出院手续</w:t>
            </w:r>
          </w:p>
          <w:p w:rsidR="000D5FA4" w:rsidRPr="009F32D0" w:rsidRDefault="000D5FA4" w:rsidP="00560131">
            <w:pPr>
              <w:widowControl/>
              <w:numPr>
                <w:ilvl w:val="0"/>
                <w:numId w:val="12"/>
              </w:numPr>
              <w:spacing w:line="320" w:lineRule="exact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szCs w:val="21"/>
              </w:rPr>
              <w:t>出院指导</w:t>
            </w:r>
          </w:p>
        </w:tc>
      </w:tr>
      <w:tr w:rsidR="009F32D0" w:rsidRPr="009F32D0" w:rsidTr="00560131">
        <w:trPr>
          <w:trHeight w:val="73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A4" w:rsidRPr="009F32D0" w:rsidRDefault="000D5FA4" w:rsidP="00560131">
            <w:pPr>
              <w:widowControl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病情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变异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记录</w:t>
            </w:r>
          </w:p>
        </w:tc>
        <w:tc>
          <w:tcPr>
            <w:tcW w:w="3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kern w:val="0"/>
                <w:szCs w:val="21"/>
              </w:rPr>
              <w:t>□无□有</w:t>
            </w: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，原因：</w:t>
            </w:r>
          </w:p>
          <w:p w:rsidR="000D5FA4" w:rsidRPr="009F32D0" w:rsidRDefault="000D5FA4" w:rsidP="00560131">
            <w:pPr>
              <w:widowControl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1.</w:t>
            </w:r>
          </w:p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2.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kern w:val="0"/>
                <w:szCs w:val="21"/>
              </w:rPr>
              <w:t>□无□有</w:t>
            </w: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，原因：</w:t>
            </w:r>
          </w:p>
          <w:p w:rsidR="000D5FA4" w:rsidRPr="009F32D0" w:rsidRDefault="000D5FA4" w:rsidP="00560131">
            <w:pPr>
              <w:widowControl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1.</w:t>
            </w:r>
          </w:p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2.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int="eastAsia"/>
                <w:color w:val="000000" w:themeColor="text1"/>
                <w:kern w:val="0"/>
                <w:szCs w:val="21"/>
              </w:rPr>
              <w:t>□无□有</w:t>
            </w:r>
            <w:r w:rsidRPr="009F32D0">
              <w:rPr>
                <w:rFonts w:cs="宋体" w:hint="eastAsia"/>
                <w:color w:val="000000" w:themeColor="text1"/>
                <w:kern w:val="0"/>
                <w:szCs w:val="21"/>
              </w:rPr>
              <w:t>，原因：</w:t>
            </w:r>
          </w:p>
          <w:p w:rsidR="000D5FA4" w:rsidRPr="009F32D0" w:rsidRDefault="000D5FA4" w:rsidP="00560131">
            <w:pPr>
              <w:widowControl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1.</w:t>
            </w:r>
          </w:p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rFonts w:cs="宋体"/>
                <w:color w:val="000000" w:themeColor="text1"/>
                <w:kern w:val="0"/>
                <w:szCs w:val="21"/>
              </w:rPr>
              <w:t>2.</w:t>
            </w:r>
          </w:p>
        </w:tc>
      </w:tr>
      <w:tr w:rsidR="009F32D0" w:rsidRPr="009F32D0" w:rsidTr="00560131">
        <w:trPr>
          <w:trHeight w:val="734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A4" w:rsidRPr="009F32D0" w:rsidRDefault="000D5FA4" w:rsidP="00560131">
            <w:pPr>
              <w:widowControl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护士</w:t>
            </w:r>
          </w:p>
          <w:p w:rsidR="000D5FA4" w:rsidRPr="009F32D0" w:rsidRDefault="000D5FA4" w:rsidP="00560131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签名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Ansi="宋体" w:cs="宋体" w:hint="eastAsia"/>
                <w:color w:val="000000" w:themeColor="text1"/>
                <w:kern w:val="0"/>
                <w:szCs w:val="21"/>
              </w:rPr>
              <w:t>白班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小夜班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大夜班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Ansi="宋体" w:cs="宋体" w:hint="eastAsia"/>
                <w:color w:val="000000" w:themeColor="text1"/>
                <w:kern w:val="0"/>
                <w:szCs w:val="21"/>
              </w:rPr>
              <w:t>白班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小夜班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大夜班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Ansi="宋体" w:cs="宋体" w:hint="eastAsia"/>
                <w:color w:val="000000" w:themeColor="text1"/>
                <w:kern w:val="0"/>
                <w:szCs w:val="21"/>
              </w:rPr>
              <w:t>白班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小夜班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hAnsi="宋体" w:cs="宋体" w:hint="eastAsia"/>
                <w:color w:val="000000" w:themeColor="text1"/>
                <w:kern w:val="0"/>
                <w:szCs w:val="21"/>
              </w:rPr>
              <w:t>大夜班</w:t>
            </w:r>
          </w:p>
        </w:tc>
      </w:tr>
      <w:tr w:rsidR="009F32D0" w:rsidRPr="009F32D0" w:rsidTr="00560131">
        <w:trPr>
          <w:trHeight w:val="734"/>
          <w:jc w:val="center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rFonts w:eastAsia="黑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D5FA4" w:rsidRPr="009F32D0" w:rsidTr="00560131">
        <w:trPr>
          <w:trHeight w:val="15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医师</w:t>
            </w:r>
          </w:p>
          <w:p w:rsidR="000D5FA4" w:rsidRPr="009F32D0" w:rsidRDefault="000D5FA4" w:rsidP="00560131">
            <w:pPr>
              <w:jc w:val="center"/>
              <w:rPr>
                <w:rFonts w:eastAsia="黑体" w:cs="宋体"/>
                <w:color w:val="000000" w:themeColor="text1"/>
                <w:kern w:val="0"/>
                <w:szCs w:val="21"/>
              </w:rPr>
            </w:pPr>
            <w:r w:rsidRPr="009F32D0">
              <w:rPr>
                <w:rFonts w:eastAsia="黑体" w:cs="宋体" w:hint="eastAsia"/>
                <w:color w:val="000000" w:themeColor="text1"/>
                <w:kern w:val="0"/>
                <w:szCs w:val="21"/>
              </w:rPr>
              <w:t>签名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A4" w:rsidRPr="009F32D0" w:rsidRDefault="000D5FA4" w:rsidP="00560131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F32D0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4E0C57" w:rsidRPr="009F32D0" w:rsidRDefault="004E0C57">
      <w:pPr>
        <w:rPr>
          <w:color w:val="000000" w:themeColor="text1"/>
        </w:rPr>
      </w:pPr>
    </w:p>
    <w:sectPr w:rsidR="004E0C57" w:rsidRPr="009F32D0" w:rsidSect="00695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C4" w:rsidRDefault="004535C4" w:rsidP="000D5FA4">
      <w:r>
        <w:separator/>
      </w:r>
    </w:p>
  </w:endnote>
  <w:endnote w:type="continuationSeparator" w:id="1">
    <w:p w:rsidR="004535C4" w:rsidRDefault="004535C4" w:rsidP="000D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A4" w:rsidRDefault="008C24E9" w:rsidP="007D50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FA4">
      <w:rPr>
        <w:rStyle w:val="a5"/>
        <w:noProof/>
      </w:rPr>
      <w:t>5</w:t>
    </w:r>
    <w:r>
      <w:rPr>
        <w:rStyle w:val="a5"/>
      </w:rPr>
      <w:fldChar w:fldCharType="end"/>
    </w:r>
  </w:p>
  <w:p w:rsidR="000D5FA4" w:rsidRDefault="000D5F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C4" w:rsidRDefault="004535C4" w:rsidP="000D5FA4">
      <w:r>
        <w:separator/>
      </w:r>
    </w:p>
  </w:footnote>
  <w:footnote w:type="continuationSeparator" w:id="1">
    <w:p w:rsidR="004535C4" w:rsidRDefault="004535C4" w:rsidP="000D5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5FF"/>
    <w:multiLevelType w:val="hybridMultilevel"/>
    <w:tmpl w:val="BDFA93EE"/>
    <w:lvl w:ilvl="0" w:tplc="34420E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3A572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0E724FC"/>
    <w:multiLevelType w:val="hybridMultilevel"/>
    <w:tmpl w:val="422E6F8A"/>
    <w:lvl w:ilvl="0" w:tplc="0B589DDA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D614713"/>
    <w:multiLevelType w:val="hybridMultilevel"/>
    <w:tmpl w:val="D43A663E"/>
    <w:lvl w:ilvl="0" w:tplc="C23C22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23790265"/>
    <w:multiLevelType w:val="hybridMultilevel"/>
    <w:tmpl w:val="7C52F18A"/>
    <w:lvl w:ilvl="0" w:tplc="1AC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89DDA">
      <w:start w:val="1"/>
      <w:numFmt w:val="decimal"/>
      <w:lvlText w:val="%2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9B70345"/>
    <w:multiLevelType w:val="hybridMultilevel"/>
    <w:tmpl w:val="5EAC65AE"/>
    <w:lvl w:ilvl="0" w:tplc="C23C22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2F91282"/>
    <w:multiLevelType w:val="hybridMultilevel"/>
    <w:tmpl w:val="17F80A6C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D472AAC8">
      <w:numFmt w:val="bullet"/>
      <w:lvlText w:val="□"/>
      <w:lvlJc w:val="left"/>
      <w:pPr>
        <w:tabs>
          <w:tab w:val="num" w:pos="600"/>
        </w:tabs>
        <w:ind w:left="600" w:hanging="180"/>
      </w:pPr>
      <w:rPr>
        <w:rFonts w:ascii="宋体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6394B1C"/>
    <w:multiLevelType w:val="hybridMultilevel"/>
    <w:tmpl w:val="69985DAA"/>
    <w:lvl w:ilvl="0" w:tplc="1AC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FA3EA6"/>
    <w:multiLevelType w:val="hybridMultilevel"/>
    <w:tmpl w:val="48AA22F4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87B3B99"/>
    <w:multiLevelType w:val="hybridMultilevel"/>
    <w:tmpl w:val="4DF407CA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FE36433"/>
    <w:multiLevelType w:val="hybridMultilevel"/>
    <w:tmpl w:val="7A0EF86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649904AC"/>
    <w:multiLevelType w:val="hybridMultilevel"/>
    <w:tmpl w:val="7D44246C"/>
    <w:lvl w:ilvl="0" w:tplc="0B589DDA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728F1BDB"/>
    <w:multiLevelType w:val="hybridMultilevel"/>
    <w:tmpl w:val="76283E38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3E4350F"/>
    <w:multiLevelType w:val="hybridMultilevel"/>
    <w:tmpl w:val="83828446"/>
    <w:lvl w:ilvl="0" w:tplc="D472AAC8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7745DF7"/>
    <w:multiLevelType w:val="hybridMultilevel"/>
    <w:tmpl w:val="F5F087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7BE9652B"/>
    <w:multiLevelType w:val="hybridMultilevel"/>
    <w:tmpl w:val="016E34C6"/>
    <w:lvl w:ilvl="0" w:tplc="62A6E9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F4B217A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  <w:color w:val="auto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EA30F02"/>
    <w:multiLevelType w:val="hybridMultilevel"/>
    <w:tmpl w:val="B7B8C56E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FA4"/>
    <w:rsid w:val="00016003"/>
    <w:rsid w:val="000D5FA4"/>
    <w:rsid w:val="001916FB"/>
    <w:rsid w:val="002169E7"/>
    <w:rsid w:val="00292D5E"/>
    <w:rsid w:val="00297FFB"/>
    <w:rsid w:val="003B6ED0"/>
    <w:rsid w:val="004535C4"/>
    <w:rsid w:val="004E0C57"/>
    <w:rsid w:val="005B1EB1"/>
    <w:rsid w:val="005C2C0F"/>
    <w:rsid w:val="00636740"/>
    <w:rsid w:val="006951F9"/>
    <w:rsid w:val="006E30FF"/>
    <w:rsid w:val="008758E7"/>
    <w:rsid w:val="008A603D"/>
    <w:rsid w:val="008C24E9"/>
    <w:rsid w:val="008E4E7F"/>
    <w:rsid w:val="008F1784"/>
    <w:rsid w:val="009A7C18"/>
    <w:rsid w:val="009C0970"/>
    <w:rsid w:val="009F32D0"/>
    <w:rsid w:val="00AA087B"/>
    <w:rsid w:val="00C92CA2"/>
    <w:rsid w:val="00E94B38"/>
    <w:rsid w:val="00ED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FA4"/>
    <w:rPr>
      <w:sz w:val="18"/>
      <w:szCs w:val="18"/>
    </w:rPr>
  </w:style>
  <w:style w:type="paragraph" w:styleId="a4">
    <w:name w:val="footer"/>
    <w:basedOn w:val="a"/>
    <w:link w:val="Char0"/>
    <w:unhideWhenUsed/>
    <w:rsid w:val="000D5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5FA4"/>
    <w:rPr>
      <w:sz w:val="18"/>
      <w:szCs w:val="18"/>
    </w:rPr>
  </w:style>
  <w:style w:type="character" w:styleId="a5">
    <w:name w:val="page number"/>
    <w:basedOn w:val="a0"/>
    <w:rsid w:val="000D5FA4"/>
  </w:style>
  <w:style w:type="paragraph" w:styleId="a6">
    <w:name w:val="Title"/>
    <w:basedOn w:val="a"/>
    <w:next w:val="a"/>
    <w:link w:val="Char1"/>
    <w:uiPriority w:val="10"/>
    <w:qFormat/>
    <w:rsid w:val="009F32D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9F32D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389</Words>
  <Characters>2220</Characters>
  <Application>Microsoft Office Word</Application>
  <DocSecurity>0</DocSecurity>
  <Lines>18</Lines>
  <Paragraphs>5</Paragraphs>
  <ScaleCrop>false</ScaleCrop>
  <Company>微软中国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wangyy</cp:lastModifiedBy>
  <cp:revision>26</cp:revision>
  <dcterms:created xsi:type="dcterms:W3CDTF">2015-02-12T02:19:00Z</dcterms:created>
  <dcterms:modified xsi:type="dcterms:W3CDTF">2016-11-28T07:43:00Z</dcterms:modified>
</cp:coreProperties>
</file>