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94" w:rsidRPr="00DB7149" w:rsidRDefault="00B74A94" w:rsidP="00B74A94">
      <w:pPr>
        <w:pStyle w:val="1"/>
        <w:ind w:firstLine="602"/>
        <w:jc w:val="center"/>
        <w:rPr>
          <w:rFonts w:asciiTheme="minorEastAsia" w:eastAsiaTheme="minorEastAsia" w:hAnsiTheme="minorEastAsia"/>
          <w:sz w:val="44"/>
          <w:szCs w:val="30"/>
        </w:rPr>
      </w:pPr>
      <w:bookmarkStart w:id="0" w:name="_Toc356220686"/>
      <w:r w:rsidRPr="00DB7149">
        <w:rPr>
          <w:rFonts w:asciiTheme="minorEastAsia" w:eastAsiaTheme="minorEastAsia" w:hAnsiTheme="minorEastAsia" w:hint="eastAsia"/>
          <w:sz w:val="44"/>
          <w:szCs w:val="30"/>
        </w:rPr>
        <w:t>寻常型银屑病临床路径</w:t>
      </w:r>
      <w:bookmarkEnd w:id="0"/>
    </w:p>
    <w:p w:rsidR="00B74A94" w:rsidRDefault="00B74A94" w:rsidP="00B74A94">
      <w:pPr>
        <w:jc w:val="center"/>
        <w:rPr>
          <w:rFonts w:ascii="仿宋_GB2312" w:eastAsia="仿宋_GB2312" w:hAnsi="宋体"/>
          <w:sz w:val="32"/>
          <w:szCs w:val="32"/>
        </w:rPr>
      </w:pPr>
      <w:r>
        <w:rPr>
          <w:rFonts w:ascii="仿宋_GB2312" w:eastAsia="仿宋_GB2312" w:hAnsi="宋体" w:hint="eastAsia"/>
          <w:sz w:val="32"/>
          <w:szCs w:val="32"/>
        </w:rPr>
        <w:t>（2016年版）</w:t>
      </w:r>
    </w:p>
    <w:p w:rsidR="00B74A94" w:rsidRPr="00DB7149" w:rsidRDefault="00B74A94" w:rsidP="00B74A94">
      <w:pPr>
        <w:rPr>
          <w:sz w:val="32"/>
          <w:szCs w:val="32"/>
        </w:rPr>
      </w:pPr>
    </w:p>
    <w:p w:rsidR="00B74A94" w:rsidRPr="00DB7149" w:rsidRDefault="00B74A94" w:rsidP="00271C51">
      <w:pPr>
        <w:adjustRightInd w:val="0"/>
        <w:snapToGrid w:val="0"/>
        <w:spacing w:line="360" w:lineRule="auto"/>
        <w:ind w:firstLineChars="200" w:firstLine="640"/>
        <w:rPr>
          <w:rFonts w:ascii="黑体" w:eastAsia="黑体" w:hAnsi="宋体"/>
          <w:sz w:val="32"/>
          <w:szCs w:val="32"/>
        </w:rPr>
      </w:pPr>
      <w:r w:rsidRPr="00DB7149">
        <w:rPr>
          <w:rFonts w:ascii="黑体" w:eastAsia="黑体" w:hAnsi="宋体" w:hint="eastAsia"/>
          <w:bCs/>
          <w:color w:val="000000"/>
          <w:sz w:val="32"/>
          <w:szCs w:val="32"/>
        </w:rPr>
        <w:t>一、</w:t>
      </w:r>
      <w:r w:rsidRPr="00DB7149">
        <w:rPr>
          <w:rFonts w:ascii="黑体" w:eastAsia="黑体" w:hAnsi="宋体" w:hint="eastAsia"/>
          <w:sz w:val="32"/>
          <w:szCs w:val="32"/>
        </w:rPr>
        <w:t>寻常型银屑病临床路径标准住院流程</w:t>
      </w:r>
    </w:p>
    <w:p w:rsidR="00B74A94" w:rsidRPr="00DB7149" w:rsidRDefault="00A337D8" w:rsidP="00B74A94">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（一）适用对象</w:t>
      </w:r>
    </w:p>
    <w:p w:rsidR="00B74A94" w:rsidRPr="00483997" w:rsidRDefault="00B74A94" w:rsidP="00B74A94">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第一诊断为寻常型银屑病（ICD-10:L40.001）。</w:t>
      </w:r>
    </w:p>
    <w:p w:rsidR="00B74A94" w:rsidRPr="00483997" w:rsidRDefault="00B74A94" w:rsidP="00B74A94">
      <w:pPr>
        <w:spacing w:line="360" w:lineRule="auto"/>
        <w:ind w:firstLineChars="200" w:firstLine="640"/>
        <w:rPr>
          <w:rFonts w:ascii="仿宋_GB2312" w:eastAsia="仿宋_GB2312" w:hAnsi="楷体" w:cs="黑体"/>
          <w:color w:val="000000"/>
          <w:sz w:val="32"/>
          <w:szCs w:val="21"/>
        </w:rPr>
      </w:pPr>
      <w:r w:rsidRPr="00483997">
        <w:rPr>
          <w:rFonts w:ascii="仿宋_GB2312" w:eastAsia="仿宋_GB2312" w:hAnsi="楷体" w:hint="eastAsia"/>
          <w:color w:val="000000"/>
          <w:sz w:val="32"/>
          <w:szCs w:val="21"/>
        </w:rPr>
        <w:t>寻常型银屑病（psoriasis vugaris,PV）</w:t>
      </w:r>
      <w:r w:rsidRPr="00483997">
        <w:rPr>
          <w:rFonts w:ascii="仿宋_GB2312" w:eastAsia="仿宋_GB2312" w:hAnsi="楷体" w:cs="黑体" w:hint="eastAsia"/>
          <w:color w:val="000000"/>
          <w:sz w:val="32"/>
          <w:szCs w:val="21"/>
        </w:rPr>
        <w:t>是一种常见的容易复发的慢性炎症性皮肤病，是临床最为常见的一型银屑病。</w:t>
      </w:r>
    </w:p>
    <w:p w:rsidR="00B74A94" w:rsidRPr="00DB7149" w:rsidRDefault="00A337D8"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（二）诊断依据</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根据《临床诊疗指南－皮肤病与性病分册》（中华医学会编著，人民卫生出版社）、《临床技术操作规范－皮肤病与性病分册》（中华医学会编著，人民军医出版社）、《中国银屑病治疗指南》（中华皮肤科学分会银屑病学组，2008年）。</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1.原发损害为粟粒至绿豆大小淡红色丘疹，上覆多层银白色鳞屑，刮除后可见薄膜和点状出血现象。病程中皮损形态可有</w:t>
      </w:r>
      <w:proofErr w:type="gramStart"/>
      <w:r w:rsidRPr="00483997">
        <w:rPr>
          <w:rFonts w:ascii="仿宋_GB2312" w:eastAsia="仿宋_GB2312" w:hAnsi="宋体" w:hint="eastAsia"/>
          <w:sz w:val="32"/>
          <w:szCs w:val="21"/>
        </w:rPr>
        <w:t>点滴状到钱币</w:t>
      </w:r>
      <w:proofErr w:type="gramEnd"/>
      <w:r w:rsidRPr="00483997">
        <w:rPr>
          <w:rFonts w:ascii="仿宋_GB2312" w:eastAsia="仿宋_GB2312" w:hAnsi="宋体" w:hint="eastAsia"/>
          <w:sz w:val="32"/>
          <w:szCs w:val="21"/>
        </w:rPr>
        <w:t>状再到地图状演变。边界清，常伴程度不等的瘙痒。</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2.皮损好发于头皮和四肢伸侧。头发上损害常致毛发成簇状外观，但不伴脱发。</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3.少数病例可累及</w:t>
      </w:r>
      <w:proofErr w:type="gramStart"/>
      <w:r w:rsidRPr="00483997">
        <w:rPr>
          <w:rFonts w:ascii="仿宋_GB2312" w:eastAsia="仿宋_GB2312" w:hAnsi="宋体" w:hint="eastAsia"/>
          <w:sz w:val="32"/>
          <w:szCs w:val="21"/>
        </w:rPr>
        <w:t>睑</w:t>
      </w:r>
      <w:proofErr w:type="gramEnd"/>
      <w:r w:rsidRPr="00483997">
        <w:rPr>
          <w:rFonts w:ascii="仿宋_GB2312" w:eastAsia="仿宋_GB2312" w:hAnsi="宋体" w:hint="eastAsia"/>
          <w:sz w:val="32"/>
          <w:szCs w:val="21"/>
        </w:rPr>
        <w:t>缘、口唇、颊粘膜、龟头及包皮。4.甲板常呈点状凹陷，亦可变黄、增厚及指甲剥离。</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lastRenderedPageBreak/>
        <w:t>5.一般为冬重夏轻，常反复发作。</w:t>
      </w:r>
    </w:p>
    <w:p w:rsidR="00B74A94" w:rsidRPr="00483997" w:rsidRDefault="00B74A94" w:rsidP="00483997">
      <w:pPr>
        <w:spacing w:line="360" w:lineRule="auto"/>
        <w:ind w:firstLineChars="200" w:firstLine="640"/>
        <w:rPr>
          <w:rFonts w:ascii="仿宋_GB2312" w:eastAsia="仿宋_GB2312" w:hAnsi="宋体"/>
          <w:sz w:val="32"/>
          <w:szCs w:val="21"/>
        </w:rPr>
      </w:pP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释义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■诊断主要依据临床表现、皮损特点、好发部位、发病和季节的关系等。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■病程发展过程中皮损可表现为多种形态：点滴状银屑病、钱币状银屑病、地图状银屑病、环状银屑病、湿疹样银屑病、牡蛎样银屑病等。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■损害部位不同，临床表现各有特点:头皮银屑病、颜面银屑病、皱褶银屑病、反向银屑病、掌</w:t>
      </w:r>
      <w:proofErr w:type="gramStart"/>
      <w:r w:rsidRPr="00483997">
        <w:rPr>
          <w:rFonts w:ascii="仿宋_GB2312" w:eastAsia="仿宋_GB2312" w:hAnsi="宋体" w:hint="eastAsia"/>
          <w:sz w:val="32"/>
          <w:szCs w:val="21"/>
        </w:rPr>
        <w:t>跖</w:t>
      </w:r>
      <w:proofErr w:type="gramEnd"/>
      <w:r w:rsidRPr="00483997">
        <w:rPr>
          <w:rFonts w:ascii="仿宋_GB2312" w:eastAsia="仿宋_GB2312" w:hAnsi="宋体" w:hint="eastAsia"/>
          <w:sz w:val="32"/>
          <w:szCs w:val="21"/>
        </w:rPr>
        <w:t>银屑病、指（</w:t>
      </w:r>
      <w:proofErr w:type="gramStart"/>
      <w:r w:rsidRPr="00483997">
        <w:rPr>
          <w:rFonts w:ascii="仿宋_GB2312" w:eastAsia="仿宋_GB2312" w:hAnsi="宋体" w:hint="eastAsia"/>
          <w:sz w:val="32"/>
          <w:szCs w:val="21"/>
        </w:rPr>
        <w:t>趾</w:t>
      </w:r>
      <w:proofErr w:type="gramEnd"/>
      <w:r w:rsidRPr="00483997">
        <w:rPr>
          <w:rFonts w:ascii="仿宋_GB2312" w:eastAsia="仿宋_GB2312" w:hAnsi="宋体" w:hint="eastAsia"/>
          <w:sz w:val="32"/>
          <w:szCs w:val="21"/>
        </w:rPr>
        <w:t>）甲银屑病、粘膜银屑病等。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■皮肤病理主要用于不典型病例的鉴别诊断。</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严重程度的分类：在给银屑病患者制订合理的治疗方案前，临床医师需要对银屑病的严重程度进行评估。一个简单界定银屑病严重程度的方法称为十分规则：即体表受累面积(BSA)&gt;10％(10个手掌的面积)或银屑病皮损面积&gt;10%即为重度银屑病。BSA&lt;3％为轻度，3％－10％为中度。</w:t>
      </w:r>
    </w:p>
    <w:p w:rsidR="00B74A94" w:rsidRPr="006C2B06" w:rsidRDefault="00B74A94" w:rsidP="00B74A94">
      <w:pPr>
        <w:autoSpaceDE w:val="0"/>
        <w:autoSpaceDN w:val="0"/>
        <w:adjustRightInd w:val="0"/>
        <w:spacing w:line="360" w:lineRule="auto"/>
        <w:ind w:firstLineChars="200" w:firstLine="420"/>
        <w:jc w:val="left"/>
        <w:rPr>
          <w:rFonts w:ascii="宋体" w:hAnsi="宋体"/>
          <w:szCs w:val="21"/>
        </w:rPr>
      </w:pPr>
    </w:p>
    <w:p w:rsidR="00B74A94" w:rsidRPr="00DB7149" w:rsidRDefault="00A337D8"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（三）治疗方案的选择</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根据《临床诊疗指南－皮肤病与性病分册》（中华医学会编著，人民卫生出版社）、《临床技术操作规范－皮肤病与性病分</w:t>
      </w:r>
      <w:r w:rsidRPr="00483997">
        <w:rPr>
          <w:rFonts w:ascii="仿宋_GB2312" w:eastAsia="仿宋_GB2312" w:hAnsi="宋体" w:hint="eastAsia"/>
          <w:sz w:val="32"/>
          <w:szCs w:val="21"/>
        </w:rPr>
        <w:lastRenderedPageBreak/>
        <w:t>册》（中华医学会编著，人民军医出版社）、《中国银屑病治疗指南》（中华皮肤科学分会银屑病学组，2008年）。</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 xml:space="preserve">1. </w:t>
      </w:r>
      <w:r w:rsidR="004415C8" w:rsidRPr="00483997">
        <w:rPr>
          <w:rFonts w:ascii="仿宋_GB2312" w:eastAsia="仿宋_GB2312" w:hAnsi="宋体" w:hint="eastAsia"/>
          <w:sz w:val="32"/>
          <w:szCs w:val="21"/>
        </w:rPr>
        <w:t>外用药物治疗</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 xml:space="preserve">2. </w:t>
      </w:r>
      <w:r w:rsidR="004415C8" w:rsidRPr="00483997">
        <w:rPr>
          <w:rFonts w:ascii="仿宋_GB2312" w:eastAsia="仿宋_GB2312" w:hAnsi="宋体" w:hint="eastAsia"/>
          <w:sz w:val="32"/>
          <w:szCs w:val="21"/>
        </w:rPr>
        <w:t>物理治疗</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3. 系统药物治疗</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（1）维A酸类药物</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w:t>
      </w:r>
      <w:r w:rsidR="004415C8" w:rsidRPr="00483997">
        <w:rPr>
          <w:rFonts w:ascii="仿宋_GB2312" w:eastAsia="仿宋_GB2312" w:hAnsi="宋体" w:hint="eastAsia"/>
          <w:sz w:val="32"/>
          <w:szCs w:val="21"/>
        </w:rPr>
        <w:t>）免疫抑制剂</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（3</w:t>
      </w:r>
      <w:r w:rsidR="004415C8" w:rsidRPr="00483997">
        <w:rPr>
          <w:rFonts w:ascii="仿宋_GB2312" w:eastAsia="仿宋_GB2312" w:hAnsi="宋体" w:hint="eastAsia"/>
          <w:sz w:val="32"/>
          <w:szCs w:val="21"/>
        </w:rPr>
        <w:t>）生物制剂</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（4）抗感染药物</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（5）免疫调节剂</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（6</w:t>
      </w:r>
      <w:r w:rsidR="004415C8" w:rsidRPr="00483997">
        <w:rPr>
          <w:rFonts w:ascii="仿宋_GB2312" w:eastAsia="仿宋_GB2312" w:hAnsi="宋体" w:hint="eastAsia"/>
          <w:sz w:val="32"/>
          <w:szCs w:val="21"/>
        </w:rPr>
        <w:t>）中药</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4.</w:t>
      </w:r>
      <w:r w:rsidR="004415C8" w:rsidRPr="00483997">
        <w:rPr>
          <w:rFonts w:ascii="仿宋_GB2312" w:eastAsia="仿宋_GB2312" w:hAnsi="宋体" w:hint="eastAsia"/>
          <w:sz w:val="32"/>
          <w:szCs w:val="21"/>
        </w:rPr>
        <w:t>联合治疗</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5.序贯疗法</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6.其他：健康教育和心理治疗等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释义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■银屑病治疗的目的在于控制病情，延缓向全身发展的进程，减轻红斑、鳞屑、局部斑片增厚等症状，稳定病情，避免复发，尽量避免副作用，提高患者生活质量。</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■治疗过程中与患者沟通并对患者病情进行评估是治疗的重要环节。</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■中、重度银屑病患者单一疗法效果不明显时，应当给予</w:t>
      </w:r>
      <w:r w:rsidRPr="00483997">
        <w:rPr>
          <w:rFonts w:ascii="仿宋_GB2312" w:eastAsia="仿宋_GB2312" w:hAnsi="宋体" w:hint="eastAsia"/>
          <w:sz w:val="32"/>
          <w:szCs w:val="21"/>
        </w:rPr>
        <w:lastRenderedPageBreak/>
        <w:t>联合、轮换或序贯治疗。</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应当遵循以下治疗原则：①正规：强调使用目前皮肤科学界公认的治疗药物和方法。②安全：各种治疗方法均应当以确保患者的安全为首要，不能为追求近期疗效而发生严重不良反应，不应当使患者在无医生指导的情况下，长期应用对其健康有害的方法。③个体化：在选择治疗方案时，要全面考虑银屑病患者的病情、需求、耐受度、经济承受能力、既往治疗史及药物的不良反应等，综合、合理地选择制订治疗方案。</w:t>
      </w:r>
    </w:p>
    <w:p w:rsidR="00B74A94" w:rsidRPr="00DB7149" w:rsidRDefault="00B74A94" w:rsidP="00DB7149">
      <w:pPr>
        <w:spacing w:line="360" w:lineRule="auto"/>
        <w:ind w:firstLineChars="200" w:firstLine="643"/>
        <w:rPr>
          <w:rFonts w:ascii="楷体_GB2312" w:eastAsia="楷体_GB2312" w:hAnsi="宋体"/>
          <w:b/>
          <w:sz w:val="32"/>
          <w:szCs w:val="21"/>
        </w:rPr>
      </w:pPr>
    </w:p>
    <w:p w:rsidR="00B74A94" w:rsidRPr="00DB7149" w:rsidRDefault="00B74A94"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（四）标准住院日为10</w:t>
      </w:r>
      <w:r w:rsidRPr="00DB7149">
        <w:rPr>
          <w:rFonts w:ascii="微软雅黑" w:eastAsia="微软雅黑" w:hAnsi="微软雅黑" w:cs="微软雅黑" w:hint="eastAsia"/>
          <w:b/>
          <w:sz w:val="32"/>
          <w:szCs w:val="21"/>
        </w:rPr>
        <w:t>–</w:t>
      </w:r>
      <w:r w:rsidRPr="00DB7149">
        <w:rPr>
          <w:rFonts w:ascii="楷体_GB2312" w:eastAsia="楷体_GB2312" w:hAnsi="宋体" w:hint="eastAsia"/>
          <w:b/>
          <w:sz w:val="32"/>
          <w:szCs w:val="21"/>
        </w:rPr>
        <w:t>21</w:t>
      </w:r>
      <w:r w:rsidR="00A337D8" w:rsidRPr="00DB7149">
        <w:rPr>
          <w:rFonts w:ascii="楷体_GB2312" w:eastAsia="楷体_GB2312" w:hAnsi="宋体" w:hint="eastAsia"/>
          <w:b/>
          <w:sz w:val="32"/>
          <w:szCs w:val="21"/>
        </w:rPr>
        <w:t>天</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释义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■根据患者具体情况，住院时间可以低于或高于上述住院天数。</w:t>
      </w:r>
    </w:p>
    <w:p w:rsidR="00B74A94" w:rsidRPr="007B6B68" w:rsidRDefault="00B74A94" w:rsidP="00B74A94">
      <w:pPr>
        <w:spacing w:line="360" w:lineRule="auto"/>
        <w:ind w:firstLineChars="200" w:firstLine="422"/>
        <w:rPr>
          <w:rFonts w:ascii="宋体" w:hAnsi="宋体"/>
          <w:b/>
          <w:szCs w:val="21"/>
        </w:rPr>
      </w:pPr>
    </w:p>
    <w:p w:rsidR="00B74A94" w:rsidRPr="00DB7149" w:rsidRDefault="00B74A94"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（五）进入路径标准。</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1.第一诊断须符合ICD－10:L40.001寻常型银屑</w:t>
      </w:r>
      <w:proofErr w:type="gramStart"/>
      <w:r w:rsidRPr="00483997">
        <w:rPr>
          <w:rFonts w:ascii="仿宋_GB2312" w:eastAsia="仿宋_GB2312" w:hAnsi="宋体" w:hint="eastAsia"/>
          <w:sz w:val="32"/>
          <w:szCs w:val="21"/>
        </w:rPr>
        <w:t>病疾病</w:t>
      </w:r>
      <w:proofErr w:type="gramEnd"/>
      <w:r w:rsidRPr="00483997">
        <w:rPr>
          <w:rFonts w:ascii="仿宋_GB2312" w:eastAsia="仿宋_GB2312" w:hAnsi="宋体" w:hint="eastAsia"/>
          <w:sz w:val="32"/>
          <w:szCs w:val="21"/>
        </w:rPr>
        <w:t>编码。</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2.当患者同时具有其他疾病诊断，但在住院期间不需要特殊处理也不影响第一诊断的临床路径流程实施时，可以进入路径。</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释义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lastRenderedPageBreak/>
        <w:t>■患者同时具有其他疾病影响第一诊断的临床路径流程实施时均不适合进入临床路径。</w:t>
      </w:r>
    </w:p>
    <w:p w:rsidR="00B74A94" w:rsidRPr="00C52119" w:rsidRDefault="00B74A94" w:rsidP="00B74A94">
      <w:pPr>
        <w:spacing w:line="360" w:lineRule="auto"/>
        <w:ind w:firstLineChars="200" w:firstLine="420"/>
        <w:rPr>
          <w:rFonts w:ascii="宋体" w:hAnsi="宋体"/>
          <w:szCs w:val="21"/>
        </w:rPr>
      </w:pPr>
    </w:p>
    <w:p w:rsidR="00B74A94" w:rsidRPr="00DB7149" w:rsidRDefault="00B74A94"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（六）入院第1</w:t>
      </w:r>
      <w:r w:rsidR="00A337D8" w:rsidRPr="00DB7149">
        <w:rPr>
          <w:rFonts w:ascii="楷体_GB2312" w:eastAsia="楷体_GB2312" w:hAnsi="宋体" w:hint="eastAsia"/>
          <w:b/>
          <w:sz w:val="32"/>
          <w:szCs w:val="21"/>
        </w:rPr>
        <w:t>天</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1.必需的检查项目：</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（1）血常规、尿常规、大便常规;</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（2）血液学检查：嗜酸性粒细胞计数、肝肾功能、电解质、血糖、血脂、RF、免疫球蛋白、血沉、抗“O”、C反应蛋白、感染性疾病筛查（乙肝、丙肝、艾滋病、梅毒等）;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（3）皮肤活组织病理学检查;</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（4）X线胸片、心电图。</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2.根据患者病情可选择的检查项目：</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（1）PPD试验；肿瘤相关筛查：肿瘤抗原及标志物，选择行B超、CT、MRI检查，消化道钡餐或内窥镜检查；心脏彩超等（应用生物制剂治疗者）;</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 xml:space="preserve">（2）肺功能、肺高分辨率CT（胸片提示间质性肺炎者）、骨扫描（应用阿维A出现骨痛者）; </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（3）尿妊娠试验（应用阿维A等治疗的妇女）。</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释义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■部分检查可以在门诊完成。</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■根据病情部分检查可以不进行。</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lastRenderedPageBreak/>
        <w:t>■典型皮损可根据临床表现诊断者不需要进行皮肤活检。</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■如果近期进行了胸部X线或胸部CT检查且无呼吸系统症状者可以不进行胸部X线正侧位片。</w:t>
      </w:r>
    </w:p>
    <w:p w:rsidR="00B74A94" w:rsidRPr="00C52119" w:rsidRDefault="00B74A94" w:rsidP="00B74A94">
      <w:pPr>
        <w:spacing w:line="360" w:lineRule="auto"/>
        <w:ind w:firstLineChars="200" w:firstLine="420"/>
        <w:rPr>
          <w:rFonts w:ascii="宋体" w:hAnsi="宋体"/>
          <w:szCs w:val="21"/>
        </w:rPr>
      </w:pPr>
    </w:p>
    <w:p w:rsidR="00B74A94" w:rsidRPr="00DB7149" w:rsidRDefault="00A337D8"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（七）住院期间检查项目</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必须复查的检查项目：</w:t>
      </w:r>
      <w:r w:rsidRPr="00483997">
        <w:rPr>
          <w:rFonts w:ascii="仿宋_GB2312" w:eastAsia="仿宋_GB2312" w:hAnsi="宋体" w:hint="eastAsia"/>
          <w:sz w:val="32"/>
          <w:szCs w:val="21"/>
        </w:rPr>
        <w:tab/>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 xml:space="preserve">（1）血常规、尿常规、大便常规; </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（2）肝肾功能、电解质、血脂。</w:t>
      </w:r>
    </w:p>
    <w:p w:rsidR="00B74A94" w:rsidRPr="00DB7149" w:rsidRDefault="00A337D8"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（八）治疗药物与方案选择</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1.局部外用用药：依据病情选择润肤剂、角质促成剂、角质松解剂、维生素D3衍生物、糖皮质激素、维A酸类制剂、地蒽酚、焦油类等各种外用制剂。选择用药及用药时间长短应视病情而定。中/强效的糖皮质激素、</w:t>
      </w:r>
      <w:r w:rsidR="004415C8" w:rsidRPr="00483997">
        <w:rPr>
          <w:rFonts w:ascii="仿宋_GB2312" w:eastAsia="仿宋_GB2312" w:hAnsi="宋体" w:hint="eastAsia"/>
          <w:sz w:val="32"/>
          <w:szCs w:val="21"/>
        </w:rPr>
        <w:t>维生素D3衍生物</w:t>
      </w:r>
      <w:r w:rsidRPr="00483997">
        <w:rPr>
          <w:rFonts w:ascii="仿宋_GB2312" w:eastAsia="仿宋_GB2312" w:hAnsi="宋体" w:hint="eastAsia"/>
          <w:sz w:val="32"/>
          <w:szCs w:val="21"/>
        </w:rPr>
        <w:t>、他扎罗汀可作为局部治疗的一线药物。</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2.物理治疗：可选</w:t>
      </w:r>
      <w:proofErr w:type="gramStart"/>
      <w:r w:rsidRPr="00483997">
        <w:rPr>
          <w:rFonts w:ascii="仿宋_GB2312" w:eastAsia="仿宋_GB2312" w:hAnsi="宋体" w:hint="eastAsia"/>
          <w:sz w:val="32"/>
          <w:szCs w:val="21"/>
        </w:rPr>
        <w:t>用</w:t>
      </w:r>
      <w:r w:rsidR="004415C8" w:rsidRPr="00483997">
        <w:rPr>
          <w:rFonts w:ascii="仿宋_GB2312" w:eastAsia="仿宋_GB2312" w:hAnsi="宋体" w:hint="eastAsia"/>
          <w:sz w:val="32"/>
          <w:szCs w:val="21"/>
        </w:rPr>
        <w:t>窄谱</w:t>
      </w:r>
      <w:proofErr w:type="gramEnd"/>
      <w:r w:rsidR="004415C8" w:rsidRPr="00483997">
        <w:rPr>
          <w:rFonts w:ascii="仿宋_GB2312" w:eastAsia="仿宋_GB2312" w:hAnsi="宋体" w:hint="eastAsia"/>
          <w:sz w:val="32"/>
          <w:szCs w:val="21"/>
        </w:rPr>
        <w:t>UVB、</w:t>
      </w:r>
      <w:r w:rsidRPr="00483997">
        <w:rPr>
          <w:rFonts w:ascii="仿宋_GB2312" w:eastAsia="仿宋_GB2312" w:hAnsi="宋体" w:hint="eastAsia"/>
          <w:sz w:val="32"/>
          <w:szCs w:val="21"/>
        </w:rPr>
        <w:t>光化学疗法(PUVA)、宽谱UVB、激光等物理治疗手段。治疗时间频率等应视病情而定。</w:t>
      </w:r>
      <w:proofErr w:type="gramStart"/>
      <w:r w:rsidRPr="00483997">
        <w:rPr>
          <w:rFonts w:ascii="仿宋_GB2312" w:eastAsia="仿宋_GB2312" w:hAnsi="宋体" w:hint="eastAsia"/>
          <w:sz w:val="32"/>
          <w:szCs w:val="21"/>
        </w:rPr>
        <w:t>窄谱</w:t>
      </w:r>
      <w:proofErr w:type="gramEnd"/>
      <w:r w:rsidRPr="00483997">
        <w:rPr>
          <w:rFonts w:ascii="仿宋_GB2312" w:eastAsia="仿宋_GB2312" w:hAnsi="宋体" w:hint="eastAsia"/>
          <w:sz w:val="32"/>
          <w:szCs w:val="21"/>
        </w:rPr>
        <w:t>UVB是目前国内常用的光疗，可单独使用或与一些外用制剂和（或）系统用药联合应用。可用于各种临床类型的银屑病</w:t>
      </w:r>
      <w:r w:rsidR="004415C8" w:rsidRPr="00483997">
        <w:rPr>
          <w:rFonts w:ascii="仿宋_GB2312" w:eastAsia="仿宋_GB2312" w:hAnsi="宋体" w:hint="eastAsia"/>
          <w:sz w:val="32"/>
          <w:szCs w:val="21"/>
        </w:rPr>
        <w:t>，但</w:t>
      </w:r>
      <w:r w:rsidRPr="00483997">
        <w:rPr>
          <w:rFonts w:ascii="仿宋_GB2312" w:eastAsia="仿宋_GB2312" w:hAnsi="宋体" w:hint="eastAsia"/>
          <w:sz w:val="32"/>
          <w:szCs w:val="21"/>
        </w:rPr>
        <w:t>红皮病型和脓疱型银屑病患者慎用。</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3.系统用药：</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（1）维A酸类药物:阿维A或新体卡松等，选择用药及用</w:t>
      </w:r>
      <w:r w:rsidRPr="00483997">
        <w:rPr>
          <w:rFonts w:ascii="仿宋_GB2312" w:eastAsia="仿宋_GB2312" w:hAnsi="宋体" w:hint="eastAsia"/>
          <w:sz w:val="32"/>
          <w:szCs w:val="21"/>
        </w:rPr>
        <w:lastRenderedPageBreak/>
        <w:t>药时间长短应当视病情而定。</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（2）免疫抑制剂：可选用甲氨蝶</w:t>
      </w:r>
      <w:proofErr w:type="gramStart"/>
      <w:r w:rsidRPr="00483997">
        <w:rPr>
          <w:rFonts w:ascii="仿宋_GB2312" w:eastAsia="仿宋_GB2312" w:hAnsi="宋体" w:hint="eastAsia"/>
          <w:sz w:val="32"/>
          <w:szCs w:val="21"/>
        </w:rPr>
        <w:t>呤</w:t>
      </w:r>
      <w:proofErr w:type="gramEnd"/>
      <w:r w:rsidRPr="00483997">
        <w:rPr>
          <w:rFonts w:ascii="仿宋_GB2312" w:eastAsia="仿宋_GB2312" w:hAnsi="宋体" w:hint="eastAsia"/>
          <w:sz w:val="32"/>
          <w:szCs w:val="21"/>
        </w:rPr>
        <w:t>、环</w:t>
      </w:r>
      <w:proofErr w:type="gramStart"/>
      <w:r w:rsidRPr="00483997">
        <w:rPr>
          <w:rFonts w:ascii="仿宋_GB2312" w:eastAsia="仿宋_GB2312" w:hAnsi="宋体" w:hint="eastAsia"/>
          <w:sz w:val="32"/>
          <w:szCs w:val="21"/>
        </w:rPr>
        <w:t>孢</w:t>
      </w:r>
      <w:proofErr w:type="gramEnd"/>
      <w:r w:rsidRPr="00483997">
        <w:rPr>
          <w:rFonts w:ascii="仿宋_GB2312" w:eastAsia="仿宋_GB2312" w:hAnsi="宋体" w:hint="eastAsia"/>
          <w:sz w:val="32"/>
          <w:szCs w:val="21"/>
        </w:rPr>
        <w:t>素A等，选择用药及用药时间长短应当视病情而定。</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（3）生物制剂：依那西普是一种注射用重组人Ⅱ型TNF－α受体抗体融合蛋白，目前在国内临床应用较多。是否选择该药及用药时间长短应当视病情而定。</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4）抗感染药物：病原微生物感染是银屑病发病的重要诱因之一，通过应用药物控制感染，可以达到治疗银屑病的目的。主要应用于伴有上呼吸道感染的点滴状银屑病、寻常性银屑病和一些红皮病型、脓疱型银屑病，可选用相应的对溶血性链球菌有效的抗生素或抗菌药物，如青霉素、红霉素、头孢菌素等。选择用药及用药时间长短应当视病情而定。</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（5）免疫调节剂：转移因子、胸腺肽等，选择用药及用药时间长短应视病情而定。</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（6）中医中药：辨证施治。</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4.联合疗法：联合疗法是指两种或两种以上的方法联用，局部治疗经常与光疗或系统治疗联用，从而使各种治疗的不良反应降至最低。光疗也可以与多种生物制剂联合治疗银屑病，提高治疗的有效率。</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5.序贯疗法是指先使用一种强效药物清除皮损，然后改用一种更安全的、</w:t>
      </w:r>
      <w:proofErr w:type="gramStart"/>
      <w:r w:rsidRPr="00483997">
        <w:rPr>
          <w:rFonts w:ascii="仿宋_GB2312" w:eastAsia="仿宋_GB2312" w:hAnsi="宋体" w:hint="eastAsia"/>
          <w:sz w:val="32"/>
          <w:szCs w:val="21"/>
        </w:rPr>
        <w:t>弱效的</w:t>
      </w:r>
      <w:proofErr w:type="gramEnd"/>
      <w:r w:rsidRPr="00483997">
        <w:rPr>
          <w:rFonts w:ascii="仿宋_GB2312" w:eastAsia="仿宋_GB2312" w:hAnsi="宋体" w:hint="eastAsia"/>
          <w:sz w:val="32"/>
          <w:szCs w:val="21"/>
        </w:rPr>
        <w:t>药物来维持治疗。例如，可以先系统使</w:t>
      </w:r>
      <w:r w:rsidRPr="00483997">
        <w:rPr>
          <w:rFonts w:ascii="仿宋_GB2312" w:eastAsia="仿宋_GB2312" w:hAnsi="宋体" w:hint="eastAsia"/>
          <w:sz w:val="32"/>
          <w:szCs w:val="21"/>
        </w:rPr>
        <w:lastRenderedPageBreak/>
        <w:t>用环</w:t>
      </w:r>
      <w:proofErr w:type="gramStart"/>
      <w:r w:rsidRPr="00483997">
        <w:rPr>
          <w:rFonts w:ascii="仿宋_GB2312" w:eastAsia="仿宋_GB2312" w:hAnsi="宋体" w:hint="eastAsia"/>
          <w:sz w:val="32"/>
          <w:szCs w:val="21"/>
        </w:rPr>
        <w:t>孢</w:t>
      </w:r>
      <w:proofErr w:type="gramEnd"/>
      <w:r w:rsidRPr="00483997">
        <w:rPr>
          <w:rFonts w:ascii="仿宋_GB2312" w:eastAsia="仿宋_GB2312" w:hAnsi="宋体" w:hint="eastAsia"/>
          <w:sz w:val="32"/>
          <w:szCs w:val="21"/>
        </w:rPr>
        <w:t>素A清除皮损，然后改为口服维甲酸药物联合UVB作为维持治疗或改为生物制剂。序贯疗法同样可以在局部治疗中应用。</w:t>
      </w:r>
      <w:proofErr w:type="gramStart"/>
      <w:r w:rsidRPr="00483997">
        <w:rPr>
          <w:rFonts w:ascii="仿宋_GB2312" w:eastAsia="仿宋_GB2312" w:hAnsi="宋体" w:hint="eastAsia"/>
          <w:sz w:val="32"/>
          <w:szCs w:val="21"/>
        </w:rPr>
        <w:t>钙泊三醇可以</w:t>
      </w:r>
      <w:proofErr w:type="gramEnd"/>
      <w:r w:rsidRPr="00483997">
        <w:rPr>
          <w:rFonts w:ascii="仿宋_GB2312" w:eastAsia="仿宋_GB2312" w:hAnsi="宋体" w:hint="eastAsia"/>
          <w:sz w:val="32"/>
          <w:szCs w:val="21"/>
        </w:rPr>
        <w:t>与糖皮质激素联用来清除皮损，并且降低前者作为单一治疗时引起的刺激性。之后，糖皮质激素可以逐渐减量至每周2次，或直接停用。与此同时，</w:t>
      </w:r>
      <w:proofErr w:type="gramStart"/>
      <w:r w:rsidRPr="00483997">
        <w:rPr>
          <w:rFonts w:ascii="仿宋_GB2312" w:eastAsia="仿宋_GB2312" w:hAnsi="宋体" w:hint="eastAsia"/>
          <w:sz w:val="32"/>
          <w:szCs w:val="21"/>
        </w:rPr>
        <w:t>钙泊三</w:t>
      </w:r>
      <w:proofErr w:type="gramEnd"/>
      <w:r w:rsidRPr="00483997">
        <w:rPr>
          <w:rFonts w:ascii="仿宋_GB2312" w:eastAsia="仿宋_GB2312" w:hAnsi="宋体" w:hint="eastAsia"/>
          <w:sz w:val="32"/>
          <w:szCs w:val="21"/>
        </w:rPr>
        <w:t>醇类药物仍可继续维持使用。</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6.其他：健康教育和心理治疗等。</w:t>
      </w:r>
    </w:p>
    <w:p w:rsidR="00B74A94" w:rsidRPr="00DB7149" w:rsidRDefault="00A337D8"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（九）出院标准</w:t>
      </w:r>
      <w:r w:rsidR="00B74A94" w:rsidRPr="00DB7149">
        <w:rPr>
          <w:rFonts w:ascii="楷体_GB2312" w:eastAsia="楷体_GB2312" w:hAnsi="宋体" w:hint="eastAsia"/>
          <w:b/>
          <w:sz w:val="32"/>
          <w:szCs w:val="21"/>
        </w:rPr>
        <w:t xml:space="preserve"> </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1.临床症状好转。</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2.没有需要住院处理的并发症。</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释义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■如果出现并发症，是否需要继续住院处理，由主管医师具体决定。</w:t>
      </w:r>
    </w:p>
    <w:p w:rsidR="00B74A94" w:rsidRPr="00D24746" w:rsidRDefault="00B74A94" w:rsidP="00B74A94">
      <w:pPr>
        <w:spacing w:line="360" w:lineRule="auto"/>
        <w:ind w:firstLineChars="200" w:firstLine="420"/>
        <w:rPr>
          <w:rFonts w:ascii="宋体" w:hAnsi="宋体"/>
          <w:szCs w:val="21"/>
        </w:rPr>
      </w:pPr>
    </w:p>
    <w:p w:rsidR="00B74A94" w:rsidRPr="00DB7149" w:rsidRDefault="00B74A94" w:rsidP="00DB7149">
      <w:pPr>
        <w:spacing w:line="360" w:lineRule="auto"/>
        <w:ind w:firstLineChars="200" w:firstLine="643"/>
        <w:rPr>
          <w:rFonts w:ascii="楷体_GB2312" w:eastAsia="楷体_GB2312" w:hAnsi="宋体"/>
          <w:b/>
          <w:sz w:val="32"/>
          <w:szCs w:val="21"/>
        </w:rPr>
      </w:pPr>
      <w:r w:rsidRPr="00DB7149">
        <w:rPr>
          <w:rFonts w:ascii="楷体_GB2312" w:eastAsia="楷体_GB2312" w:hAnsi="宋体" w:hint="eastAsia"/>
          <w:b/>
          <w:sz w:val="32"/>
          <w:szCs w:val="21"/>
        </w:rPr>
        <w:t>（十）变异及原因分析。</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1.对常规治疗效果差，需延长住院时间。</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2.伴有其他基础疾病或并发症，需进一步诊断及治疗或转至其他相应科室诊治，延长住院时间，增加住院费用。</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释义</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■微小变异：因为医院检验项目的及时性，不能按照要求完成检查；因为节假日不能按照要求完成检查；患者不愿配合</w:t>
      </w:r>
      <w:r w:rsidRPr="00483997">
        <w:rPr>
          <w:rFonts w:ascii="仿宋_GB2312" w:eastAsia="仿宋_GB2312" w:hAnsi="宋体" w:hint="eastAsia"/>
          <w:sz w:val="32"/>
          <w:szCs w:val="21"/>
        </w:rPr>
        <w:lastRenderedPageBreak/>
        <w:t>完成相应检查，短期不愿按照要求出院随诊。</w:t>
      </w:r>
    </w:p>
    <w:p w:rsidR="00B74A94" w:rsidRPr="00483997" w:rsidRDefault="00B74A94" w:rsidP="00483997">
      <w:pPr>
        <w:spacing w:line="360" w:lineRule="auto"/>
        <w:ind w:firstLineChars="200" w:firstLine="640"/>
        <w:rPr>
          <w:rFonts w:ascii="仿宋_GB2312" w:eastAsia="仿宋_GB2312" w:hAnsi="宋体"/>
          <w:sz w:val="32"/>
          <w:szCs w:val="21"/>
        </w:rPr>
      </w:pPr>
      <w:r w:rsidRPr="00483997">
        <w:rPr>
          <w:rFonts w:ascii="仿宋_GB2312" w:eastAsia="仿宋_GB2312" w:hAnsi="宋体" w:hint="eastAsia"/>
          <w:sz w:val="32"/>
          <w:szCs w:val="21"/>
        </w:rPr>
        <w:t>■ 重大变异：因基础疾病需要进一步诊断和治疗；因各种原因需要其他治疗措施；医院与患者或家属发生医疗纠纷，患者要求离院或转院；不愿按照要求出院随诊而导致入院时间明显延长。</w:t>
      </w:r>
    </w:p>
    <w:p w:rsidR="00B74A94" w:rsidRPr="00B956DC" w:rsidRDefault="00B74A94" w:rsidP="00B74A94">
      <w:pPr>
        <w:spacing w:line="360" w:lineRule="auto"/>
        <w:ind w:firstLineChars="200" w:firstLine="420"/>
        <w:rPr>
          <w:rFonts w:ascii="宋体" w:hAnsi="宋体"/>
          <w:szCs w:val="21"/>
        </w:rPr>
      </w:pPr>
    </w:p>
    <w:p w:rsidR="00B74A94" w:rsidRDefault="00B74A94" w:rsidP="00DB7149">
      <w:pPr>
        <w:spacing w:line="360" w:lineRule="auto"/>
        <w:ind w:firstLineChars="200" w:firstLine="640"/>
        <w:rPr>
          <w:rFonts w:ascii="黑体" w:eastAsia="黑体" w:hAnsi="宋体"/>
          <w:sz w:val="24"/>
          <w:szCs w:val="24"/>
        </w:rPr>
      </w:pPr>
      <w:r>
        <w:rPr>
          <w:rFonts w:ascii="黑体" w:eastAsia="黑体" w:hAnsi="宋体" w:hint="eastAsia"/>
          <w:sz w:val="32"/>
          <w:szCs w:val="32"/>
        </w:rPr>
        <w:br w:type="page"/>
      </w:r>
      <w:r w:rsidR="00271C51" w:rsidRPr="00DB7149">
        <w:rPr>
          <w:rFonts w:ascii="楷体_GB2312" w:eastAsia="楷体_GB2312" w:hAnsi="宋体" w:hint="eastAsia"/>
          <w:b/>
          <w:sz w:val="32"/>
          <w:szCs w:val="21"/>
        </w:rPr>
        <w:lastRenderedPageBreak/>
        <w:t>（十一）</w:t>
      </w:r>
      <w:r w:rsidRPr="00DB7149">
        <w:rPr>
          <w:rFonts w:ascii="楷体_GB2312" w:eastAsia="楷体_GB2312" w:hAnsi="宋体" w:hint="eastAsia"/>
          <w:b/>
          <w:sz w:val="32"/>
          <w:szCs w:val="21"/>
        </w:rPr>
        <w:t>、寻常型银屑病临床路径给药方案</w:t>
      </w:r>
    </w:p>
    <w:p w:rsidR="00B74A94" w:rsidRPr="00483997" w:rsidRDefault="00B74A94" w:rsidP="00271C51">
      <w:pPr>
        <w:spacing w:beforeLines="50" w:before="120" w:line="400" w:lineRule="exact"/>
        <w:ind w:firstLineChars="200" w:firstLine="480"/>
        <w:rPr>
          <w:rFonts w:ascii="黑体" w:eastAsia="黑体" w:hAnsi="黑体"/>
          <w:sz w:val="24"/>
          <w:szCs w:val="24"/>
        </w:rPr>
      </w:pPr>
    </w:p>
    <w:p w:rsidR="00B74A94" w:rsidRPr="00483997" w:rsidRDefault="00D96736" w:rsidP="00271C51">
      <w:pPr>
        <w:spacing w:beforeLines="50" w:before="120" w:line="400" w:lineRule="exact"/>
        <w:rPr>
          <w:rFonts w:ascii="黑体" w:eastAsia="黑体" w:hAnsi="黑体"/>
          <w:sz w:val="24"/>
          <w:szCs w:val="24"/>
        </w:rPr>
      </w:pPr>
      <w:r>
        <w:rPr>
          <w:rFonts w:ascii="黑体" w:eastAsia="黑体" w:hAnsi="黑体"/>
          <w:sz w:val="24"/>
          <w:szCs w:val="24"/>
        </w:rPr>
        <w:pict>
          <v:shapetype id="_x0000_t202" coordsize="21600,21600" o:spt="202" path="m,l,21600r21600,l21600,xe">
            <v:stroke joinstyle="miter"/>
            <v:path gradientshapeok="t" o:connecttype="rect"/>
          </v:shapetype>
          <v:shape id="_x0000_s1026" type="#_x0000_t202" style="position:absolute;left:0;text-align:left;margin-left:-29.25pt;margin-top:222.5pt;width:22.5pt;height:96.1pt;z-index:251660288">
            <v:textbox style="mso-next-textbox:#_x0000_s1026">
              <w:txbxContent>
                <w:p w:rsidR="00B74A94" w:rsidRPr="00F35615" w:rsidRDefault="00B74A94" w:rsidP="00B74A94">
                  <w:r>
                    <w:rPr>
                      <w:rFonts w:ascii="黑体" w:eastAsia="黑体" w:hAnsi="宋体" w:hint="eastAsia"/>
                      <w:bCs/>
                      <w:szCs w:val="21"/>
                    </w:rPr>
                    <w:t>寻常型银屑病</w:t>
                  </w:r>
                </w:p>
              </w:txbxContent>
            </v:textbox>
          </v:shape>
        </w:pict>
      </w:r>
      <w:r>
        <w:rPr>
          <w:rFonts w:ascii="黑体" w:eastAsia="黑体" w:hAnsi="黑体"/>
          <w:sz w:val="24"/>
          <w:szCs w:val="24"/>
        </w:rPr>
        <w:pict>
          <v:shape id="_x0000_s1030" type="#_x0000_t202" style="position:absolute;left:0;text-align:left;margin-left:9pt;margin-top:15.2pt;width:21pt;height:86.95pt;z-index:251664384">
            <v:textbox style="mso-next-textbox:#_x0000_s1030">
              <w:txbxContent>
                <w:p w:rsidR="00B74A94" w:rsidRPr="00B65E12" w:rsidRDefault="00B74A94" w:rsidP="00B74A94">
                  <w:pPr>
                    <w:rPr>
                      <w:b/>
                    </w:rPr>
                  </w:pPr>
                  <w:r w:rsidRPr="00B65E12">
                    <w:rPr>
                      <w:rFonts w:hint="eastAsia"/>
                      <w:b/>
                    </w:rPr>
                    <w:t>不需住院</w:t>
                  </w:r>
                </w:p>
              </w:txbxContent>
            </v:textbox>
          </v:shape>
        </w:pict>
      </w:r>
    </w:p>
    <w:p w:rsidR="00B74A94" w:rsidRPr="00483997" w:rsidRDefault="00D96736" w:rsidP="00B74A94">
      <w:pPr>
        <w:rPr>
          <w:rFonts w:ascii="黑体" w:eastAsia="黑体" w:hAnsi="黑体"/>
          <w:sz w:val="24"/>
          <w:szCs w:val="24"/>
        </w:rPr>
      </w:pPr>
      <w:r>
        <w:rPr>
          <w:rFonts w:ascii="黑体" w:eastAsia="黑体" w:hAnsi="黑体"/>
          <w:sz w:val="24"/>
          <w:szCs w:val="24"/>
        </w:rPr>
        <w:pict>
          <v:shape id="_x0000_s1033" type="#_x0000_t202" style="position:absolute;left:0;text-align:left;margin-left:153pt;margin-top:5.8pt;width:226.5pt;height:43.5pt;z-index:251667456">
            <v:textbox style="mso-next-textbox:#_x0000_s1033">
              <w:txbxContent>
                <w:p w:rsidR="00B74A94" w:rsidRPr="00B65E12" w:rsidRDefault="00B74A94" w:rsidP="00B74A94">
                  <w:pPr>
                    <w:spacing w:line="240" w:lineRule="exact"/>
                    <w:rPr>
                      <w:szCs w:val="21"/>
                    </w:rPr>
                  </w:pPr>
                  <w:r w:rsidRPr="00B65E12">
                    <w:rPr>
                      <w:rFonts w:hint="eastAsia"/>
                      <w:szCs w:val="21"/>
                    </w:rPr>
                    <w:t>宜选：外用药物治疗</w:t>
                  </w:r>
                </w:p>
                <w:p w:rsidR="00B74A94" w:rsidRPr="00B65E12" w:rsidRDefault="00B74A94" w:rsidP="00B74A94">
                  <w:pPr>
                    <w:spacing w:line="240" w:lineRule="exact"/>
                    <w:rPr>
                      <w:szCs w:val="21"/>
                    </w:rPr>
                  </w:pPr>
                  <w:r w:rsidRPr="00B65E12">
                    <w:rPr>
                      <w:rFonts w:hint="eastAsia"/>
                      <w:szCs w:val="21"/>
                    </w:rPr>
                    <w:t>可选：联合中药、阿维</w:t>
                  </w:r>
                  <w:r w:rsidRPr="00B65E12">
                    <w:rPr>
                      <w:rFonts w:hint="eastAsia"/>
                      <w:szCs w:val="21"/>
                    </w:rPr>
                    <w:t>A</w:t>
                  </w:r>
                  <w:r w:rsidRPr="00B65E12">
                    <w:rPr>
                      <w:rFonts w:hint="eastAsia"/>
                      <w:szCs w:val="21"/>
                    </w:rPr>
                    <w:t>、</w:t>
                  </w:r>
                  <w:r>
                    <w:rPr>
                      <w:rFonts w:hint="eastAsia"/>
                      <w:szCs w:val="21"/>
                    </w:rPr>
                    <w:t>MTX</w:t>
                  </w:r>
                  <w:r>
                    <w:rPr>
                      <w:rFonts w:hint="eastAsia"/>
                      <w:szCs w:val="21"/>
                    </w:rPr>
                    <w:t>、</w:t>
                  </w:r>
                  <w:r w:rsidRPr="00B65E12">
                    <w:rPr>
                      <w:rFonts w:hint="eastAsia"/>
                      <w:szCs w:val="21"/>
                    </w:rPr>
                    <w:t>NB-UBV</w:t>
                  </w:r>
                  <w:r w:rsidRPr="00B65E12">
                    <w:rPr>
                      <w:rFonts w:hint="eastAsia"/>
                      <w:szCs w:val="21"/>
                    </w:rPr>
                    <w:t>治疗等</w:t>
                  </w:r>
                </w:p>
              </w:txbxContent>
            </v:textbox>
          </v:shape>
        </w:pict>
      </w:r>
    </w:p>
    <w:p w:rsidR="00B74A94" w:rsidRPr="00483997" w:rsidRDefault="00B74A94" w:rsidP="00B74A94">
      <w:pPr>
        <w:tabs>
          <w:tab w:val="left" w:pos="3075"/>
        </w:tabs>
        <w:rPr>
          <w:rFonts w:ascii="黑体" w:eastAsia="黑体" w:hAnsi="黑体"/>
          <w:sz w:val="24"/>
          <w:szCs w:val="24"/>
        </w:rPr>
      </w:pPr>
      <w:r w:rsidRPr="00483997">
        <w:rPr>
          <w:rFonts w:ascii="黑体" w:eastAsia="黑体" w:hAnsi="黑体"/>
          <w:sz w:val="24"/>
          <w:szCs w:val="24"/>
        </w:rPr>
        <w:tab/>
      </w:r>
    </w:p>
    <w:p w:rsidR="00B74A94" w:rsidRPr="00483997" w:rsidRDefault="00D96736" w:rsidP="00B74A94">
      <w:pPr>
        <w:rPr>
          <w:rFonts w:ascii="黑体" w:eastAsia="黑体" w:hAnsi="黑体"/>
          <w:sz w:val="24"/>
          <w:szCs w:val="24"/>
        </w:rPr>
      </w:pPr>
      <w:r>
        <w:rPr>
          <w:rFonts w:ascii="黑体" w:eastAsia="黑体" w:hAnsi="黑体"/>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6.7pt;margin-top:.25pt;width:15.75pt;height:0;z-index:251662336" o:connectortype="straight">
            <v:stroke endarrow="block"/>
          </v:shape>
        </w:pict>
      </w:r>
      <w:r>
        <w:rPr>
          <w:rFonts w:ascii="黑体" w:eastAsia="黑体" w:hAnsi="黑体"/>
          <w:sz w:val="24"/>
          <w:szCs w:val="24"/>
        </w:rPr>
        <w:pict>
          <v:shape id="_x0000_s1032" type="#_x0000_t32" style="position:absolute;left:0;text-align:left;margin-left:32.25pt;margin-top:.25pt;width:120.75pt;height:0;z-index:251666432" o:connectortype="straight">
            <v:stroke endarrow="block"/>
          </v:shape>
        </w:pict>
      </w:r>
      <w:r>
        <w:rPr>
          <w:rFonts w:ascii="黑体" w:eastAsia="黑体" w:hAnsi="黑体"/>
          <w:sz w:val="24"/>
          <w:szCs w:val="24"/>
        </w:rPr>
        <w:pict>
          <v:shape id="_x0000_s1027" type="#_x0000_t32" style="position:absolute;left:0;text-align:left;margin-left:-6.75pt;margin-top:.25pt;width:.05pt;height:311.8pt;z-index:251661312" o:connectortype="straight"/>
        </w:pict>
      </w:r>
    </w:p>
    <w:p w:rsidR="00B74A94" w:rsidRPr="00483997" w:rsidRDefault="00B74A94" w:rsidP="00B74A94">
      <w:pPr>
        <w:rPr>
          <w:rFonts w:ascii="黑体" w:eastAsia="黑体" w:hAnsi="黑体"/>
          <w:sz w:val="24"/>
          <w:szCs w:val="24"/>
        </w:rPr>
      </w:pPr>
    </w:p>
    <w:p w:rsidR="00B74A94" w:rsidRPr="00483997" w:rsidRDefault="00B74A94" w:rsidP="00B74A94">
      <w:pPr>
        <w:tabs>
          <w:tab w:val="left" w:pos="3240"/>
        </w:tabs>
        <w:rPr>
          <w:rFonts w:ascii="黑体" w:eastAsia="黑体" w:hAnsi="黑体"/>
          <w:sz w:val="24"/>
          <w:szCs w:val="24"/>
        </w:rPr>
      </w:pPr>
    </w:p>
    <w:p w:rsidR="00B74A94" w:rsidRPr="00483997" w:rsidRDefault="00D96736" w:rsidP="00271C51">
      <w:pPr>
        <w:spacing w:beforeLines="50" w:before="120" w:line="400" w:lineRule="exact"/>
        <w:ind w:firstLineChars="200" w:firstLine="480"/>
        <w:rPr>
          <w:rFonts w:ascii="黑体" w:eastAsia="黑体" w:hAnsi="黑体"/>
          <w:sz w:val="24"/>
          <w:szCs w:val="24"/>
        </w:rPr>
      </w:pPr>
      <w:r>
        <w:rPr>
          <w:rFonts w:ascii="黑体" w:eastAsia="黑体" w:hAnsi="黑体"/>
          <w:sz w:val="24"/>
          <w:szCs w:val="24"/>
        </w:rPr>
        <w:pict>
          <v:shape id="_x0000_s1039" type="#_x0000_t202" style="position:absolute;left:0;text-align:left;margin-left:156pt;margin-top:240.25pt;width:226.5pt;height:51.75pt;z-index:251673600">
            <v:textbox style="mso-next-textbox:#_x0000_s1039">
              <w:txbxContent>
                <w:p w:rsidR="00B74A94" w:rsidRDefault="00B74A94" w:rsidP="00B74A94">
                  <w:r>
                    <w:rPr>
                      <w:rFonts w:hint="eastAsia"/>
                    </w:rPr>
                    <w:t>宜选：外用药物联合免疫抑制剂或生物制剂治疗</w:t>
                  </w:r>
                </w:p>
                <w:p w:rsidR="00B74A94" w:rsidRDefault="00B74A94" w:rsidP="00B74A94">
                  <w:r>
                    <w:rPr>
                      <w:rFonts w:hint="eastAsia"/>
                    </w:rPr>
                    <w:t>可选：</w:t>
                  </w:r>
                  <w:r w:rsidRPr="00122168">
                    <w:rPr>
                      <w:rFonts w:hint="eastAsia"/>
                    </w:rPr>
                    <w:t>同时联合</w:t>
                  </w:r>
                  <w:r w:rsidRPr="00122168">
                    <w:rPr>
                      <w:rFonts w:hint="eastAsia"/>
                    </w:rPr>
                    <w:t>NB-UVB</w:t>
                  </w:r>
                  <w:r w:rsidRPr="00122168">
                    <w:rPr>
                      <w:rFonts w:hint="eastAsia"/>
                    </w:rPr>
                    <w:t>治疗</w:t>
                  </w:r>
                </w:p>
                <w:p w:rsidR="00B74A94" w:rsidRDefault="00B74A94" w:rsidP="00B74A94"/>
              </w:txbxContent>
            </v:textbox>
          </v:shape>
        </w:pict>
      </w:r>
      <w:r>
        <w:rPr>
          <w:rFonts w:ascii="黑体" w:eastAsia="黑体" w:hAnsi="黑体"/>
          <w:sz w:val="24"/>
          <w:szCs w:val="24"/>
        </w:rPr>
        <w:pict>
          <v:shape id="_x0000_s1043" type="#_x0000_t32" style="position:absolute;left:0;text-align:left;margin-left:131.25pt;margin-top:142.75pt;width:15.75pt;height:0;z-index:251677696" o:connectortype="straight">
            <v:stroke endarrow="block"/>
          </v:shape>
        </w:pict>
      </w:r>
      <w:r>
        <w:rPr>
          <w:rFonts w:ascii="黑体" w:eastAsia="黑体" w:hAnsi="黑体"/>
          <w:sz w:val="24"/>
          <w:szCs w:val="24"/>
        </w:rPr>
        <w:pict>
          <v:shape id="_x0000_s1042" type="#_x0000_t32" style="position:absolute;left:0;text-align:left;margin-left:30pt;margin-top:292pt;width:15.75pt;height:0;z-index:251676672" o:connectortype="straight">
            <v:stroke endarrow="block"/>
          </v:shape>
        </w:pict>
      </w:r>
      <w:r>
        <w:rPr>
          <w:rFonts w:ascii="黑体" w:eastAsia="黑体" w:hAnsi="黑体"/>
          <w:sz w:val="24"/>
          <w:szCs w:val="24"/>
        </w:rPr>
        <w:pict>
          <v:shape id="_x0000_s1041" type="#_x0000_t32" style="position:absolute;left:0;text-align:left;margin-left:30pt;margin-top:142.75pt;width:15.75pt;height:0;z-index:251675648" o:connectortype="straight">
            <v:stroke endarrow="block"/>
          </v:shape>
        </w:pict>
      </w:r>
      <w:r>
        <w:rPr>
          <w:rFonts w:ascii="黑体" w:eastAsia="黑体" w:hAnsi="黑体"/>
          <w:sz w:val="24"/>
          <w:szCs w:val="24"/>
        </w:rPr>
        <w:pict>
          <v:shape id="_x0000_s1040" type="#_x0000_t32" style="position:absolute;left:0;text-align:left;margin-left:30pt;margin-top:142.75pt;width:.05pt;height:149.25pt;z-index:251674624" o:connectortype="straight"/>
        </w:pict>
      </w:r>
      <w:r>
        <w:rPr>
          <w:rFonts w:ascii="黑体" w:eastAsia="黑体" w:hAnsi="黑体"/>
          <w:sz w:val="24"/>
          <w:szCs w:val="24"/>
        </w:rPr>
        <w:pict>
          <v:shape id="_x0000_s1031" type="#_x0000_t202" style="position:absolute;left:0;text-align:left;margin-left:9pt;margin-top:204.9pt;width:21pt;height:67.6pt;z-index:251665408">
            <v:textbox style="mso-next-textbox:#_x0000_s1031">
              <w:txbxContent>
                <w:p w:rsidR="00B74A94" w:rsidRDefault="00B74A94" w:rsidP="00B74A94">
                  <w:pPr>
                    <w:spacing w:line="240" w:lineRule="exact"/>
                    <w:jc w:val="center"/>
                    <w:rPr>
                      <w:b/>
                    </w:rPr>
                  </w:pPr>
                  <w:r>
                    <w:rPr>
                      <w:rFonts w:hint="eastAsia"/>
                      <w:b/>
                    </w:rPr>
                    <w:t>需要住院</w:t>
                  </w:r>
                </w:p>
              </w:txbxContent>
            </v:textbox>
          </v:shape>
        </w:pict>
      </w:r>
      <w:r>
        <w:rPr>
          <w:rFonts w:ascii="黑体" w:eastAsia="黑体" w:hAnsi="黑体"/>
          <w:sz w:val="24"/>
          <w:szCs w:val="24"/>
        </w:rPr>
        <w:pict>
          <v:shape id="_x0000_s1029" type="#_x0000_t32" style="position:absolute;left:0;text-align:left;margin-left:-6.75pt;margin-top:234.05pt;width:15.75pt;height:0;z-index:251663360" o:connectortype="straight">
            <v:stroke endarrow="block"/>
          </v:shape>
        </w:pict>
      </w:r>
      <w:r>
        <w:rPr>
          <w:rFonts w:ascii="黑体" w:eastAsia="黑体" w:hAnsi="黑体"/>
          <w:noProof/>
          <w:sz w:val="24"/>
          <w:szCs w:val="24"/>
        </w:rPr>
        <w:pict>
          <v:shape id="_x0000_s1046" type="#_x0000_t32" style="position:absolute;left:0;text-align:left;margin-left:30pt;margin-top:184.5pt;width:15.75pt;height:0;z-index:251680768" o:connectortype="straight">
            <v:stroke endarrow="block"/>
          </v:shape>
        </w:pict>
      </w:r>
      <w:r>
        <w:rPr>
          <w:rFonts w:ascii="黑体" w:eastAsia="黑体" w:hAnsi="黑体"/>
          <w:sz w:val="24"/>
          <w:szCs w:val="24"/>
        </w:rPr>
        <w:pict>
          <v:shape id="_x0000_s1038" type="#_x0000_t202" style="position:absolute;left:0;text-align:left;margin-left:156pt;margin-top:168.25pt;width:226.5pt;height:45.75pt;z-index:251672576">
            <v:textbox style="mso-next-textbox:#_x0000_s1038">
              <w:txbxContent>
                <w:p w:rsidR="00B74A94" w:rsidRPr="00B65E12" w:rsidRDefault="00B74A94" w:rsidP="00B74A94">
                  <w:pPr>
                    <w:spacing w:line="240" w:lineRule="exact"/>
                    <w:rPr>
                      <w:szCs w:val="21"/>
                    </w:rPr>
                  </w:pPr>
                  <w:r w:rsidRPr="00B65E12">
                    <w:rPr>
                      <w:rFonts w:hint="eastAsia"/>
                      <w:szCs w:val="21"/>
                    </w:rPr>
                    <w:t>宜选：外用药物联合阿维</w:t>
                  </w:r>
                  <w:r w:rsidRPr="00B65E12">
                    <w:rPr>
                      <w:rFonts w:hint="eastAsia"/>
                      <w:szCs w:val="21"/>
                    </w:rPr>
                    <w:t>A</w:t>
                  </w:r>
                  <w:r w:rsidRPr="00B65E12">
                    <w:rPr>
                      <w:rFonts w:hint="eastAsia"/>
                      <w:szCs w:val="21"/>
                    </w:rPr>
                    <w:t>或</w:t>
                  </w:r>
                  <w:r w:rsidRPr="00B65E12">
                    <w:rPr>
                      <w:rFonts w:hint="eastAsia"/>
                      <w:szCs w:val="21"/>
                    </w:rPr>
                    <w:t>MTX</w:t>
                  </w:r>
                  <w:r w:rsidRPr="00B65E12">
                    <w:rPr>
                      <w:rFonts w:hint="eastAsia"/>
                      <w:szCs w:val="21"/>
                    </w:rPr>
                    <w:t>治疗</w:t>
                  </w:r>
                </w:p>
                <w:p w:rsidR="00B74A94" w:rsidRPr="00B65E12" w:rsidRDefault="00B74A94" w:rsidP="00B74A94">
                  <w:pPr>
                    <w:spacing w:line="240" w:lineRule="exact"/>
                    <w:rPr>
                      <w:szCs w:val="21"/>
                    </w:rPr>
                  </w:pPr>
                  <w:r w:rsidRPr="00B65E12">
                    <w:rPr>
                      <w:rFonts w:hint="eastAsia"/>
                      <w:szCs w:val="21"/>
                    </w:rPr>
                    <w:t>可选：同时联合</w:t>
                  </w:r>
                  <w:r w:rsidRPr="00B65E12">
                    <w:rPr>
                      <w:rFonts w:hint="eastAsia"/>
                      <w:szCs w:val="21"/>
                    </w:rPr>
                    <w:t>NB-UVB</w:t>
                  </w:r>
                  <w:r w:rsidRPr="00B65E12">
                    <w:rPr>
                      <w:rFonts w:hint="eastAsia"/>
                      <w:szCs w:val="21"/>
                    </w:rPr>
                    <w:t>治疗</w:t>
                  </w:r>
                </w:p>
              </w:txbxContent>
            </v:textbox>
          </v:shape>
        </w:pict>
      </w:r>
      <w:r>
        <w:rPr>
          <w:rFonts w:ascii="黑体" w:eastAsia="黑体" w:hAnsi="黑体"/>
          <w:sz w:val="24"/>
          <w:szCs w:val="24"/>
        </w:rPr>
        <w:pict>
          <v:shape id="_x0000_s1037" type="#_x0000_t202" style="position:absolute;left:0;text-align:left;margin-left:156pt;margin-top:85.75pt;width:226.5pt;height:51.1pt;z-index:251671552">
            <v:textbox style="mso-next-textbox:#_x0000_s1037">
              <w:txbxContent>
                <w:p w:rsidR="00B74A94" w:rsidRDefault="00B74A94" w:rsidP="00B74A94">
                  <w:r>
                    <w:rPr>
                      <w:rFonts w:hint="eastAsia"/>
                    </w:rPr>
                    <w:t>宜选：外用药物联合阿维</w:t>
                  </w:r>
                  <w:r>
                    <w:rPr>
                      <w:rFonts w:hint="eastAsia"/>
                    </w:rPr>
                    <w:t>A</w:t>
                  </w:r>
                  <w:r>
                    <w:rPr>
                      <w:rFonts w:hint="eastAsia"/>
                    </w:rPr>
                    <w:t>或</w:t>
                  </w:r>
                  <w:r>
                    <w:rPr>
                      <w:rFonts w:hint="eastAsia"/>
                    </w:rPr>
                    <w:t>MTX</w:t>
                  </w:r>
                  <w:r>
                    <w:rPr>
                      <w:rFonts w:hint="eastAsia"/>
                    </w:rPr>
                    <w:t>治疗</w:t>
                  </w:r>
                </w:p>
                <w:p w:rsidR="00B74A94" w:rsidRDefault="00B74A94" w:rsidP="00B74A94">
                  <w:r>
                    <w:rPr>
                      <w:rFonts w:hint="eastAsia"/>
                    </w:rPr>
                    <w:t>可选：同时联合</w:t>
                  </w:r>
                  <w:r>
                    <w:rPr>
                      <w:rFonts w:hint="eastAsia"/>
                    </w:rPr>
                    <w:t>NB-UVB</w:t>
                  </w:r>
                  <w:r>
                    <w:rPr>
                      <w:rFonts w:hint="eastAsia"/>
                    </w:rPr>
                    <w:t>治疗</w:t>
                  </w:r>
                </w:p>
              </w:txbxContent>
            </v:textbox>
          </v:shape>
        </w:pict>
      </w:r>
      <w:r>
        <w:rPr>
          <w:rFonts w:ascii="黑体" w:eastAsia="黑体" w:hAnsi="黑体"/>
          <w:sz w:val="24"/>
          <w:szCs w:val="24"/>
        </w:rPr>
        <w:pict>
          <v:shape id="_x0000_s1034" type="#_x0000_t202" style="position:absolute;left:0;text-align:left;margin-left:45.75pt;margin-top:96.25pt;width:81.75pt;height:40.6pt;z-index:251668480">
            <v:textbox style="mso-next-textbox:#_x0000_s1034">
              <w:txbxContent>
                <w:p w:rsidR="00B74A94" w:rsidRPr="00B65E12" w:rsidRDefault="00B74A94" w:rsidP="00B74A94">
                  <w:pPr>
                    <w:rPr>
                      <w:szCs w:val="21"/>
                    </w:rPr>
                  </w:pPr>
                  <w:r w:rsidRPr="00B65E12">
                    <w:rPr>
                      <w:rFonts w:hint="eastAsia"/>
                      <w:szCs w:val="21"/>
                    </w:rPr>
                    <w:t>无使用系统药物治疗史</w:t>
                  </w:r>
                </w:p>
              </w:txbxContent>
            </v:textbox>
          </v:shape>
        </w:pict>
      </w:r>
      <w:r>
        <w:rPr>
          <w:rFonts w:ascii="黑体" w:eastAsia="黑体" w:hAnsi="黑体"/>
          <w:sz w:val="24"/>
          <w:szCs w:val="24"/>
        </w:rPr>
        <w:pict>
          <v:shape id="_x0000_s1044" type="#_x0000_t32" style="position:absolute;left:0;text-align:left;margin-left:131.25pt;margin-top:184.5pt;width:15.75pt;height:0;z-index:251678720" o:connectortype="straight">
            <v:stroke endarrow="block"/>
          </v:shape>
        </w:pict>
      </w:r>
      <w:r>
        <w:rPr>
          <w:rFonts w:ascii="黑体" w:eastAsia="黑体" w:hAnsi="黑体"/>
          <w:sz w:val="24"/>
          <w:szCs w:val="24"/>
        </w:rPr>
        <w:pict>
          <v:shape id="_x0000_s1035" type="#_x0000_t202" style="position:absolute;left:0;text-align:left;margin-left:49.5pt;margin-top:168.25pt;width:81.75pt;height:33.75pt;z-index:251669504">
            <v:textbox style="mso-next-textbox:#_x0000_s1035">
              <w:txbxContent>
                <w:p w:rsidR="00B74A94" w:rsidRPr="00B65E12" w:rsidRDefault="00B74A94" w:rsidP="00B74A94">
                  <w:pPr>
                    <w:rPr>
                      <w:szCs w:val="21"/>
                    </w:rPr>
                  </w:pPr>
                  <w:r w:rsidRPr="00B65E12">
                    <w:rPr>
                      <w:rFonts w:hint="eastAsia"/>
                      <w:szCs w:val="21"/>
                    </w:rPr>
                    <w:t>有系统药物治疗史，疗效可</w:t>
                  </w:r>
                </w:p>
              </w:txbxContent>
            </v:textbox>
          </v:shape>
        </w:pict>
      </w:r>
      <w:r>
        <w:rPr>
          <w:rFonts w:ascii="黑体" w:eastAsia="黑体" w:hAnsi="黑体"/>
          <w:sz w:val="24"/>
          <w:szCs w:val="24"/>
        </w:rPr>
        <w:pict>
          <v:shape id="_x0000_s1045" type="#_x0000_t32" style="position:absolute;left:0;text-align:left;margin-left:83.25pt;margin-top:264.75pt;width:69.75pt;height:0;z-index:251679744" o:connectortype="straight">
            <v:stroke endarrow="block"/>
          </v:shape>
        </w:pict>
      </w:r>
      <w:r>
        <w:rPr>
          <w:rFonts w:ascii="黑体" w:eastAsia="黑体" w:hAnsi="黑体"/>
          <w:sz w:val="24"/>
          <w:szCs w:val="24"/>
        </w:rPr>
        <w:pict>
          <v:shape id="_x0000_s1036" type="#_x0000_t202" style="position:absolute;left:0;text-align:left;margin-left:48pt;margin-top:231.5pt;width:35.9pt;height:82.5pt;z-index:251670528">
            <v:textbox style="layout-flow:vertical-ideographic;mso-next-textbox:#_x0000_s1036">
              <w:txbxContent>
                <w:p w:rsidR="00B74A94" w:rsidRPr="00B65E12" w:rsidRDefault="00B74A94" w:rsidP="00B74A94">
                  <w:pPr>
                    <w:spacing w:line="200" w:lineRule="exact"/>
                    <w:rPr>
                      <w:szCs w:val="21"/>
                    </w:rPr>
                  </w:pPr>
                  <w:r w:rsidRPr="00B65E12">
                    <w:rPr>
                      <w:rFonts w:hint="eastAsia"/>
                      <w:szCs w:val="21"/>
                    </w:rPr>
                    <w:t>有系统药物治疗史，疗效不佳</w:t>
                  </w:r>
                </w:p>
              </w:txbxContent>
            </v:textbox>
          </v:shape>
        </w:pict>
      </w:r>
      <w:r w:rsidR="00B74A94" w:rsidRPr="00483997">
        <w:rPr>
          <w:rFonts w:ascii="黑体" w:eastAsia="黑体" w:hAnsi="黑体"/>
          <w:sz w:val="24"/>
          <w:szCs w:val="24"/>
        </w:rPr>
        <w:br w:type="page"/>
      </w:r>
    </w:p>
    <w:p w:rsidR="00B74A94" w:rsidRPr="00EA0133" w:rsidRDefault="00B74A94" w:rsidP="00B74A94">
      <w:pPr>
        <w:spacing w:line="400" w:lineRule="exact"/>
        <w:rPr>
          <w:rFonts w:ascii="宋体" w:hAnsi="宋体"/>
          <w:szCs w:val="21"/>
        </w:rPr>
      </w:pPr>
    </w:p>
    <w:p w:rsidR="00B74A94" w:rsidRPr="00483997" w:rsidRDefault="00B74A94" w:rsidP="00B74A94">
      <w:pPr>
        <w:spacing w:line="400" w:lineRule="exact"/>
        <w:rPr>
          <w:rFonts w:ascii="仿宋_GB2312" w:eastAsia="仿宋_GB2312" w:hAnsi="宋体"/>
          <w:sz w:val="32"/>
          <w:szCs w:val="21"/>
        </w:rPr>
      </w:pPr>
      <w:r w:rsidRPr="00483997">
        <w:rPr>
          <w:rFonts w:ascii="仿宋_GB2312" w:eastAsia="仿宋_GB2312" w:hAnsi="宋体" w:hint="eastAsia"/>
          <w:sz w:val="32"/>
          <w:szCs w:val="21"/>
        </w:rPr>
        <w:t>【药学提示】</w:t>
      </w:r>
    </w:p>
    <w:p w:rsidR="00B74A94" w:rsidRPr="00483997" w:rsidRDefault="00B74A94" w:rsidP="00B74A94">
      <w:pPr>
        <w:numPr>
          <w:ilvl w:val="0"/>
          <w:numId w:val="9"/>
        </w:numPr>
        <w:spacing w:line="400" w:lineRule="exact"/>
        <w:rPr>
          <w:rFonts w:ascii="仿宋_GB2312" w:eastAsia="仿宋_GB2312" w:hAnsi="宋体"/>
          <w:sz w:val="32"/>
          <w:szCs w:val="21"/>
        </w:rPr>
      </w:pPr>
      <w:r w:rsidRPr="00483997">
        <w:rPr>
          <w:rFonts w:ascii="仿宋_GB2312" w:eastAsia="仿宋_GB2312" w:hAnsi="宋体" w:hint="eastAsia"/>
          <w:sz w:val="32"/>
          <w:szCs w:val="21"/>
        </w:rPr>
        <w:t>维A酸类药物主要副作用为致</w:t>
      </w:r>
      <w:proofErr w:type="gramStart"/>
      <w:r w:rsidRPr="00483997">
        <w:rPr>
          <w:rFonts w:ascii="仿宋_GB2312" w:eastAsia="仿宋_GB2312" w:hAnsi="宋体" w:hint="eastAsia"/>
          <w:sz w:val="32"/>
          <w:szCs w:val="21"/>
        </w:rPr>
        <w:t>畸</w:t>
      </w:r>
      <w:proofErr w:type="gramEnd"/>
      <w:r w:rsidRPr="00483997">
        <w:rPr>
          <w:rFonts w:ascii="仿宋_GB2312" w:eastAsia="仿宋_GB2312" w:hAnsi="宋体" w:hint="eastAsia"/>
          <w:sz w:val="32"/>
          <w:szCs w:val="21"/>
        </w:rPr>
        <w:t>，育龄女性患者需在知情同意后</w:t>
      </w:r>
      <w:proofErr w:type="gramStart"/>
      <w:r w:rsidRPr="00483997">
        <w:rPr>
          <w:rFonts w:ascii="仿宋_GB2312" w:eastAsia="仿宋_GB2312" w:hAnsi="宋体" w:hint="eastAsia"/>
          <w:sz w:val="32"/>
          <w:szCs w:val="21"/>
        </w:rPr>
        <w:t>嘱</w:t>
      </w:r>
      <w:proofErr w:type="gramEnd"/>
      <w:r w:rsidRPr="00483997">
        <w:rPr>
          <w:rFonts w:ascii="仿宋_GB2312" w:eastAsia="仿宋_GB2312" w:hAnsi="宋体" w:hint="eastAsia"/>
          <w:sz w:val="32"/>
          <w:szCs w:val="21"/>
        </w:rPr>
        <w:t>其停药后2年之内避孕。服药期间可有皮肤黏膜干燥症状、皮肤弥漫脱屑及毛发脱落等。长期服用需注意监测血脂、肝功能。</w:t>
      </w:r>
    </w:p>
    <w:p w:rsidR="00B74A94" w:rsidRPr="00483997" w:rsidRDefault="00B74A94" w:rsidP="00B74A94">
      <w:pPr>
        <w:numPr>
          <w:ilvl w:val="0"/>
          <w:numId w:val="9"/>
        </w:numPr>
        <w:spacing w:line="400" w:lineRule="exact"/>
        <w:rPr>
          <w:rFonts w:ascii="仿宋_GB2312" w:eastAsia="仿宋_GB2312" w:hAnsi="宋体"/>
          <w:sz w:val="32"/>
          <w:szCs w:val="21"/>
        </w:rPr>
      </w:pPr>
      <w:r w:rsidRPr="00483997">
        <w:rPr>
          <w:rFonts w:ascii="仿宋_GB2312" w:eastAsia="仿宋_GB2312" w:hAnsi="宋体" w:hint="eastAsia"/>
          <w:sz w:val="32"/>
          <w:szCs w:val="21"/>
        </w:rPr>
        <w:t>MTX服用过程中注意监测血常规、肝肾功能，同时给予叶酸5mg qd口服可减缓恶心贫血等症状。注意MTX的累积毒副作用，可根据情况与其它药物交替治疗。</w:t>
      </w:r>
    </w:p>
    <w:p w:rsidR="00B74A94" w:rsidRPr="00483997" w:rsidRDefault="00B74A94" w:rsidP="00B74A94">
      <w:pPr>
        <w:numPr>
          <w:ilvl w:val="0"/>
          <w:numId w:val="9"/>
        </w:numPr>
        <w:spacing w:line="400" w:lineRule="exact"/>
        <w:rPr>
          <w:rFonts w:ascii="仿宋_GB2312" w:eastAsia="仿宋_GB2312" w:hAnsi="宋体"/>
          <w:sz w:val="32"/>
          <w:szCs w:val="21"/>
        </w:rPr>
      </w:pPr>
      <w:r w:rsidRPr="00483997">
        <w:rPr>
          <w:rFonts w:ascii="仿宋_GB2312" w:eastAsia="仿宋_GB2312" w:hAnsi="宋体" w:hint="eastAsia"/>
          <w:sz w:val="32"/>
          <w:szCs w:val="21"/>
        </w:rPr>
        <w:t>环</w:t>
      </w:r>
      <w:proofErr w:type="gramStart"/>
      <w:r w:rsidRPr="00483997">
        <w:rPr>
          <w:rFonts w:ascii="仿宋_GB2312" w:eastAsia="仿宋_GB2312" w:hAnsi="宋体" w:hint="eastAsia"/>
          <w:sz w:val="32"/>
          <w:szCs w:val="21"/>
        </w:rPr>
        <w:t>孢</w:t>
      </w:r>
      <w:proofErr w:type="gramEnd"/>
      <w:r w:rsidRPr="00483997">
        <w:rPr>
          <w:rFonts w:ascii="仿宋_GB2312" w:eastAsia="仿宋_GB2312" w:hAnsi="宋体" w:hint="eastAsia"/>
          <w:sz w:val="32"/>
          <w:szCs w:val="21"/>
        </w:rPr>
        <w:t>素A主要不良反应有肾毒性、高血压、胃肠道反应等。在治疗前和治疗期间均应监测肾功能和血压。庆大霉素、复方磺胺甲</w:t>
      </w:r>
      <w:r w:rsidRPr="00483997">
        <w:rPr>
          <w:rFonts w:ascii="微软雅黑" w:eastAsia="微软雅黑" w:hAnsi="微软雅黑" w:cs="微软雅黑" w:hint="eastAsia"/>
          <w:sz w:val="32"/>
          <w:szCs w:val="21"/>
        </w:rPr>
        <w:t>噁</w:t>
      </w:r>
      <w:proofErr w:type="gramStart"/>
      <w:r w:rsidRPr="00483997">
        <w:rPr>
          <w:rFonts w:ascii="仿宋_GB2312" w:eastAsia="仿宋_GB2312" w:hAnsi="仿宋_GB2312" w:cs="仿宋_GB2312" w:hint="eastAsia"/>
          <w:sz w:val="32"/>
          <w:szCs w:val="21"/>
        </w:rPr>
        <w:t>唑</w:t>
      </w:r>
      <w:proofErr w:type="gramEnd"/>
      <w:r w:rsidRPr="00483997">
        <w:rPr>
          <w:rFonts w:ascii="仿宋_GB2312" w:eastAsia="仿宋_GB2312" w:hAnsi="仿宋_GB2312" w:cs="仿宋_GB2312" w:hint="eastAsia"/>
          <w:sz w:val="32"/>
          <w:szCs w:val="21"/>
        </w:rPr>
        <w:t>、西米替丁、雷尼替丁、双氯芬酸等药物均与环</w:t>
      </w:r>
      <w:proofErr w:type="gramStart"/>
      <w:r w:rsidRPr="00483997">
        <w:rPr>
          <w:rFonts w:ascii="仿宋_GB2312" w:eastAsia="仿宋_GB2312" w:hAnsi="仿宋_GB2312" w:cs="仿宋_GB2312" w:hint="eastAsia"/>
          <w:sz w:val="32"/>
          <w:szCs w:val="21"/>
        </w:rPr>
        <w:t>孢</w:t>
      </w:r>
      <w:proofErr w:type="gramEnd"/>
      <w:r w:rsidRPr="00483997">
        <w:rPr>
          <w:rFonts w:ascii="仿宋_GB2312" w:eastAsia="仿宋_GB2312" w:hAnsi="仿宋_GB2312" w:cs="仿宋_GB2312" w:hint="eastAsia"/>
          <w:sz w:val="32"/>
          <w:szCs w:val="21"/>
        </w:rPr>
        <w:t>素有协同肾毒性。</w:t>
      </w:r>
    </w:p>
    <w:p w:rsidR="00B74A94" w:rsidRPr="00483997" w:rsidRDefault="00B74A94" w:rsidP="00B74A94">
      <w:pPr>
        <w:numPr>
          <w:ilvl w:val="0"/>
          <w:numId w:val="9"/>
        </w:numPr>
        <w:spacing w:line="400" w:lineRule="exact"/>
        <w:rPr>
          <w:rFonts w:ascii="仿宋_GB2312" w:eastAsia="仿宋_GB2312" w:hAnsi="宋体"/>
          <w:sz w:val="32"/>
          <w:szCs w:val="21"/>
        </w:rPr>
      </w:pPr>
      <w:r w:rsidRPr="00483997">
        <w:rPr>
          <w:rFonts w:ascii="仿宋_GB2312" w:eastAsia="仿宋_GB2312" w:hAnsi="宋体" w:hint="eastAsia"/>
          <w:sz w:val="32"/>
          <w:szCs w:val="21"/>
        </w:rPr>
        <w:t>生物制剂治疗寻常型银屑病安全性及有效性均高，在使用前需排除患者有结核感染、潜在恶性肿瘤等可能。在使用过程中注意监测有无过敏反应、结核、加重充血性心力衰竭等情况发生。</w:t>
      </w:r>
    </w:p>
    <w:p w:rsidR="00B74A94" w:rsidRPr="00483997" w:rsidRDefault="00B74A94" w:rsidP="00B74A94">
      <w:pPr>
        <w:spacing w:line="400" w:lineRule="exact"/>
        <w:rPr>
          <w:rFonts w:ascii="仿宋_GB2312" w:eastAsia="仿宋_GB2312" w:hAnsi="宋体"/>
          <w:sz w:val="32"/>
          <w:szCs w:val="21"/>
        </w:rPr>
      </w:pPr>
    </w:p>
    <w:p w:rsidR="00B74A94" w:rsidRPr="00302EEE" w:rsidRDefault="00B74A94" w:rsidP="00B74A94">
      <w:pPr>
        <w:spacing w:line="400" w:lineRule="exact"/>
        <w:rPr>
          <w:rFonts w:ascii="宋体" w:hAnsi="宋体"/>
          <w:szCs w:val="21"/>
        </w:rPr>
      </w:pPr>
    </w:p>
    <w:p w:rsidR="00B74A94" w:rsidRDefault="00B74A94" w:rsidP="00B74A94">
      <w:pPr>
        <w:adjustRightInd w:val="0"/>
        <w:snapToGrid w:val="0"/>
        <w:spacing w:line="360" w:lineRule="auto"/>
        <w:ind w:firstLineChars="200" w:firstLine="420"/>
        <w:rPr>
          <w:rFonts w:ascii="黑体" w:eastAsia="黑体" w:hAnsi="宋体"/>
          <w:szCs w:val="21"/>
        </w:rPr>
      </w:pPr>
      <w:r>
        <w:rPr>
          <w:rFonts w:ascii="黑体" w:eastAsia="黑体"/>
          <w:color w:val="000000"/>
          <w:szCs w:val="21"/>
        </w:rPr>
        <w:br w:type="page"/>
      </w:r>
      <w:r w:rsidR="00271C51" w:rsidRPr="00DB7149">
        <w:rPr>
          <w:rFonts w:ascii="黑体" w:eastAsia="黑体" w:hint="eastAsia"/>
          <w:color w:val="000000"/>
          <w:sz w:val="32"/>
          <w:szCs w:val="21"/>
        </w:rPr>
        <w:lastRenderedPageBreak/>
        <w:t>二</w:t>
      </w:r>
      <w:r w:rsidRPr="00DB7149">
        <w:rPr>
          <w:rFonts w:ascii="黑体" w:eastAsia="黑体" w:hAnsi="宋体" w:hint="eastAsia"/>
          <w:sz w:val="32"/>
          <w:szCs w:val="21"/>
        </w:rPr>
        <w:t>、</w:t>
      </w:r>
      <w:r w:rsidRPr="00DB7149">
        <w:rPr>
          <w:rFonts w:ascii="黑体" w:eastAsia="黑体" w:hAnsi="宋体" w:hint="eastAsia"/>
          <w:bCs/>
          <w:sz w:val="32"/>
          <w:szCs w:val="21"/>
        </w:rPr>
        <w:t>寻常型银屑病</w:t>
      </w:r>
      <w:r w:rsidRPr="00DB7149">
        <w:rPr>
          <w:rFonts w:ascii="黑体" w:eastAsia="黑体" w:hAnsi="宋体" w:hint="eastAsia"/>
          <w:sz w:val="32"/>
          <w:szCs w:val="21"/>
        </w:rPr>
        <w:t>临床路径表单</w:t>
      </w:r>
    </w:p>
    <w:p w:rsidR="00B74A94" w:rsidRPr="00DB7149" w:rsidRDefault="00B74A94" w:rsidP="00B74A94">
      <w:pPr>
        <w:rPr>
          <w:rFonts w:ascii="宋体" w:hAnsi="宋体"/>
          <w:szCs w:val="21"/>
        </w:rPr>
      </w:pPr>
      <w:r w:rsidRPr="00DB7149">
        <w:rPr>
          <w:rFonts w:ascii="宋体" w:hAnsi="宋体" w:hint="eastAsia"/>
          <w:szCs w:val="21"/>
        </w:rPr>
        <w:t>适用对象：</w:t>
      </w:r>
      <w:r w:rsidRPr="00DB7149">
        <w:rPr>
          <w:rFonts w:ascii="宋体" w:hAnsi="宋体" w:hint="eastAsia"/>
          <w:b/>
          <w:szCs w:val="21"/>
        </w:rPr>
        <w:t>第一诊断为</w:t>
      </w:r>
      <w:r w:rsidRPr="00DB7149">
        <w:rPr>
          <w:rFonts w:ascii="宋体" w:hAnsi="宋体" w:hint="eastAsia"/>
          <w:szCs w:val="21"/>
        </w:rPr>
        <w:t>寻常型银屑病（ICD-10:L</w:t>
      </w:r>
      <w:bookmarkStart w:id="1" w:name="_GoBack"/>
      <w:bookmarkEnd w:id="1"/>
      <w:r w:rsidRPr="00DB7149">
        <w:rPr>
          <w:rFonts w:ascii="宋体" w:hAnsi="宋体" w:hint="eastAsia"/>
          <w:szCs w:val="21"/>
        </w:rPr>
        <w:t>40.001）</w:t>
      </w:r>
    </w:p>
    <w:p w:rsidR="00B74A94" w:rsidRPr="00DB7149" w:rsidRDefault="00B74A94" w:rsidP="00B74A94">
      <w:pPr>
        <w:rPr>
          <w:rFonts w:ascii="宋体" w:hAnsi="宋体"/>
          <w:szCs w:val="21"/>
          <w:u w:val="single"/>
        </w:rPr>
      </w:pPr>
      <w:r w:rsidRPr="00DB7149">
        <w:rPr>
          <w:rFonts w:ascii="宋体" w:hAnsi="宋体" w:hint="eastAsia"/>
          <w:szCs w:val="21"/>
        </w:rPr>
        <w:t>患者姓名：</w:t>
      </w:r>
      <w:r w:rsidRPr="00DB7149">
        <w:rPr>
          <w:rFonts w:ascii="宋体" w:hAnsi="宋体" w:hint="eastAsia"/>
          <w:szCs w:val="21"/>
          <w:u w:val="single"/>
        </w:rPr>
        <w:t xml:space="preserve">             </w:t>
      </w:r>
      <w:r w:rsidRPr="00DB7149">
        <w:rPr>
          <w:rFonts w:ascii="宋体" w:hAnsi="宋体" w:hint="eastAsia"/>
          <w:szCs w:val="21"/>
        </w:rPr>
        <w:t>性别：</w:t>
      </w:r>
      <w:r w:rsidRPr="00DB7149">
        <w:rPr>
          <w:rFonts w:ascii="宋体" w:hAnsi="宋体" w:hint="eastAsia"/>
          <w:szCs w:val="21"/>
          <w:u w:val="single"/>
        </w:rPr>
        <w:t xml:space="preserve">    </w:t>
      </w:r>
      <w:r w:rsidRPr="00DB7149">
        <w:rPr>
          <w:rFonts w:ascii="宋体" w:hAnsi="宋体" w:hint="eastAsia"/>
          <w:szCs w:val="21"/>
        </w:rPr>
        <w:t>年龄：</w:t>
      </w:r>
      <w:r w:rsidRPr="00DB7149">
        <w:rPr>
          <w:rFonts w:ascii="宋体" w:hAnsi="宋体" w:hint="eastAsia"/>
          <w:szCs w:val="21"/>
          <w:u w:val="single"/>
        </w:rPr>
        <w:t xml:space="preserve">    </w:t>
      </w:r>
      <w:r w:rsidRPr="00DB7149">
        <w:rPr>
          <w:rFonts w:ascii="宋体" w:hAnsi="宋体" w:hint="eastAsia"/>
          <w:szCs w:val="21"/>
        </w:rPr>
        <w:t>门诊号：</w:t>
      </w:r>
      <w:r w:rsidRPr="00DB7149">
        <w:rPr>
          <w:rFonts w:ascii="宋体" w:hAnsi="宋体" w:hint="eastAsia"/>
          <w:szCs w:val="21"/>
          <w:u w:val="single"/>
        </w:rPr>
        <w:t xml:space="preserve">       </w:t>
      </w:r>
      <w:r w:rsidRPr="00DB7149">
        <w:rPr>
          <w:rFonts w:ascii="宋体" w:hAnsi="宋体" w:hint="eastAsia"/>
          <w:szCs w:val="21"/>
        </w:rPr>
        <w:t>住院号：</w:t>
      </w:r>
      <w:r w:rsidRPr="00DB7149">
        <w:rPr>
          <w:rFonts w:ascii="宋体" w:hAnsi="宋体" w:hint="eastAsia"/>
          <w:szCs w:val="21"/>
          <w:u w:val="single"/>
        </w:rPr>
        <w:t xml:space="preserve">           </w:t>
      </w:r>
    </w:p>
    <w:p w:rsidR="00B74A94" w:rsidRPr="00483997" w:rsidRDefault="00B74A94" w:rsidP="00B74A94">
      <w:pPr>
        <w:rPr>
          <w:rFonts w:ascii="宋体" w:hAnsi="宋体"/>
          <w:szCs w:val="21"/>
        </w:rPr>
      </w:pPr>
      <w:r w:rsidRPr="00483997">
        <w:rPr>
          <w:rFonts w:ascii="宋体" w:hAnsi="宋体" w:hint="eastAsia"/>
          <w:szCs w:val="21"/>
        </w:rPr>
        <w:t>住院日期：</w:t>
      </w:r>
      <w:r w:rsidR="00DB7149" w:rsidRPr="00483997">
        <w:rPr>
          <w:rFonts w:ascii="宋体" w:hAnsi="宋体" w:hint="eastAsia"/>
          <w:szCs w:val="21"/>
          <w:u w:val="single"/>
        </w:rPr>
        <w:t xml:space="preserve">      </w:t>
      </w:r>
      <w:r w:rsidRPr="00483997">
        <w:rPr>
          <w:rFonts w:ascii="宋体" w:hAnsi="宋体" w:hint="eastAsia"/>
          <w:szCs w:val="21"/>
        </w:rPr>
        <w:t>年</w:t>
      </w:r>
      <w:r w:rsidR="00DB7149" w:rsidRPr="00483997">
        <w:rPr>
          <w:rFonts w:ascii="宋体" w:hAnsi="宋体" w:hint="eastAsia"/>
          <w:szCs w:val="21"/>
          <w:u w:val="single"/>
        </w:rPr>
        <w:t xml:space="preserve">     </w:t>
      </w:r>
      <w:r w:rsidRPr="00483997">
        <w:rPr>
          <w:rFonts w:ascii="宋体" w:hAnsi="宋体" w:hint="eastAsia"/>
          <w:szCs w:val="21"/>
        </w:rPr>
        <w:t>月</w:t>
      </w:r>
      <w:r w:rsidRPr="00483997">
        <w:rPr>
          <w:rFonts w:ascii="宋体" w:hAnsi="宋体" w:hint="eastAsia"/>
          <w:szCs w:val="21"/>
          <w:u w:val="single"/>
        </w:rPr>
        <w:t xml:space="preserve">     </w:t>
      </w:r>
      <w:r w:rsidRPr="00483997">
        <w:rPr>
          <w:rFonts w:ascii="宋体" w:hAnsi="宋体" w:hint="eastAsia"/>
          <w:szCs w:val="21"/>
        </w:rPr>
        <w:t>日 出院日期：</w:t>
      </w:r>
      <w:r w:rsidR="00DB7149" w:rsidRPr="00483997">
        <w:rPr>
          <w:rFonts w:ascii="宋体" w:hAnsi="宋体" w:hint="eastAsia"/>
          <w:szCs w:val="21"/>
          <w:u w:val="single"/>
        </w:rPr>
        <w:t xml:space="preserve">    </w:t>
      </w:r>
      <w:r w:rsidRPr="00483997">
        <w:rPr>
          <w:rFonts w:ascii="宋体" w:hAnsi="宋体" w:hint="eastAsia"/>
          <w:szCs w:val="21"/>
        </w:rPr>
        <w:t>年</w:t>
      </w:r>
      <w:r w:rsidRPr="00483997">
        <w:rPr>
          <w:rFonts w:ascii="宋体" w:hAnsi="宋体" w:hint="eastAsia"/>
          <w:szCs w:val="21"/>
          <w:u w:val="single"/>
        </w:rPr>
        <w:t xml:space="preserve">    </w:t>
      </w:r>
      <w:r w:rsidRPr="00483997">
        <w:rPr>
          <w:rFonts w:ascii="宋体" w:hAnsi="宋体" w:hint="eastAsia"/>
          <w:szCs w:val="21"/>
        </w:rPr>
        <w:t>月</w:t>
      </w:r>
      <w:r w:rsidRPr="00483997">
        <w:rPr>
          <w:rFonts w:ascii="宋体" w:hAnsi="宋体" w:hint="eastAsia"/>
          <w:szCs w:val="21"/>
          <w:u w:val="single"/>
        </w:rPr>
        <w:t xml:space="preserve">    </w:t>
      </w:r>
      <w:r w:rsidRPr="00483997">
        <w:rPr>
          <w:rFonts w:ascii="宋体" w:hAnsi="宋体" w:hint="eastAsia"/>
          <w:szCs w:val="21"/>
        </w:rPr>
        <w:t>日</w:t>
      </w:r>
      <w:r w:rsidR="00DB7149" w:rsidRPr="00483997">
        <w:rPr>
          <w:rFonts w:ascii="宋体" w:hAnsi="宋体" w:hint="eastAsia"/>
          <w:szCs w:val="21"/>
        </w:rPr>
        <w:t xml:space="preserve"> </w:t>
      </w:r>
      <w:r w:rsidRPr="00483997">
        <w:rPr>
          <w:rFonts w:ascii="宋体" w:hAnsi="宋体" w:hint="eastAsia"/>
          <w:szCs w:val="21"/>
        </w:rPr>
        <w:t>标准住院日：10</w:t>
      </w:r>
      <w:r w:rsidRPr="00483997">
        <w:rPr>
          <w:rFonts w:hAnsi="宋体" w:hint="eastAsia"/>
          <w:color w:val="000000"/>
          <w:szCs w:val="21"/>
        </w:rPr>
        <w:t>–</w:t>
      </w:r>
      <w:r w:rsidRPr="00483997">
        <w:rPr>
          <w:rFonts w:ascii="宋体" w:hAnsi="宋体" w:hint="eastAsia"/>
          <w:color w:val="000000"/>
          <w:szCs w:val="21"/>
        </w:rPr>
        <w:t>2</w:t>
      </w:r>
      <w:r w:rsidRPr="00483997">
        <w:rPr>
          <w:rFonts w:ascii="宋体" w:hAnsi="宋体" w:hint="eastAsia"/>
          <w:szCs w:val="21"/>
        </w:rPr>
        <w:t>1天</w:t>
      </w:r>
    </w:p>
    <w:p w:rsidR="00B74A94" w:rsidRPr="00483997" w:rsidRDefault="00B74A94" w:rsidP="00B74A94">
      <w:pPr>
        <w:rPr>
          <w:rFonts w:ascii="宋体" w:hAnsi="宋体"/>
          <w:szCs w:val="21"/>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97"/>
        <w:gridCol w:w="4034"/>
      </w:tblGrid>
      <w:tr w:rsidR="00B74A94" w:rsidRPr="00483997" w:rsidTr="00483997">
        <w:tc>
          <w:tcPr>
            <w:tcW w:w="709"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时间</w:t>
            </w:r>
          </w:p>
        </w:tc>
        <w:tc>
          <w:tcPr>
            <w:tcW w:w="3897" w:type="dxa"/>
            <w:tcBorders>
              <w:top w:val="double" w:sz="4" w:space="0" w:color="auto"/>
              <w:left w:val="double" w:sz="4" w:space="0" w:color="auto"/>
              <w:bottom w:val="double" w:sz="4" w:space="0" w:color="auto"/>
              <w:right w:val="double" w:sz="4" w:space="0" w:color="auto"/>
            </w:tcBorders>
            <w:shd w:val="clear" w:color="auto" w:fill="FFFFFF"/>
            <w:hideMark/>
          </w:tcPr>
          <w:p w:rsidR="00B74A94" w:rsidRPr="00483997" w:rsidRDefault="00B74A94" w:rsidP="008F478A">
            <w:pPr>
              <w:jc w:val="center"/>
              <w:rPr>
                <w:rFonts w:ascii="黑体" w:eastAsia="黑体" w:hAnsi="黑体"/>
                <w:bCs/>
                <w:szCs w:val="21"/>
              </w:rPr>
            </w:pPr>
            <w:r w:rsidRPr="00483997">
              <w:rPr>
                <w:rFonts w:ascii="黑体" w:eastAsia="黑体" w:hAnsi="黑体" w:hint="eastAsia"/>
                <w:bCs/>
                <w:szCs w:val="21"/>
              </w:rPr>
              <w:t>住院第1天</w:t>
            </w:r>
          </w:p>
        </w:tc>
        <w:tc>
          <w:tcPr>
            <w:tcW w:w="4034" w:type="dxa"/>
            <w:tcBorders>
              <w:top w:val="double" w:sz="4" w:space="0" w:color="auto"/>
              <w:left w:val="double" w:sz="4" w:space="0" w:color="auto"/>
              <w:bottom w:val="double" w:sz="4" w:space="0" w:color="auto"/>
              <w:right w:val="double" w:sz="4" w:space="0" w:color="auto"/>
            </w:tcBorders>
            <w:shd w:val="clear" w:color="auto" w:fill="FFFFFF"/>
            <w:hideMark/>
          </w:tcPr>
          <w:p w:rsidR="00B74A94" w:rsidRPr="00483997" w:rsidRDefault="00B74A94" w:rsidP="008F478A">
            <w:pPr>
              <w:jc w:val="center"/>
              <w:rPr>
                <w:rFonts w:ascii="黑体" w:eastAsia="黑体" w:hAnsi="黑体"/>
                <w:bCs/>
                <w:szCs w:val="21"/>
                <w:u w:val="single"/>
              </w:rPr>
            </w:pPr>
            <w:r w:rsidRPr="00483997">
              <w:rPr>
                <w:rFonts w:ascii="黑体" w:eastAsia="黑体" w:hAnsi="黑体" w:hint="eastAsia"/>
                <w:bCs/>
                <w:szCs w:val="21"/>
              </w:rPr>
              <w:t>住院第2天</w:t>
            </w:r>
          </w:p>
        </w:tc>
      </w:tr>
    </w:tbl>
    <w:tbl>
      <w:tblPr>
        <w:tblStyle w:val="a"/>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97"/>
        <w:gridCol w:w="4034"/>
      </w:tblGrid>
      <w:tr w:rsidR="00B74A94" w:rsidRPr="00483997" w:rsidTr="00483997">
        <w:trPr>
          <w:trHeight w:val="2587"/>
        </w:trPr>
        <w:tc>
          <w:tcPr>
            <w:tcW w:w="709" w:type="dxa"/>
            <w:tcBorders>
              <w:top w:val="double" w:sz="4" w:space="0" w:color="auto"/>
              <w:left w:val="single" w:sz="8" w:space="0" w:color="auto"/>
              <w:bottom w:val="single" w:sz="8" w:space="0" w:color="auto"/>
              <w:right w:val="single" w:sz="8" w:space="0" w:color="auto"/>
            </w:tcBorders>
            <w:vAlign w:val="center"/>
          </w:tcPr>
          <w:p w:rsidR="00B74A94" w:rsidRPr="00483997" w:rsidRDefault="00B74A94" w:rsidP="008F478A">
            <w:pPr>
              <w:ind w:leftChars="-3" w:hangingChars="3" w:hanging="6"/>
              <w:jc w:val="center"/>
              <w:rPr>
                <w:rFonts w:ascii="黑体" w:eastAsia="黑体" w:hAnsi="黑体"/>
                <w:bCs/>
                <w:szCs w:val="21"/>
              </w:rPr>
            </w:pP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主</w:t>
            </w: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要</w:t>
            </w:r>
          </w:p>
          <w:p w:rsidR="00B74A94" w:rsidRPr="00483997" w:rsidRDefault="00B74A94" w:rsidP="008F478A">
            <w:pPr>
              <w:ind w:leftChars="-3" w:hangingChars="3" w:hanging="6"/>
              <w:jc w:val="center"/>
              <w:rPr>
                <w:rFonts w:ascii="黑体" w:eastAsia="黑体" w:hAnsi="黑体"/>
                <w:bCs/>
                <w:szCs w:val="21"/>
              </w:rPr>
            </w:pPr>
            <w:proofErr w:type="gramStart"/>
            <w:r w:rsidRPr="00483997">
              <w:rPr>
                <w:rFonts w:ascii="黑体" w:eastAsia="黑体" w:hAnsi="黑体" w:hint="eastAsia"/>
                <w:bCs/>
                <w:szCs w:val="21"/>
              </w:rPr>
              <w:t>诊</w:t>
            </w:r>
            <w:proofErr w:type="gramEnd"/>
          </w:p>
          <w:p w:rsidR="00B74A94" w:rsidRPr="00483997" w:rsidRDefault="00B74A94" w:rsidP="008F478A">
            <w:pPr>
              <w:ind w:leftChars="-3" w:hangingChars="3" w:hanging="6"/>
              <w:jc w:val="center"/>
              <w:rPr>
                <w:rFonts w:ascii="黑体" w:eastAsia="黑体" w:hAnsi="黑体"/>
                <w:bCs/>
                <w:szCs w:val="21"/>
              </w:rPr>
            </w:pPr>
            <w:proofErr w:type="gramStart"/>
            <w:r w:rsidRPr="00483997">
              <w:rPr>
                <w:rFonts w:ascii="黑体" w:eastAsia="黑体" w:hAnsi="黑体" w:hint="eastAsia"/>
                <w:bCs/>
                <w:szCs w:val="21"/>
              </w:rPr>
              <w:t>疗</w:t>
            </w:r>
            <w:proofErr w:type="gramEnd"/>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工</w:t>
            </w: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作</w:t>
            </w:r>
          </w:p>
        </w:tc>
        <w:tc>
          <w:tcPr>
            <w:tcW w:w="3897" w:type="dxa"/>
            <w:tcBorders>
              <w:top w:val="double" w:sz="4" w:space="0" w:color="auto"/>
              <w:left w:val="single" w:sz="8" w:space="0" w:color="auto"/>
              <w:bottom w:val="single" w:sz="8" w:space="0" w:color="auto"/>
              <w:right w:val="single" w:sz="8" w:space="0" w:color="auto"/>
            </w:tcBorders>
            <w:hideMark/>
          </w:tcPr>
          <w:p w:rsidR="00B74A94" w:rsidRPr="00483997" w:rsidRDefault="00B74A94" w:rsidP="008F478A">
            <w:pPr>
              <w:rPr>
                <w:rFonts w:ascii="宋体" w:hAnsi="宋体"/>
                <w:szCs w:val="21"/>
              </w:rPr>
            </w:pPr>
            <w:r w:rsidRPr="00483997">
              <w:rPr>
                <w:rFonts w:ascii="宋体" w:hAnsi="宋体" w:hint="eastAsia"/>
                <w:szCs w:val="21"/>
              </w:rPr>
              <w:t>□ 询问病史及体格检查</w:t>
            </w:r>
          </w:p>
          <w:p w:rsidR="00B74A94" w:rsidRPr="00483997" w:rsidRDefault="00B74A94" w:rsidP="008F478A">
            <w:pPr>
              <w:rPr>
                <w:rFonts w:ascii="宋体" w:hAnsi="宋体"/>
                <w:szCs w:val="21"/>
              </w:rPr>
            </w:pPr>
            <w:r w:rsidRPr="00483997">
              <w:rPr>
                <w:rFonts w:ascii="宋体" w:hAnsi="宋体" w:hint="eastAsia"/>
                <w:szCs w:val="21"/>
              </w:rPr>
              <w:t>□ 完成住院病历</w:t>
            </w:r>
          </w:p>
          <w:p w:rsidR="00B74A94" w:rsidRPr="00483997" w:rsidRDefault="00B74A94" w:rsidP="008F478A">
            <w:pPr>
              <w:rPr>
                <w:rFonts w:ascii="宋体" w:hAnsi="宋体"/>
                <w:szCs w:val="21"/>
              </w:rPr>
            </w:pPr>
            <w:r w:rsidRPr="00483997">
              <w:rPr>
                <w:rFonts w:ascii="宋体" w:hAnsi="宋体" w:hint="eastAsia"/>
                <w:szCs w:val="21"/>
              </w:rPr>
              <w:t>□ 完成初步的病情评估和诊疗方案</w:t>
            </w:r>
          </w:p>
          <w:p w:rsidR="00B74A94" w:rsidRPr="00483997" w:rsidRDefault="00B74A94" w:rsidP="008F478A">
            <w:pPr>
              <w:rPr>
                <w:rFonts w:ascii="宋体" w:hAnsi="宋体"/>
                <w:szCs w:val="21"/>
              </w:rPr>
            </w:pPr>
            <w:r w:rsidRPr="00483997">
              <w:rPr>
                <w:rFonts w:ascii="宋体" w:hAnsi="宋体" w:hint="eastAsia"/>
                <w:szCs w:val="21"/>
              </w:rPr>
              <w:t>□ 患者或其家属签署“告知及授权委托书”</w:t>
            </w:r>
          </w:p>
        </w:tc>
        <w:tc>
          <w:tcPr>
            <w:tcW w:w="4034" w:type="dxa"/>
            <w:tcBorders>
              <w:top w:val="double" w:sz="4"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szCs w:val="21"/>
              </w:rPr>
            </w:pPr>
            <w:r w:rsidRPr="00483997">
              <w:rPr>
                <w:rFonts w:ascii="宋体" w:hAnsi="宋体" w:hint="eastAsia"/>
                <w:szCs w:val="21"/>
              </w:rPr>
              <w:t>□ 上级医师查房</w:t>
            </w:r>
          </w:p>
          <w:p w:rsidR="00B74A94" w:rsidRPr="00483997" w:rsidRDefault="00B74A94" w:rsidP="008F478A">
            <w:pPr>
              <w:ind w:left="315" w:hangingChars="150" w:hanging="315"/>
              <w:rPr>
                <w:rFonts w:ascii="宋体" w:hAnsi="宋体"/>
                <w:szCs w:val="21"/>
              </w:rPr>
            </w:pPr>
            <w:r w:rsidRPr="00483997">
              <w:rPr>
                <w:rFonts w:ascii="宋体" w:hAnsi="宋体" w:hint="eastAsia"/>
                <w:szCs w:val="21"/>
              </w:rPr>
              <w:t>□ 根据实验室检查的结果，完成病情评估并制订治疗计划</w:t>
            </w:r>
          </w:p>
          <w:p w:rsidR="00B74A94" w:rsidRPr="00483997" w:rsidRDefault="00B74A94" w:rsidP="008F478A">
            <w:pPr>
              <w:rPr>
                <w:rFonts w:ascii="宋体" w:hAnsi="宋体"/>
                <w:szCs w:val="21"/>
              </w:rPr>
            </w:pPr>
            <w:r w:rsidRPr="00483997">
              <w:rPr>
                <w:rFonts w:ascii="宋体" w:hAnsi="宋体" w:hint="eastAsia"/>
                <w:szCs w:val="21"/>
              </w:rPr>
              <w:t>□ 必要时请相关科室会诊</w:t>
            </w:r>
          </w:p>
          <w:p w:rsidR="00B74A94" w:rsidRPr="00483997" w:rsidRDefault="00B74A94" w:rsidP="008F478A">
            <w:pPr>
              <w:ind w:left="315" w:hangingChars="150" w:hanging="315"/>
              <w:rPr>
                <w:rFonts w:ascii="宋体" w:hAnsi="宋体"/>
                <w:szCs w:val="21"/>
              </w:rPr>
            </w:pPr>
            <w:r w:rsidRPr="00483997">
              <w:rPr>
                <w:rFonts w:ascii="宋体" w:hAnsi="宋体" w:hint="eastAsia"/>
                <w:szCs w:val="21"/>
              </w:rPr>
              <w:t xml:space="preserve">□ 患者或其家属签署“接受药物治疗的知情同意书”（如使用免疫抑制剂者） </w:t>
            </w:r>
          </w:p>
          <w:p w:rsidR="00B74A94" w:rsidRPr="00483997" w:rsidRDefault="00B74A94" w:rsidP="008F478A">
            <w:pPr>
              <w:ind w:left="315" w:hangingChars="150" w:hanging="315"/>
              <w:rPr>
                <w:rFonts w:ascii="宋体" w:hAnsi="宋体"/>
                <w:szCs w:val="21"/>
              </w:rPr>
            </w:pPr>
            <w:r w:rsidRPr="00483997">
              <w:rPr>
                <w:rFonts w:ascii="宋体" w:hAnsi="宋体" w:hint="eastAsia"/>
                <w:szCs w:val="21"/>
              </w:rPr>
              <w:t>□ 患者或其家属签署“接受光疗治疗知情同意书”</w:t>
            </w:r>
          </w:p>
          <w:p w:rsidR="00B74A94" w:rsidRPr="00483997" w:rsidRDefault="00B74A94" w:rsidP="008F478A">
            <w:pPr>
              <w:ind w:left="315" w:hangingChars="150" w:hanging="315"/>
              <w:rPr>
                <w:rFonts w:ascii="宋体" w:hAnsi="宋体"/>
                <w:szCs w:val="21"/>
              </w:rPr>
            </w:pPr>
            <w:r w:rsidRPr="00483997">
              <w:rPr>
                <w:rFonts w:ascii="宋体" w:hAnsi="宋体" w:hint="eastAsia"/>
                <w:szCs w:val="21"/>
              </w:rPr>
              <w:t>□ 签署“自费用品协议书”、“生物制剂治疗同意书”</w:t>
            </w:r>
          </w:p>
          <w:p w:rsidR="00B74A94" w:rsidRPr="00483997" w:rsidRDefault="00B74A94" w:rsidP="008F478A">
            <w:pPr>
              <w:rPr>
                <w:rFonts w:ascii="宋体" w:hAnsi="宋体"/>
                <w:szCs w:val="21"/>
              </w:rPr>
            </w:pPr>
          </w:p>
        </w:tc>
      </w:tr>
      <w:tr w:rsidR="00B74A94" w:rsidRPr="00483997" w:rsidTr="00483997">
        <w:trPr>
          <w:trHeight w:val="769"/>
        </w:trPr>
        <w:tc>
          <w:tcPr>
            <w:tcW w:w="709" w:type="dxa"/>
            <w:tcBorders>
              <w:top w:val="single" w:sz="8" w:space="0" w:color="auto"/>
              <w:left w:val="single" w:sz="8" w:space="0" w:color="auto"/>
              <w:bottom w:val="single" w:sz="8" w:space="0" w:color="auto"/>
              <w:right w:val="single" w:sz="8" w:space="0" w:color="auto"/>
            </w:tcBorders>
            <w:vAlign w:val="center"/>
          </w:tcPr>
          <w:p w:rsidR="00B74A94" w:rsidRPr="00483997" w:rsidRDefault="00B74A94" w:rsidP="008F478A">
            <w:pPr>
              <w:ind w:leftChars="-3" w:hangingChars="3" w:hanging="6"/>
              <w:jc w:val="center"/>
              <w:rPr>
                <w:rFonts w:ascii="黑体" w:eastAsia="黑体" w:hAnsi="黑体"/>
                <w:bCs/>
                <w:szCs w:val="21"/>
              </w:rPr>
            </w:pPr>
          </w:p>
          <w:p w:rsidR="00B74A94" w:rsidRPr="00483997" w:rsidRDefault="00B74A94" w:rsidP="008F478A">
            <w:pPr>
              <w:ind w:leftChars="-3" w:hangingChars="3" w:hanging="6"/>
              <w:jc w:val="center"/>
              <w:rPr>
                <w:rFonts w:ascii="黑体" w:eastAsia="黑体" w:hAnsi="黑体"/>
                <w:bCs/>
                <w:szCs w:val="21"/>
              </w:rPr>
            </w:pP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重</w:t>
            </w: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点</w:t>
            </w:r>
          </w:p>
          <w:p w:rsidR="00B74A94" w:rsidRPr="00483997" w:rsidRDefault="00B74A94" w:rsidP="008F478A">
            <w:pPr>
              <w:ind w:leftChars="-3" w:hangingChars="3" w:hanging="6"/>
              <w:jc w:val="center"/>
              <w:rPr>
                <w:rFonts w:ascii="黑体" w:eastAsia="黑体" w:hAnsi="黑体"/>
                <w:bCs/>
                <w:szCs w:val="21"/>
              </w:rPr>
            </w:pPr>
            <w:proofErr w:type="gramStart"/>
            <w:r w:rsidRPr="00483997">
              <w:rPr>
                <w:rFonts w:ascii="黑体" w:eastAsia="黑体" w:hAnsi="黑体" w:hint="eastAsia"/>
                <w:bCs/>
                <w:szCs w:val="21"/>
              </w:rPr>
              <w:t>医</w:t>
            </w:r>
            <w:proofErr w:type="gramEnd"/>
          </w:p>
          <w:p w:rsidR="00B74A94" w:rsidRPr="00483997" w:rsidRDefault="00B74A94" w:rsidP="008F478A">
            <w:pPr>
              <w:ind w:leftChars="-3" w:hangingChars="3" w:hanging="6"/>
              <w:jc w:val="center"/>
              <w:rPr>
                <w:rFonts w:ascii="黑体" w:eastAsia="黑体" w:hAnsi="黑体"/>
                <w:bCs/>
                <w:szCs w:val="21"/>
              </w:rPr>
            </w:pPr>
            <w:proofErr w:type="gramStart"/>
            <w:r w:rsidRPr="00483997">
              <w:rPr>
                <w:rFonts w:ascii="黑体" w:eastAsia="黑体" w:hAnsi="黑体" w:hint="eastAsia"/>
                <w:bCs/>
                <w:szCs w:val="21"/>
              </w:rPr>
              <w:t>嘱</w:t>
            </w:r>
            <w:proofErr w:type="gramEnd"/>
          </w:p>
        </w:tc>
        <w:tc>
          <w:tcPr>
            <w:tcW w:w="3897" w:type="dxa"/>
            <w:tcBorders>
              <w:top w:val="single" w:sz="8" w:space="0" w:color="auto"/>
              <w:left w:val="single" w:sz="8" w:space="0" w:color="auto"/>
              <w:bottom w:val="single" w:sz="8" w:space="0" w:color="auto"/>
              <w:right w:val="single" w:sz="8" w:space="0" w:color="auto"/>
            </w:tcBorders>
            <w:hideMark/>
          </w:tcPr>
          <w:p w:rsidR="00B74A94" w:rsidRPr="00483997" w:rsidRDefault="00B74A94" w:rsidP="008F478A">
            <w:pPr>
              <w:spacing w:line="300" w:lineRule="exact"/>
              <w:rPr>
                <w:rFonts w:ascii="宋体" w:hAnsi="宋体"/>
                <w:b/>
                <w:szCs w:val="21"/>
              </w:rPr>
            </w:pPr>
            <w:r w:rsidRPr="00483997">
              <w:rPr>
                <w:rFonts w:ascii="宋体" w:hAnsi="宋体" w:hint="eastAsia"/>
                <w:b/>
                <w:szCs w:val="21"/>
              </w:rPr>
              <w:t>长期医嘱：</w:t>
            </w:r>
          </w:p>
          <w:p w:rsidR="00B74A94" w:rsidRPr="00483997" w:rsidRDefault="00B74A94" w:rsidP="008F478A">
            <w:pPr>
              <w:spacing w:line="300" w:lineRule="exact"/>
              <w:rPr>
                <w:rFonts w:ascii="宋体" w:hAnsi="宋体"/>
                <w:szCs w:val="21"/>
              </w:rPr>
            </w:pPr>
            <w:r w:rsidRPr="00483997">
              <w:rPr>
                <w:rFonts w:ascii="宋体" w:hAnsi="宋体" w:hint="eastAsia"/>
                <w:szCs w:val="21"/>
              </w:rPr>
              <w:t>□ 皮肤科护理常规</w:t>
            </w:r>
          </w:p>
          <w:p w:rsidR="00B74A94" w:rsidRPr="00483997" w:rsidRDefault="00B74A94" w:rsidP="008F478A">
            <w:pPr>
              <w:spacing w:line="300" w:lineRule="exact"/>
              <w:rPr>
                <w:rFonts w:ascii="宋体" w:hAnsi="宋体"/>
                <w:szCs w:val="21"/>
              </w:rPr>
            </w:pPr>
            <w:r w:rsidRPr="00483997">
              <w:rPr>
                <w:rFonts w:ascii="宋体" w:hAnsi="宋体" w:hint="eastAsia"/>
                <w:szCs w:val="21"/>
              </w:rPr>
              <w:t>□ 饮食（根据病情）</w:t>
            </w:r>
          </w:p>
          <w:p w:rsidR="00B74A94" w:rsidRPr="00483997" w:rsidRDefault="00B74A94" w:rsidP="008F478A">
            <w:pPr>
              <w:spacing w:line="300" w:lineRule="exact"/>
              <w:rPr>
                <w:rFonts w:ascii="宋体" w:hAnsi="宋体"/>
                <w:szCs w:val="21"/>
              </w:rPr>
            </w:pPr>
            <w:r w:rsidRPr="00483997">
              <w:rPr>
                <w:rFonts w:ascii="宋体" w:hAnsi="宋体" w:hint="eastAsia"/>
                <w:szCs w:val="21"/>
              </w:rPr>
              <w:t>□ 局部外用药物治疗</w:t>
            </w:r>
          </w:p>
          <w:p w:rsidR="00B74A94" w:rsidRPr="00483997" w:rsidRDefault="00B74A94" w:rsidP="008F478A">
            <w:pPr>
              <w:spacing w:line="300" w:lineRule="exact"/>
              <w:rPr>
                <w:rFonts w:ascii="宋体" w:hAnsi="宋体"/>
                <w:szCs w:val="21"/>
              </w:rPr>
            </w:pPr>
            <w:r w:rsidRPr="00483997">
              <w:rPr>
                <w:rFonts w:ascii="宋体" w:hAnsi="宋体" w:hint="eastAsia"/>
                <w:szCs w:val="21"/>
              </w:rPr>
              <w:t>□ 物理治疗（必要时）</w:t>
            </w:r>
          </w:p>
          <w:p w:rsidR="00B74A94" w:rsidRPr="00483997" w:rsidRDefault="00B74A94" w:rsidP="008F478A">
            <w:pPr>
              <w:spacing w:line="300" w:lineRule="exact"/>
              <w:rPr>
                <w:rFonts w:ascii="宋体" w:hAnsi="宋体"/>
                <w:szCs w:val="21"/>
              </w:rPr>
            </w:pPr>
            <w:r w:rsidRPr="00483997">
              <w:rPr>
                <w:rFonts w:ascii="宋体" w:hAnsi="宋体" w:hint="eastAsia"/>
                <w:szCs w:val="21"/>
              </w:rPr>
              <w:t>□ 免疫调节剂（必要时）</w:t>
            </w:r>
          </w:p>
          <w:p w:rsidR="00B74A94" w:rsidRPr="00483997" w:rsidRDefault="00B74A94" w:rsidP="008F478A">
            <w:pPr>
              <w:spacing w:line="300" w:lineRule="exact"/>
              <w:rPr>
                <w:rFonts w:ascii="宋体" w:hAnsi="宋体"/>
                <w:szCs w:val="21"/>
              </w:rPr>
            </w:pPr>
            <w:r w:rsidRPr="00483997">
              <w:rPr>
                <w:rFonts w:ascii="宋体" w:hAnsi="宋体" w:hint="eastAsia"/>
                <w:szCs w:val="21"/>
              </w:rPr>
              <w:t>□ 中成药（必要时）</w:t>
            </w:r>
          </w:p>
          <w:p w:rsidR="00B74A94" w:rsidRPr="00483997" w:rsidRDefault="00B74A94" w:rsidP="008F478A">
            <w:pPr>
              <w:spacing w:line="300" w:lineRule="exact"/>
              <w:rPr>
                <w:rFonts w:ascii="宋体" w:hAnsi="宋体"/>
                <w:szCs w:val="21"/>
              </w:rPr>
            </w:pPr>
            <w:r w:rsidRPr="00483997">
              <w:rPr>
                <w:rFonts w:ascii="宋体" w:hAnsi="宋体" w:hint="eastAsia"/>
                <w:b/>
                <w:szCs w:val="21"/>
              </w:rPr>
              <w:t>临时医嘱</w:t>
            </w:r>
            <w:r w:rsidRPr="00483997">
              <w:rPr>
                <w:rFonts w:ascii="宋体" w:hAnsi="宋体" w:hint="eastAsia"/>
                <w:szCs w:val="21"/>
              </w:rPr>
              <w:t>：</w:t>
            </w:r>
          </w:p>
          <w:p w:rsidR="00B74A94" w:rsidRPr="00483997" w:rsidRDefault="00B74A94" w:rsidP="008F478A">
            <w:pPr>
              <w:spacing w:line="300" w:lineRule="exact"/>
              <w:rPr>
                <w:rFonts w:ascii="宋体" w:hAnsi="宋体"/>
                <w:szCs w:val="21"/>
              </w:rPr>
            </w:pPr>
            <w:r w:rsidRPr="00483997">
              <w:rPr>
                <w:rFonts w:ascii="宋体" w:hAnsi="宋体" w:hint="eastAsia"/>
                <w:szCs w:val="21"/>
              </w:rPr>
              <w:t>□ 血、尿、大便常规</w:t>
            </w:r>
          </w:p>
          <w:p w:rsidR="00B74A94" w:rsidRPr="00483997" w:rsidRDefault="00B74A94" w:rsidP="008F478A">
            <w:pPr>
              <w:spacing w:line="300" w:lineRule="exact"/>
              <w:ind w:left="315" w:hangingChars="150" w:hanging="315"/>
              <w:rPr>
                <w:rFonts w:ascii="宋体" w:hAnsi="宋体"/>
                <w:szCs w:val="21"/>
              </w:rPr>
            </w:pPr>
            <w:r w:rsidRPr="00483997">
              <w:rPr>
                <w:rFonts w:ascii="宋体" w:hAnsi="宋体" w:hint="eastAsia"/>
                <w:szCs w:val="21"/>
              </w:rPr>
              <w:t>□ 肝肾功能、电解质、血糖、血脂、ANA、RF、免疫球蛋白、血沉、抗“O”、C反应蛋白、感染性疾病筛查</w:t>
            </w:r>
          </w:p>
          <w:p w:rsidR="00B74A94" w:rsidRPr="00483997" w:rsidRDefault="00B74A94" w:rsidP="008F478A">
            <w:pPr>
              <w:spacing w:line="300" w:lineRule="exact"/>
              <w:rPr>
                <w:rFonts w:ascii="宋体" w:hAnsi="宋体"/>
                <w:szCs w:val="21"/>
              </w:rPr>
            </w:pPr>
            <w:r w:rsidRPr="00483997">
              <w:rPr>
                <w:rFonts w:ascii="宋体" w:hAnsi="宋体" w:hint="eastAsia"/>
                <w:szCs w:val="21"/>
              </w:rPr>
              <w:t>□ 胸片、心电图</w:t>
            </w:r>
          </w:p>
        </w:tc>
        <w:tc>
          <w:tcPr>
            <w:tcW w:w="4034" w:type="dxa"/>
            <w:tcBorders>
              <w:top w:val="single" w:sz="8" w:space="0" w:color="auto"/>
              <w:left w:val="single" w:sz="8" w:space="0" w:color="auto"/>
              <w:bottom w:val="single" w:sz="8" w:space="0" w:color="auto"/>
              <w:right w:val="single" w:sz="8" w:space="0" w:color="auto"/>
            </w:tcBorders>
          </w:tcPr>
          <w:p w:rsidR="00B74A94" w:rsidRPr="00483997" w:rsidRDefault="00B74A94" w:rsidP="008F478A">
            <w:pPr>
              <w:spacing w:line="300" w:lineRule="exact"/>
              <w:rPr>
                <w:rFonts w:ascii="宋体" w:hAnsi="宋体"/>
                <w:szCs w:val="21"/>
              </w:rPr>
            </w:pPr>
            <w:r w:rsidRPr="00483997">
              <w:rPr>
                <w:rFonts w:ascii="宋体" w:hAnsi="宋体" w:hint="eastAsia"/>
                <w:b/>
                <w:szCs w:val="21"/>
              </w:rPr>
              <w:t>长期医嘱</w:t>
            </w:r>
            <w:r w:rsidRPr="00483997">
              <w:rPr>
                <w:rFonts w:ascii="宋体" w:hAnsi="宋体" w:hint="eastAsia"/>
                <w:szCs w:val="21"/>
              </w:rPr>
              <w:t>：</w:t>
            </w:r>
          </w:p>
          <w:p w:rsidR="00B74A94" w:rsidRPr="00483997" w:rsidRDefault="00B74A94" w:rsidP="008F478A">
            <w:pPr>
              <w:spacing w:line="300" w:lineRule="exact"/>
              <w:rPr>
                <w:rFonts w:ascii="宋体" w:hAnsi="宋体"/>
                <w:szCs w:val="21"/>
              </w:rPr>
            </w:pPr>
            <w:r w:rsidRPr="00483997">
              <w:rPr>
                <w:rFonts w:ascii="宋体" w:hAnsi="宋体" w:hint="eastAsia"/>
                <w:szCs w:val="21"/>
              </w:rPr>
              <w:t>□ 局部外用药物治疗（视病情）</w:t>
            </w:r>
          </w:p>
          <w:p w:rsidR="00B74A94" w:rsidRPr="00483997" w:rsidRDefault="00B74A94" w:rsidP="008F478A">
            <w:pPr>
              <w:spacing w:line="300" w:lineRule="exact"/>
              <w:rPr>
                <w:rFonts w:ascii="宋体" w:hAnsi="宋体"/>
                <w:szCs w:val="21"/>
              </w:rPr>
            </w:pPr>
            <w:r w:rsidRPr="00483997">
              <w:rPr>
                <w:rFonts w:ascii="宋体" w:hAnsi="宋体" w:hint="eastAsia"/>
                <w:szCs w:val="21"/>
              </w:rPr>
              <w:t>□ 维甲酸（视病情）</w:t>
            </w:r>
          </w:p>
          <w:p w:rsidR="00B74A94" w:rsidRPr="00483997" w:rsidRDefault="00B74A94" w:rsidP="008F478A">
            <w:pPr>
              <w:spacing w:line="300" w:lineRule="exact"/>
              <w:rPr>
                <w:rFonts w:ascii="宋体" w:hAnsi="宋体"/>
                <w:szCs w:val="21"/>
              </w:rPr>
            </w:pPr>
            <w:r w:rsidRPr="00483997">
              <w:rPr>
                <w:rFonts w:ascii="宋体" w:hAnsi="宋体" w:hint="eastAsia"/>
                <w:szCs w:val="21"/>
              </w:rPr>
              <w:t>□ 免疫抑制剂（视病情）</w:t>
            </w:r>
          </w:p>
          <w:p w:rsidR="00B74A94" w:rsidRPr="00483997" w:rsidRDefault="00B74A94" w:rsidP="008F478A">
            <w:pPr>
              <w:spacing w:line="300" w:lineRule="exact"/>
              <w:rPr>
                <w:rFonts w:ascii="宋体" w:hAnsi="宋体"/>
                <w:szCs w:val="21"/>
              </w:rPr>
            </w:pPr>
            <w:r w:rsidRPr="00483997">
              <w:rPr>
                <w:rFonts w:ascii="宋体" w:hAnsi="宋体" w:hint="eastAsia"/>
                <w:szCs w:val="21"/>
              </w:rPr>
              <w:t>□ 生物制剂治疗（视病情）</w:t>
            </w:r>
          </w:p>
          <w:p w:rsidR="00B74A94" w:rsidRPr="00483997" w:rsidRDefault="00B74A94" w:rsidP="008F478A">
            <w:pPr>
              <w:spacing w:line="300" w:lineRule="exact"/>
              <w:rPr>
                <w:rFonts w:ascii="宋体" w:hAnsi="宋体"/>
                <w:szCs w:val="21"/>
              </w:rPr>
            </w:pPr>
            <w:r w:rsidRPr="00483997">
              <w:rPr>
                <w:rFonts w:ascii="宋体" w:hAnsi="宋体" w:hint="eastAsia"/>
                <w:szCs w:val="21"/>
              </w:rPr>
              <w:t>□ 保肝治疗（视病情）</w:t>
            </w:r>
          </w:p>
          <w:p w:rsidR="00B74A94" w:rsidRPr="00483997" w:rsidRDefault="00B74A94" w:rsidP="008F478A">
            <w:pPr>
              <w:spacing w:line="300" w:lineRule="exact"/>
              <w:rPr>
                <w:rFonts w:ascii="宋体" w:hAnsi="宋体"/>
                <w:szCs w:val="21"/>
              </w:rPr>
            </w:pPr>
            <w:r w:rsidRPr="00483997">
              <w:rPr>
                <w:rFonts w:ascii="宋体" w:hAnsi="宋体" w:hint="eastAsia"/>
                <w:szCs w:val="21"/>
              </w:rPr>
              <w:t>□ 降脂治疗（视病情）</w:t>
            </w:r>
          </w:p>
          <w:p w:rsidR="00B74A94" w:rsidRPr="00483997" w:rsidRDefault="00B74A94" w:rsidP="008F478A">
            <w:pPr>
              <w:spacing w:line="300" w:lineRule="exact"/>
              <w:rPr>
                <w:rFonts w:ascii="宋体" w:hAnsi="宋体"/>
                <w:szCs w:val="21"/>
              </w:rPr>
            </w:pPr>
            <w:r w:rsidRPr="00483997">
              <w:rPr>
                <w:rFonts w:ascii="宋体" w:hAnsi="宋体" w:hint="eastAsia"/>
                <w:szCs w:val="21"/>
              </w:rPr>
              <w:t>□ 支持治疗</w:t>
            </w:r>
          </w:p>
          <w:p w:rsidR="00B74A94" w:rsidRPr="00483997" w:rsidRDefault="00B74A94" w:rsidP="008F478A">
            <w:pPr>
              <w:spacing w:line="300" w:lineRule="exact"/>
              <w:rPr>
                <w:rFonts w:ascii="宋体" w:hAnsi="宋体"/>
                <w:szCs w:val="21"/>
              </w:rPr>
            </w:pPr>
            <w:r w:rsidRPr="00483997">
              <w:rPr>
                <w:rFonts w:ascii="宋体" w:hAnsi="宋体" w:hint="eastAsia"/>
                <w:szCs w:val="21"/>
              </w:rPr>
              <w:t>□ 合并症治疗</w:t>
            </w:r>
          </w:p>
          <w:p w:rsidR="00B74A94" w:rsidRPr="00483997" w:rsidRDefault="00B74A94" w:rsidP="008F478A">
            <w:pPr>
              <w:spacing w:line="300" w:lineRule="exact"/>
              <w:rPr>
                <w:rFonts w:ascii="宋体" w:hAnsi="宋体"/>
                <w:szCs w:val="21"/>
              </w:rPr>
            </w:pPr>
            <w:r w:rsidRPr="00483997">
              <w:rPr>
                <w:rFonts w:ascii="宋体" w:hAnsi="宋体" w:hint="eastAsia"/>
                <w:b/>
                <w:szCs w:val="21"/>
              </w:rPr>
              <w:t>临时医嘱</w:t>
            </w:r>
            <w:r w:rsidRPr="00483997">
              <w:rPr>
                <w:rFonts w:ascii="宋体" w:hAnsi="宋体" w:hint="eastAsia"/>
                <w:szCs w:val="21"/>
              </w:rPr>
              <w:t>：</w:t>
            </w:r>
          </w:p>
          <w:p w:rsidR="00B74A94" w:rsidRPr="00483997" w:rsidRDefault="00B74A94" w:rsidP="008F478A">
            <w:pPr>
              <w:spacing w:line="300" w:lineRule="exact"/>
              <w:rPr>
                <w:rFonts w:ascii="宋体" w:hAnsi="宋体"/>
                <w:szCs w:val="21"/>
              </w:rPr>
            </w:pPr>
            <w:r w:rsidRPr="00483997">
              <w:rPr>
                <w:rFonts w:ascii="宋体" w:hAnsi="宋体" w:hint="eastAsia"/>
                <w:szCs w:val="21"/>
              </w:rPr>
              <w:t>□ 相关科室会诊（必要时）</w:t>
            </w:r>
          </w:p>
          <w:p w:rsidR="00B74A94" w:rsidRPr="00483997" w:rsidRDefault="00B74A94" w:rsidP="008F478A">
            <w:pPr>
              <w:spacing w:line="300" w:lineRule="exact"/>
              <w:rPr>
                <w:rFonts w:ascii="宋体" w:hAnsi="宋体"/>
                <w:szCs w:val="21"/>
              </w:rPr>
            </w:pPr>
          </w:p>
        </w:tc>
      </w:tr>
      <w:tr w:rsidR="00B74A94" w:rsidRPr="00483997" w:rsidTr="00483997">
        <w:tc>
          <w:tcPr>
            <w:tcW w:w="709" w:type="dxa"/>
            <w:tcBorders>
              <w:top w:val="single" w:sz="8" w:space="0" w:color="auto"/>
              <w:left w:val="single" w:sz="8" w:space="0" w:color="auto"/>
              <w:bottom w:val="single" w:sz="8" w:space="0" w:color="auto"/>
              <w:right w:val="single" w:sz="8" w:space="0" w:color="auto"/>
            </w:tcBorders>
            <w:vAlign w:val="center"/>
            <w:hideMark/>
          </w:tcPr>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病情变异记录</w:t>
            </w:r>
          </w:p>
        </w:tc>
        <w:tc>
          <w:tcPr>
            <w:tcW w:w="3897" w:type="dxa"/>
            <w:tcBorders>
              <w:top w:val="single" w:sz="8" w:space="0" w:color="auto"/>
              <w:left w:val="single" w:sz="8" w:space="0" w:color="auto"/>
              <w:bottom w:val="single" w:sz="8" w:space="0" w:color="auto"/>
              <w:right w:val="single" w:sz="8" w:space="0" w:color="auto"/>
            </w:tcBorders>
            <w:hideMark/>
          </w:tcPr>
          <w:p w:rsidR="00B74A94" w:rsidRPr="00483997" w:rsidRDefault="00B74A94" w:rsidP="008F478A">
            <w:pPr>
              <w:rPr>
                <w:rFonts w:ascii="宋体" w:hAnsi="宋体"/>
                <w:szCs w:val="21"/>
              </w:rPr>
            </w:pPr>
            <w:r w:rsidRPr="00483997">
              <w:rPr>
                <w:rFonts w:ascii="宋体" w:hAnsi="宋体" w:hint="eastAsia"/>
                <w:szCs w:val="21"/>
              </w:rPr>
              <w:t>□无  □有，原因：</w:t>
            </w:r>
          </w:p>
          <w:p w:rsidR="00B74A94" w:rsidRPr="00483997" w:rsidRDefault="00B74A94" w:rsidP="008F478A">
            <w:pPr>
              <w:rPr>
                <w:rFonts w:ascii="宋体" w:hAnsi="宋体"/>
                <w:szCs w:val="21"/>
              </w:rPr>
            </w:pPr>
            <w:r w:rsidRPr="00483997">
              <w:rPr>
                <w:rFonts w:ascii="宋体" w:hAnsi="宋体" w:hint="eastAsia"/>
                <w:szCs w:val="21"/>
              </w:rPr>
              <w:t>1.</w:t>
            </w:r>
          </w:p>
          <w:p w:rsidR="00B74A94" w:rsidRPr="00483997" w:rsidRDefault="00B74A94" w:rsidP="008F478A">
            <w:pPr>
              <w:rPr>
                <w:rFonts w:ascii="宋体" w:hAnsi="宋体"/>
                <w:szCs w:val="21"/>
                <w:u w:val="single"/>
              </w:rPr>
            </w:pPr>
            <w:r w:rsidRPr="00483997">
              <w:rPr>
                <w:rFonts w:ascii="宋体" w:hAnsi="宋体" w:hint="eastAsia"/>
                <w:szCs w:val="21"/>
              </w:rPr>
              <w:t>2.</w:t>
            </w:r>
          </w:p>
        </w:tc>
        <w:tc>
          <w:tcPr>
            <w:tcW w:w="4034" w:type="dxa"/>
            <w:tcBorders>
              <w:top w:val="single" w:sz="8" w:space="0" w:color="auto"/>
              <w:left w:val="single" w:sz="8" w:space="0" w:color="auto"/>
              <w:bottom w:val="single" w:sz="8" w:space="0" w:color="auto"/>
              <w:right w:val="single" w:sz="8" w:space="0" w:color="auto"/>
            </w:tcBorders>
            <w:hideMark/>
          </w:tcPr>
          <w:p w:rsidR="00B74A94" w:rsidRPr="00483997" w:rsidRDefault="00B74A94" w:rsidP="008F478A">
            <w:pPr>
              <w:rPr>
                <w:rFonts w:ascii="宋体" w:hAnsi="宋体"/>
                <w:szCs w:val="21"/>
              </w:rPr>
            </w:pPr>
            <w:r w:rsidRPr="00483997">
              <w:rPr>
                <w:rFonts w:ascii="宋体" w:hAnsi="宋体" w:hint="eastAsia"/>
                <w:szCs w:val="21"/>
              </w:rPr>
              <w:t>□无  □有，原因：</w:t>
            </w:r>
          </w:p>
          <w:p w:rsidR="00B74A94" w:rsidRPr="00483997" w:rsidRDefault="00B74A94" w:rsidP="008F478A">
            <w:pPr>
              <w:rPr>
                <w:rFonts w:ascii="宋体" w:hAnsi="宋体"/>
                <w:szCs w:val="21"/>
              </w:rPr>
            </w:pPr>
            <w:r w:rsidRPr="00483997">
              <w:rPr>
                <w:rFonts w:ascii="宋体" w:hAnsi="宋体" w:hint="eastAsia"/>
                <w:szCs w:val="21"/>
              </w:rPr>
              <w:t>1.</w:t>
            </w:r>
          </w:p>
          <w:p w:rsidR="00B74A94" w:rsidRPr="00483997" w:rsidRDefault="00B74A94" w:rsidP="008F478A">
            <w:pPr>
              <w:rPr>
                <w:rFonts w:ascii="宋体" w:hAnsi="宋体"/>
                <w:szCs w:val="21"/>
                <w:u w:val="single"/>
              </w:rPr>
            </w:pPr>
            <w:r w:rsidRPr="00483997">
              <w:rPr>
                <w:rFonts w:ascii="宋体" w:hAnsi="宋体" w:hint="eastAsia"/>
                <w:szCs w:val="21"/>
              </w:rPr>
              <w:t>2.</w:t>
            </w:r>
          </w:p>
        </w:tc>
      </w:tr>
      <w:tr w:rsidR="00B74A94" w:rsidRPr="00483997" w:rsidTr="00483997">
        <w:trPr>
          <w:trHeight w:val="645"/>
        </w:trPr>
        <w:tc>
          <w:tcPr>
            <w:tcW w:w="709" w:type="dxa"/>
            <w:tcBorders>
              <w:top w:val="single" w:sz="8" w:space="0" w:color="auto"/>
              <w:left w:val="single" w:sz="8" w:space="0" w:color="auto"/>
              <w:bottom w:val="single" w:sz="8" w:space="0" w:color="auto"/>
              <w:right w:val="single" w:sz="8" w:space="0" w:color="auto"/>
            </w:tcBorders>
            <w:vAlign w:val="center"/>
            <w:hideMark/>
          </w:tcPr>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医师</w:t>
            </w: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签名</w:t>
            </w:r>
          </w:p>
        </w:tc>
        <w:tc>
          <w:tcPr>
            <w:tcW w:w="3897" w:type="dxa"/>
            <w:tcBorders>
              <w:top w:val="single" w:sz="8"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szCs w:val="21"/>
              </w:rPr>
            </w:pPr>
          </w:p>
        </w:tc>
        <w:tc>
          <w:tcPr>
            <w:tcW w:w="4034" w:type="dxa"/>
            <w:tcBorders>
              <w:top w:val="single" w:sz="8"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szCs w:val="21"/>
              </w:rPr>
            </w:pPr>
          </w:p>
        </w:tc>
      </w:tr>
    </w:tbl>
    <w:p w:rsidR="00B74A94" w:rsidRPr="00483997" w:rsidRDefault="00B74A94" w:rsidP="00B74A94">
      <w:pPr>
        <w:rPr>
          <w:rFonts w:ascii="宋体" w:hAnsi="宋体"/>
          <w:szCs w:val="21"/>
        </w:rPr>
      </w:pPr>
    </w:p>
    <w:p w:rsidR="00B74A94" w:rsidRPr="00483997" w:rsidRDefault="00B74A94" w:rsidP="00271C51">
      <w:pPr>
        <w:spacing w:beforeLines="50" w:before="120" w:line="400" w:lineRule="exact"/>
        <w:ind w:firstLineChars="200" w:firstLine="420"/>
        <w:rPr>
          <w:rFonts w:ascii="宋体" w:hAnsi="宋体"/>
          <w:szCs w:val="21"/>
        </w:rPr>
      </w:pPr>
    </w:p>
    <w:p w:rsidR="00B74A94" w:rsidRPr="00483997" w:rsidRDefault="00B74A94" w:rsidP="00271C51">
      <w:pPr>
        <w:spacing w:beforeLines="50" w:before="120" w:line="400" w:lineRule="exact"/>
        <w:ind w:firstLineChars="200" w:firstLine="420"/>
        <w:rPr>
          <w:rFonts w:ascii="宋体" w:hAnsi="宋体"/>
          <w:szCs w:val="21"/>
        </w:rPr>
      </w:pPr>
    </w:p>
    <w:p w:rsidR="00B74A94" w:rsidRPr="00483997" w:rsidRDefault="00B74A94" w:rsidP="00271C51">
      <w:pPr>
        <w:spacing w:beforeLines="50" w:before="120" w:line="400" w:lineRule="exact"/>
        <w:ind w:firstLineChars="200" w:firstLine="420"/>
        <w:rPr>
          <w:rFonts w:ascii="宋体" w:hAnsi="宋体"/>
          <w:szCs w:val="21"/>
        </w:rPr>
      </w:pPr>
    </w:p>
    <w:p w:rsidR="00B74A94" w:rsidRPr="00483997" w:rsidRDefault="00B74A94" w:rsidP="00271C51">
      <w:pPr>
        <w:spacing w:beforeLines="50" w:before="120" w:line="400" w:lineRule="exact"/>
        <w:ind w:firstLineChars="200" w:firstLine="420"/>
        <w:rPr>
          <w:rFonts w:ascii="宋体" w:hAnsi="宋体"/>
          <w:szCs w:val="21"/>
        </w:rPr>
      </w:pP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82"/>
        <w:gridCol w:w="4024"/>
      </w:tblGrid>
      <w:tr w:rsidR="00B74A94" w:rsidRPr="00483997" w:rsidTr="00483997">
        <w:trPr>
          <w:cantSplit/>
          <w:trHeight w:val="284"/>
        </w:trPr>
        <w:tc>
          <w:tcPr>
            <w:tcW w:w="709"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bCs/>
                <w:szCs w:val="21"/>
              </w:rPr>
              <w:lastRenderedPageBreak/>
              <w:t>时间</w:t>
            </w:r>
          </w:p>
        </w:tc>
        <w:tc>
          <w:tcPr>
            <w:tcW w:w="3982"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住院第3–10天</w:t>
            </w:r>
          </w:p>
        </w:tc>
        <w:tc>
          <w:tcPr>
            <w:tcW w:w="40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住院第10–21天</w:t>
            </w: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hint="eastAsia"/>
                <w:bCs/>
                <w:szCs w:val="21"/>
              </w:rPr>
              <w:t>（出院日）</w:t>
            </w:r>
          </w:p>
        </w:tc>
      </w:tr>
    </w:tbl>
    <w:tbl>
      <w:tblPr>
        <w:tblStyle w:val="a"/>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49"/>
        <w:gridCol w:w="3982"/>
        <w:gridCol w:w="4024"/>
      </w:tblGrid>
      <w:tr w:rsidR="00B74A94" w:rsidRPr="00483997" w:rsidTr="00483997">
        <w:trPr>
          <w:cantSplit/>
          <w:trHeight w:val="625"/>
        </w:trPr>
        <w:tc>
          <w:tcPr>
            <w:tcW w:w="709" w:type="dxa"/>
            <w:gridSpan w:val="2"/>
            <w:tcBorders>
              <w:top w:val="double" w:sz="4" w:space="0" w:color="auto"/>
              <w:left w:val="single" w:sz="8" w:space="0" w:color="auto"/>
              <w:bottom w:val="single" w:sz="8" w:space="0" w:color="auto"/>
              <w:right w:val="single" w:sz="8" w:space="0" w:color="auto"/>
            </w:tcBorders>
            <w:vAlign w:val="center"/>
            <w:hideMark/>
          </w:tcPr>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bCs/>
                <w:szCs w:val="21"/>
              </w:rPr>
              <w:t>主</w:t>
            </w: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bCs/>
                <w:szCs w:val="21"/>
              </w:rPr>
              <w:t>要</w:t>
            </w:r>
          </w:p>
          <w:p w:rsidR="00B74A94" w:rsidRPr="00483997" w:rsidRDefault="00B74A94" w:rsidP="008F478A">
            <w:pPr>
              <w:ind w:leftChars="-3" w:hangingChars="3" w:hanging="6"/>
              <w:jc w:val="center"/>
              <w:rPr>
                <w:rFonts w:ascii="黑体" w:eastAsia="黑体" w:hAnsi="黑体"/>
                <w:bCs/>
                <w:szCs w:val="21"/>
              </w:rPr>
            </w:pPr>
            <w:proofErr w:type="gramStart"/>
            <w:r w:rsidRPr="00483997">
              <w:rPr>
                <w:rFonts w:ascii="黑体" w:eastAsia="黑体" w:hAnsi="黑体"/>
                <w:bCs/>
                <w:szCs w:val="21"/>
              </w:rPr>
              <w:t>诊</w:t>
            </w:r>
            <w:proofErr w:type="gramEnd"/>
          </w:p>
          <w:p w:rsidR="00B74A94" w:rsidRPr="00483997" w:rsidRDefault="00B74A94" w:rsidP="008F478A">
            <w:pPr>
              <w:ind w:leftChars="-3" w:hangingChars="3" w:hanging="6"/>
              <w:jc w:val="center"/>
              <w:rPr>
                <w:rFonts w:ascii="黑体" w:eastAsia="黑体" w:hAnsi="黑体"/>
                <w:bCs/>
                <w:szCs w:val="21"/>
              </w:rPr>
            </w:pPr>
            <w:proofErr w:type="gramStart"/>
            <w:r w:rsidRPr="00483997">
              <w:rPr>
                <w:rFonts w:ascii="黑体" w:eastAsia="黑体" w:hAnsi="黑体"/>
                <w:bCs/>
                <w:szCs w:val="21"/>
              </w:rPr>
              <w:t>疗</w:t>
            </w:r>
            <w:proofErr w:type="gramEnd"/>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bCs/>
                <w:szCs w:val="21"/>
              </w:rPr>
              <w:t>工</w:t>
            </w:r>
          </w:p>
          <w:p w:rsidR="00B74A94" w:rsidRPr="00483997" w:rsidRDefault="00B74A94" w:rsidP="008F478A">
            <w:pPr>
              <w:ind w:leftChars="-3" w:hangingChars="3" w:hanging="6"/>
              <w:jc w:val="center"/>
              <w:rPr>
                <w:rFonts w:ascii="黑体" w:eastAsia="黑体" w:hAnsi="黑体"/>
                <w:bCs/>
                <w:szCs w:val="21"/>
              </w:rPr>
            </w:pPr>
            <w:r w:rsidRPr="00483997">
              <w:rPr>
                <w:rFonts w:ascii="黑体" w:eastAsia="黑体" w:hAnsi="黑体"/>
                <w:bCs/>
                <w:szCs w:val="21"/>
              </w:rPr>
              <w:t>作</w:t>
            </w:r>
          </w:p>
        </w:tc>
        <w:tc>
          <w:tcPr>
            <w:tcW w:w="3982" w:type="dxa"/>
            <w:tcBorders>
              <w:top w:val="double" w:sz="4"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szCs w:val="21"/>
              </w:rPr>
            </w:pPr>
            <w:r w:rsidRPr="00483997">
              <w:rPr>
                <w:rFonts w:ascii="宋体" w:hAnsi="宋体" w:hint="eastAsia"/>
                <w:szCs w:val="21"/>
              </w:rPr>
              <w:t>□ 观察血压等</w:t>
            </w:r>
          </w:p>
          <w:p w:rsidR="00B74A94" w:rsidRPr="00483997" w:rsidRDefault="00B74A94" w:rsidP="008F478A">
            <w:pPr>
              <w:ind w:left="300" w:hangingChars="143" w:hanging="300"/>
              <w:rPr>
                <w:rFonts w:ascii="宋体" w:hAnsi="宋体"/>
                <w:szCs w:val="21"/>
              </w:rPr>
            </w:pPr>
            <w:r w:rsidRPr="00483997">
              <w:rPr>
                <w:rFonts w:ascii="宋体" w:hAnsi="宋体" w:hint="eastAsia"/>
                <w:szCs w:val="21"/>
              </w:rPr>
              <w:t>□ 根据患者的病情变化和治疗反应及时调整治疗方案</w:t>
            </w:r>
          </w:p>
          <w:p w:rsidR="00B74A94" w:rsidRPr="00483997" w:rsidRDefault="00B74A94" w:rsidP="008F478A">
            <w:pPr>
              <w:rPr>
                <w:rFonts w:ascii="宋体" w:hAnsi="宋体"/>
                <w:szCs w:val="21"/>
              </w:rPr>
            </w:pPr>
            <w:r w:rsidRPr="00483997">
              <w:rPr>
                <w:rFonts w:ascii="宋体" w:hAnsi="宋体" w:hint="eastAsia"/>
                <w:szCs w:val="21"/>
              </w:rPr>
              <w:t>□ 防治药物的不良反应</w:t>
            </w: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tc>
        <w:tc>
          <w:tcPr>
            <w:tcW w:w="4024" w:type="dxa"/>
            <w:tcBorders>
              <w:top w:val="double" w:sz="4" w:space="0" w:color="auto"/>
              <w:left w:val="single" w:sz="8" w:space="0" w:color="auto"/>
              <w:bottom w:val="single" w:sz="8" w:space="0" w:color="auto"/>
              <w:right w:val="single" w:sz="8" w:space="0" w:color="auto"/>
            </w:tcBorders>
          </w:tcPr>
          <w:p w:rsidR="00B74A94" w:rsidRPr="00483997" w:rsidRDefault="00B74A94" w:rsidP="008F478A">
            <w:pPr>
              <w:ind w:left="296" w:hangingChars="141" w:hanging="296"/>
              <w:rPr>
                <w:rFonts w:ascii="宋体" w:hAnsi="宋体"/>
                <w:szCs w:val="21"/>
              </w:rPr>
            </w:pPr>
            <w:r w:rsidRPr="00483997">
              <w:rPr>
                <w:rFonts w:ascii="宋体" w:hAnsi="宋体" w:hint="eastAsia"/>
                <w:szCs w:val="21"/>
              </w:rPr>
              <w:t>□ 上级医师诊疗评估，确定患者是否可以出院</w:t>
            </w:r>
          </w:p>
          <w:p w:rsidR="00B74A94" w:rsidRPr="00483997" w:rsidRDefault="00B74A94" w:rsidP="008F478A">
            <w:pPr>
              <w:rPr>
                <w:rFonts w:ascii="宋体" w:hAnsi="宋体"/>
                <w:szCs w:val="21"/>
              </w:rPr>
            </w:pPr>
            <w:r w:rsidRPr="00483997">
              <w:rPr>
                <w:rFonts w:ascii="宋体" w:hAnsi="宋体" w:hint="eastAsia"/>
                <w:szCs w:val="21"/>
              </w:rPr>
              <w:t>□ 完成出院小结</w:t>
            </w:r>
          </w:p>
          <w:p w:rsidR="00B74A94" w:rsidRPr="00483997" w:rsidRDefault="00B74A94" w:rsidP="008F478A">
            <w:pPr>
              <w:ind w:left="315" w:hangingChars="150" w:hanging="315"/>
              <w:rPr>
                <w:rFonts w:ascii="宋体" w:hAnsi="宋体"/>
                <w:szCs w:val="21"/>
              </w:rPr>
            </w:pPr>
            <w:r w:rsidRPr="00483997">
              <w:rPr>
                <w:rFonts w:ascii="宋体" w:hAnsi="宋体" w:hint="eastAsia"/>
                <w:szCs w:val="21"/>
              </w:rPr>
              <w:t>□ 向患者及其家属交待出院后注意事项，预约复诊日期</w:t>
            </w:r>
          </w:p>
          <w:p w:rsidR="00B74A94" w:rsidRPr="00483997" w:rsidRDefault="00B74A94" w:rsidP="008F478A">
            <w:pPr>
              <w:ind w:left="252" w:hangingChars="120" w:hanging="252"/>
              <w:rPr>
                <w:rFonts w:ascii="宋体" w:hAnsi="宋体"/>
                <w:szCs w:val="21"/>
              </w:rPr>
            </w:pPr>
          </w:p>
          <w:p w:rsidR="00B74A94" w:rsidRPr="00483997" w:rsidRDefault="00B74A94" w:rsidP="008F478A">
            <w:pPr>
              <w:ind w:left="252" w:hangingChars="120" w:hanging="252"/>
              <w:rPr>
                <w:rFonts w:ascii="宋体" w:hAnsi="宋体"/>
                <w:szCs w:val="21"/>
              </w:rPr>
            </w:pPr>
          </w:p>
          <w:p w:rsidR="00B74A94" w:rsidRPr="00483997" w:rsidRDefault="00B74A94" w:rsidP="008F478A">
            <w:pPr>
              <w:ind w:left="252" w:hangingChars="120" w:hanging="252"/>
              <w:rPr>
                <w:rFonts w:ascii="宋体" w:hAnsi="宋体"/>
                <w:szCs w:val="21"/>
              </w:rPr>
            </w:pPr>
          </w:p>
          <w:p w:rsidR="00B74A94" w:rsidRPr="00483997" w:rsidRDefault="00B74A94" w:rsidP="008F478A">
            <w:pPr>
              <w:ind w:left="252" w:hangingChars="120" w:hanging="252"/>
              <w:rPr>
                <w:rFonts w:ascii="宋体" w:hAnsi="宋体"/>
                <w:szCs w:val="21"/>
              </w:rPr>
            </w:pPr>
          </w:p>
          <w:p w:rsidR="00B74A94" w:rsidRPr="00483997" w:rsidRDefault="00B74A94" w:rsidP="008F478A">
            <w:pPr>
              <w:rPr>
                <w:rFonts w:ascii="宋体" w:hAnsi="宋体"/>
                <w:szCs w:val="21"/>
              </w:rPr>
            </w:pPr>
          </w:p>
        </w:tc>
      </w:tr>
      <w:tr w:rsidR="00B74A94" w:rsidRPr="00483997" w:rsidTr="008F478A">
        <w:trPr>
          <w:cantSplit/>
          <w:trHeight w:val="625"/>
        </w:trPr>
        <w:tc>
          <w:tcPr>
            <w:tcW w:w="360" w:type="dxa"/>
            <w:tcBorders>
              <w:top w:val="single" w:sz="8" w:space="0" w:color="auto"/>
              <w:left w:val="single" w:sz="8" w:space="0" w:color="auto"/>
              <w:bottom w:val="single" w:sz="8" w:space="0" w:color="auto"/>
              <w:right w:val="single" w:sz="8" w:space="0" w:color="auto"/>
            </w:tcBorders>
            <w:vAlign w:val="center"/>
            <w:hideMark/>
          </w:tcPr>
          <w:p w:rsidR="00B74A94" w:rsidRPr="005813F4" w:rsidRDefault="00B74A94" w:rsidP="008F478A">
            <w:pPr>
              <w:ind w:leftChars="-3" w:hangingChars="3" w:hanging="6"/>
              <w:jc w:val="center"/>
              <w:rPr>
                <w:rFonts w:ascii="黑体" w:eastAsia="黑体" w:hAnsi="黑体"/>
                <w:bCs/>
                <w:szCs w:val="21"/>
              </w:rPr>
            </w:pPr>
            <w:r w:rsidRPr="005813F4">
              <w:rPr>
                <w:rFonts w:ascii="黑体" w:eastAsia="黑体" w:hAnsi="黑体" w:hint="eastAsia"/>
                <w:bCs/>
                <w:szCs w:val="21"/>
              </w:rPr>
              <w:t>重</w:t>
            </w:r>
          </w:p>
          <w:p w:rsidR="00B74A94" w:rsidRPr="005813F4" w:rsidRDefault="00B74A94" w:rsidP="008F478A">
            <w:pPr>
              <w:ind w:leftChars="-3" w:hangingChars="3" w:hanging="6"/>
              <w:jc w:val="center"/>
              <w:rPr>
                <w:rFonts w:ascii="黑体" w:eastAsia="黑体" w:hAnsi="黑体"/>
                <w:bCs/>
                <w:szCs w:val="21"/>
              </w:rPr>
            </w:pPr>
            <w:r w:rsidRPr="005813F4">
              <w:rPr>
                <w:rFonts w:ascii="黑体" w:eastAsia="黑体" w:hAnsi="黑体" w:hint="eastAsia"/>
                <w:bCs/>
                <w:szCs w:val="21"/>
              </w:rPr>
              <w:t>点</w:t>
            </w:r>
          </w:p>
          <w:p w:rsidR="00B74A94" w:rsidRPr="005813F4" w:rsidRDefault="00B74A94" w:rsidP="008F478A">
            <w:pPr>
              <w:ind w:leftChars="-3" w:hangingChars="3" w:hanging="6"/>
              <w:jc w:val="center"/>
              <w:rPr>
                <w:rFonts w:ascii="黑体" w:eastAsia="黑体" w:hAnsi="黑体"/>
                <w:bCs/>
                <w:szCs w:val="21"/>
              </w:rPr>
            </w:pPr>
            <w:proofErr w:type="gramStart"/>
            <w:r w:rsidRPr="005813F4">
              <w:rPr>
                <w:rFonts w:ascii="黑体" w:eastAsia="黑体" w:hAnsi="黑体" w:hint="eastAsia"/>
                <w:bCs/>
                <w:szCs w:val="21"/>
              </w:rPr>
              <w:t>医</w:t>
            </w:r>
            <w:proofErr w:type="gramEnd"/>
          </w:p>
          <w:p w:rsidR="00B74A94" w:rsidRPr="005813F4" w:rsidRDefault="00B74A94" w:rsidP="008F478A">
            <w:pPr>
              <w:ind w:leftChars="-3" w:hangingChars="3" w:hanging="6"/>
              <w:jc w:val="center"/>
              <w:rPr>
                <w:rFonts w:ascii="黑体" w:eastAsia="黑体" w:hAnsi="黑体"/>
                <w:bCs/>
                <w:szCs w:val="21"/>
              </w:rPr>
            </w:pPr>
            <w:proofErr w:type="gramStart"/>
            <w:r w:rsidRPr="005813F4">
              <w:rPr>
                <w:rFonts w:ascii="黑体" w:eastAsia="黑体" w:hAnsi="黑体" w:hint="eastAsia"/>
                <w:bCs/>
                <w:szCs w:val="21"/>
              </w:rPr>
              <w:t>嘱</w:t>
            </w:r>
            <w:proofErr w:type="gramEnd"/>
          </w:p>
        </w:tc>
        <w:tc>
          <w:tcPr>
            <w:tcW w:w="4331" w:type="dxa"/>
            <w:gridSpan w:val="2"/>
            <w:tcBorders>
              <w:top w:val="single" w:sz="8"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szCs w:val="21"/>
              </w:rPr>
            </w:pPr>
            <w:r w:rsidRPr="00483997">
              <w:rPr>
                <w:rFonts w:ascii="宋体" w:hAnsi="宋体" w:hint="eastAsia"/>
                <w:b/>
                <w:szCs w:val="21"/>
              </w:rPr>
              <w:t>长期医嘱</w:t>
            </w:r>
            <w:r w:rsidRPr="00483997">
              <w:rPr>
                <w:rFonts w:ascii="宋体" w:hAnsi="宋体" w:hint="eastAsia"/>
                <w:szCs w:val="21"/>
              </w:rPr>
              <w:t>：</w:t>
            </w:r>
          </w:p>
          <w:p w:rsidR="00B74A94" w:rsidRPr="00483997" w:rsidRDefault="00B74A94" w:rsidP="008F478A">
            <w:pPr>
              <w:ind w:left="315" w:hangingChars="150" w:hanging="315"/>
              <w:rPr>
                <w:rFonts w:ascii="宋体" w:hAnsi="宋体"/>
                <w:szCs w:val="21"/>
              </w:rPr>
            </w:pPr>
            <w:r w:rsidRPr="00483997">
              <w:rPr>
                <w:rFonts w:ascii="宋体" w:hAnsi="宋体" w:hint="eastAsia"/>
                <w:szCs w:val="21"/>
              </w:rPr>
              <w:t>□ 抗生素：根据咽拭</w:t>
            </w:r>
            <w:proofErr w:type="gramStart"/>
            <w:r w:rsidRPr="00483997">
              <w:rPr>
                <w:rFonts w:ascii="宋体" w:hAnsi="宋体" w:hint="eastAsia"/>
                <w:szCs w:val="21"/>
              </w:rPr>
              <w:t>子培养</w:t>
            </w:r>
            <w:proofErr w:type="gramEnd"/>
            <w:r w:rsidRPr="00483997">
              <w:rPr>
                <w:rFonts w:ascii="宋体" w:hAnsi="宋体" w:hint="eastAsia"/>
                <w:szCs w:val="21"/>
              </w:rPr>
              <w:t>及药敏结果用药（有上呼吸道感染者）</w:t>
            </w:r>
          </w:p>
          <w:p w:rsidR="00B74A94" w:rsidRPr="00483997" w:rsidRDefault="00B74A94" w:rsidP="008F478A">
            <w:pPr>
              <w:rPr>
                <w:rFonts w:ascii="宋体" w:hAnsi="宋体"/>
                <w:szCs w:val="21"/>
              </w:rPr>
            </w:pPr>
            <w:r w:rsidRPr="00483997">
              <w:rPr>
                <w:rFonts w:ascii="宋体" w:hAnsi="宋体" w:hint="eastAsia"/>
                <w:b/>
                <w:szCs w:val="21"/>
              </w:rPr>
              <w:t>临时医嘱</w:t>
            </w:r>
            <w:r w:rsidRPr="00483997">
              <w:rPr>
                <w:rFonts w:ascii="宋体" w:hAnsi="宋体" w:hint="eastAsia"/>
                <w:szCs w:val="21"/>
              </w:rPr>
              <w:t>：</w:t>
            </w:r>
          </w:p>
          <w:p w:rsidR="00B74A94" w:rsidRPr="00483997" w:rsidRDefault="00B74A94" w:rsidP="008F478A">
            <w:pPr>
              <w:ind w:left="315" w:hangingChars="150" w:hanging="315"/>
              <w:rPr>
                <w:rFonts w:ascii="宋体" w:hAnsi="宋体"/>
                <w:szCs w:val="21"/>
              </w:rPr>
            </w:pPr>
            <w:r w:rsidRPr="00483997">
              <w:rPr>
                <w:rFonts w:ascii="宋体" w:hAnsi="宋体" w:hint="eastAsia"/>
                <w:szCs w:val="21"/>
              </w:rPr>
              <w:t>□ 复查大便常规、血常规、肝肾功能、电解质、血脂</w:t>
            </w: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tc>
        <w:tc>
          <w:tcPr>
            <w:tcW w:w="4024" w:type="dxa"/>
            <w:tcBorders>
              <w:top w:val="single" w:sz="8"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b/>
                <w:szCs w:val="21"/>
              </w:rPr>
            </w:pPr>
            <w:r w:rsidRPr="00483997">
              <w:rPr>
                <w:rFonts w:ascii="宋体" w:hAnsi="宋体" w:hint="eastAsia"/>
                <w:b/>
                <w:szCs w:val="21"/>
              </w:rPr>
              <w:t>临时医嘱：</w:t>
            </w:r>
          </w:p>
          <w:p w:rsidR="00B74A94" w:rsidRPr="00483997" w:rsidRDefault="00B74A94" w:rsidP="008F478A">
            <w:pPr>
              <w:rPr>
                <w:rFonts w:ascii="宋体" w:hAnsi="宋体"/>
                <w:szCs w:val="21"/>
              </w:rPr>
            </w:pPr>
            <w:r w:rsidRPr="00483997">
              <w:rPr>
                <w:rFonts w:ascii="宋体" w:hAnsi="宋体" w:hint="eastAsia"/>
                <w:szCs w:val="21"/>
              </w:rPr>
              <w:t>□ 出院带药</w:t>
            </w:r>
          </w:p>
          <w:p w:rsidR="00B74A94" w:rsidRPr="00483997" w:rsidRDefault="00B74A94" w:rsidP="008F478A">
            <w:pPr>
              <w:rPr>
                <w:rFonts w:ascii="宋体" w:hAnsi="宋体"/>
                <w:szCs w:val="21"/>
              </w:rPr>
            </w:pPr>
            <w:r w:rsidRPr="00483997">
              <w:rPr>
                <w:rFonts w:ascii="宋体" w:hAnsi="宋体" w:hint="eastAsia"/>
                <w:szCs w:val="21"/>
              </w:rPr>
              <w:t>□ 门诊随诊</w:t>
            </w: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p w:rsidR="00B74A94" w:rsidRPr="00483997" w:rsidRDefault="00B74A94" w:rsidP="008F478A">
            <w:pPr>
              <w:rPr>
                <w:rFonts w:ascii="宋体" w:hAnsi="宋体"/>
                <w:szCs w:val="21"/>
              </w:rPr>
            </w:pPr>
          </w:p>
        </w:tc>
      </w:tr>
      <w:tr w:rsidR="00B74A94" w:rsidRPr="00483997" w:rsidTr="008F478A">
        <w:trPr>
          <w:cantSplit/>
          <w:trHeight w:val="340"/>
        </w:trPr>
        <w:tc>
          <w:tcPr>
            <w:tcW w:w="360" w:type="dxa"/>
            <w:tcBorders>
              <w:top w:val="single" w:sz="8" w:space="0" w:color="auto"/>
              <w:left w:val="single" w:sz="8" w:space="0" w:color="auto"/>
              <w:bottom w:val="single" w:sz="8" w:space="0" w:color="auto"/>
              <w:right w:val="single" w:sz="8" w:space="0" w:color="auto"/>
            </w:tcBorders>
            <w:vAlign w:val="center"/>
            <w:hideMark/>
          </w:tcPr>
          <w:p w:rsidR="00B74A94" w:rsidRPr="005813F4" w:rsidRDefault="00B74A94" w:rsidP="008F478A">
            <w:pPr>
              <w:ind w:leftChars="-3" w:hangingChars="3" w:hanging="6"/>
              <w:jc w:val="center"/>
              <w:rPr>
                <w:rFonts w:ascii="黑体" w:eastAsia="黑体" w:hAnsi="黑体"/>
                <w:bCs/>
                <w:szCs w:val="21"/>
              </w:rPr>
            </w:pPr>
            <w:r w:rsidRPr="005813F4">
              <w:rPr>
                <w:rFonts w:ascii="黑体" w:eastAsia="黑体" w:hAnsi="黑体" w:hint="eastAsia"/>
                <w:bCs/>
                <w:szCs w:val="21"/>
              </w:rPr>
              <w:t>病情变异记录</w:t>
            </w:r>
          </w:p>
        </w:tc>
        <w:tc>
          <w:tcPr>
            <w:tcW w:w="4331" w:type="dxa"/>
            <w:gridSpan w:val="2"/>
            <w:tcBorders>
              <w:top w:val="single" w:sz="8" w:space="0" w:color="auto"/>
              <w:left w:val="single" w:sz="8" w:space="0" w:color="auto"/>
              <w:bottom w:val="single" w:sz="8" w:space="0" w:color="auto"/>
              <w:right w:val="single" w:sz="8" w:space="0" w:color="auto"/>
            </w:tcBorders>
            <w:hideMark/>
          </w:tcPr>
          <w:p w:rsidR="00B74A94" w:rsidRPr="00483997" w:rsidRDefault="00B74A94" w:rsidP="008F478A">
            <w:pPr>
              <w:rPr>
                <w:rFonts w:ascii="宋体" w:hAnsi="宋体"/>
                <w:szCs w:val="21"/>
              </w:rPr>
            </w:pPr>
            <w:r w:rsidRPr="00483997">
              <w:rPr>
                <w:rFonts w:ascii="宋体" w:hAnsi="宋体" w:hint="eastAsia"/>
                <w:szCs w:val="21"/>
              </w:rPr>
              <w:t>□无  □有，原因：</w:t>
            </w:r>
          </w:p>
          <w:p w:rsidR="00B74A94" w:rsidRPr="00483997" w:rsidRDefault="00B74A94" w:rsidP="008F478A">
            <w:pPr>
              <w:rPr>
                <w:rFonts w:ascii="宋体" w:hAnsi="宋体"/>
                <w:szCs w:val="21"/>
              </w:rPr>
            </w:pPr>
            <w:r w:rsidRPr="00483997">
              <w:rPr>
                <w:rFonts w:ascii="宋体" w:hAnsi="宋体" w:hint="eastAsia"/>
                <w:szCs w:val="21"/>
              </w:rPr>
              <w:t>1.</w:t>
            </w:r>
          </w:p>
          <w:p w:rsidR="00B74A94" w:rsidRPr="00483997" w:rsidRDefault="00B74A94" w:rsidP="008F478A">
            <w:pPr>
              <w:rPr>
                <w:rFonts w:ascii="宋体" w:hAnsi="宋体"/>
                <w:szCs w:val="21"/>
                <w:u w:val="single"/>
              </w:rPr>
            </w:pPr>
            <w:r w:rsidRPr="00483997">
              <w:rPr>
                <w:rFonts w:ascii="宋体" w:hAnsi="宋体" w:hint="eastAsia"/>
                <w:szCs w:val="21"/>
              </w:rPr>
              <w:t>2.</w:t>
            </w:r>
          </w:p>
        </w:tc>
        <w:tc>
          <w:tcPr>
            <w:tcW w:w="4024" w:type="dxa"/>
            <w:tcBorders>
              <w:top w:val="single" w:sz="8" w:space="0" w:color="auto"/>
              <w:left w:val="single" w:sz="8" w:space="0" w:color="auto"/>
              <w:bottom w:val="single" w:sz="8" w:space="0" w:color="auto"/>
              <w:right w:val="single" w:sz="8" w:space="0" w:color="auto"/>
            </w:tcBorders>
            <w:hideMark/>
          </w:tcPr>
          <w:p w:rsidR="00B74A94" w:rsidRPr="00483997" w:rsidRDefault="00B74A94" w:rsidP="008F478A">
            <w:pPr>
              <w:rPr>
                <w:rFonts w:ascii="宋体" w:hAnsi="宋体"/>
                <w:szCs w:val="21"/>
              </w:rPr>
            </w:pPr>
            <w:r w:rsidRPr="00483997">
              <w:rPr>
                <w:rFonts w:ascii="宋体" w:hAnsi="宋体" w:hint="eastAsia"/>
                <w:szCs w:val="21"/>
              </w:rPr>
              <w:t>□无  □有，原因：</w:t>
            </w:r>
          </w:p>
          <w:p w:rsidR="00B74A94" w:rsidRPr="00483997" w:rsidRDefault="00B74A94" w:rsidP="008F478A">
            <w:pPr>
              <w:rPr>
                <w:rFonts w:ascii="宋体" w:hAnsi="宋体"/>
                <w:szCs w:val="21"/>
              </w:rPr>
            </w:pPr>
            <w:r w:rsidRPr="00483997">
              <w:rPr>
                <w:rFonts w:ascii="宋体" w:hAnsi="宋体" w:hint="eastAsia"/>
                <w:szCs w:val="21"/>
              </w:rPr>
              <w:t>1.</w:t>
            </w:r>
          </w:p>
          <w:p w:rsidR="00B74A94" w:rsidRPr="00483997" w:rsidRDefault="00B74A94" w:rsidP="008F478A">
            <w:pPr>
              <w:rPr>
                <w:rFonts w:ascii="宋体" w:hAnsi="宋体"/>
                <w:szCs w:val="21"/>
              </w:rPr>
            </w:pPr>
            <w:r w:rsidRPr="00483997">
              <w:rPr>
                <w:rFonts w:ascii="宋体" w:hAnsi="宋体" w:hint="eastAsia"/>
                <w:szCs w:val="21"/>
              </w:rPr>
              <w:t>2.</w:t>
            </w:r>
          </w:p>
        </w:tc>
      </w:tr>
      <w:tr w:rsidR="00B74A94" w:rsidRPr="00483997" w:rsidTr="008F478A">
        <w:trPr>
          <w:trHeight w:val="645"/>
        </w:trPr>
        <w:tc>
          <w:tcPr>
            <w:tcW w:w="360" w:type="dxa"/>
            <w:tcBorders>
              <w:top w:val="single" w:sz="8" w:space="0" w:color="auto"/>
              <w:left w:val="single" w:sz="8" w:space="0" w:color="auto"/>
              <w:bottom w:val="single" w:sz="8" w:space="0" w:color="auto"/>
              <w:right w:val="single" w:sz="8" w:space="0" w:color="auto"/>
            </w:tcBorders>
            <w:vAlign w:val="center"/>
            <w:hideMark/>
          </w:tcPr>
          <w:p w:rsidR="00B74A94" w:rsidRPr="005813F4" w:rsidRDefault="00B74A94" w:rsidP="008F478A">
            <w:pPr>
              <w:ind w:leftChars="-3" w:hangingChars="3" w:hanging="6"/>
              <w:jc w:val="center"/>
              <w:rPr>
                <w:rFonts w:ascii="黑体" w:eastAsia="黑体" w:hAnsi="黑体"/>
                <w:bCs/>
                <w:szCs w:val="21"/>
              </w:rPr>
            </w:pPr>
            <w:r w:rsidRPr="005813F4">
              <w:rPr>
                <w:rFonts w:ascii="黑体" w:eastAsia="黑体" w:hAnsi="黑体" w:hint="eastAsia"/>
                <w:bCs/>
                <w:szCs w:val="21"/>
              </w:rPr>
              <w:t>医师</w:t>
            </w:r>
          </w:p>
          <w:p w:rsidR="00B74A94" w:rsidRPr="005813F4" w:rsidRDefault="00B74A94" w:rsidP="008F478A">
            <w:pPr>
              <w:ind w:leftChars="-3" w:hangingChars="3" w:hanging="6"/>
              <w:jc w:val="center"/>
              <w:rPr>
                <w:rFonts w:ascii="黑体" w:eastAsia="黑体" w:hAnsi="黑体"/>
                <w:bCs/>
                <w:szCs w:val="21"/>
              </w:rPr>
            </w:pPr>
            <w:r w:rsidRPr="005813F4">
              <w:rPr>
                <w:rFonts w:ascii="黑体" w:eastAsia="黑体" w:hAnsi="黑体" w:hint="eastAsia"/>
                <w:bCs/>
                <w:szCs w:val="21"/>
              </w:rPr>
              <w:t>签名</w:t>
            </w:r>
          </w:p>
        </w:tc>
        <w:tc>
          <w:tcPr>
            <w:tcW w:w="4331" w:type="dxa"/>
            <w:gridSpan w:val="2"/>
            <w:tcBorders>
              <w:top w:val="single" w:sz="8"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szCs w:val="21"/>
              </w:rPr>
            </w:pPr>
          </w:p>
        </w:tc>
        <w:tc>
          <w:tcPr>
            <w:tcW w:w="4024" w:type="dxa"/>
            <w:tcBorders>
              <w:top w:val="single" w:sz="8" w:space="0" w:color="auto"/>
              <w:left w:val="single" w:sz="8" w:space="0" w:color="auto"/>
              <w:bottom w:val="single" w:sz="8" w:space="0" w:color="auto"/>
              <w:right w:val="single" w:sz="8" w:space="0" w:color="auto"/>
            </w:tcBorders>
          </w:tcPr>
          <w:p w:rsidR="00B74A94" w:rsidRPr="00483997" w:rsidRDefault="00B74A94" w:rsidP="008F478A">
            <w:pPr>
              <w:rPr>
                <w:rFonts w:ascii="宋体" w:hAnsi="宋体"/>
                <w:szCs w:val="21"/>
              </w:rPr>
            </w:pPr>
          </w:p>
        </w:tc>
      </w:tr>
    </w:tbl>
    <w:p w:rsidR="00B74A94" w:rsidRPr="00483997" w:rsidRDefault="00B74A94" w:rsidP="00271C51">
      <w:pPr>
        <w:spacing w:beforeLines="50" w:before="120" w:line="400" w:lineRule="exact"/>
        <w:ind w:firstLineChars="200" w:firstLine="420"/>
        <w:rPr>
          <w:szCs w:val="21"/>
        </w:rPr>
      </w:pPr>
    </w:p>
    <w:p w:rsidR="00B27C55" w:rsidRPr="00483997" w:rsidRDefault="00B27C55" w:rsidP="00FB5FF6">
      <w:pPr>
        <w:ind w:firstLine="420"/>
        <w:rPr>
          <w:szCs w:val="21"/>
        </w:rPr>
      </w:pPr>
    </w:p>
    <w:sectPr w:rsidR="00B27C55" w:rsidRPr="00483997" w:rsidSect="001169F4">
      <w:headerReference w:type="even" r:id="rId7"/>
      <w:headerReference w:type="default" r:id="rId8"/>
      <w:footerReference w:type="even" r:id="rId9"/>
      <w:footerReference w:type="default" r:id="rId10"/>
      <w:headerReference w:type="first" r:id="rId11"/>
      <w:footerReference w:type="first" r:id="rId12"/>
      <w:pgSz w:w="12240" w:h="15840" w:code="1"/>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36" w:rsidRDefault="00D96736" w:rsidP="00F23396">
      <w:r>
        <w:separator/>
      </w:r>
    </w:p>
  </w:endnote>
  <w:endnote w:type="continuationSeparator" w:id="0">
    <w:p w:rsidR="00D96736" w:rsidRDefault="00D96736" w:rsidP="00F2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D8" w:rsidRDefault="00A337D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EE" w:rsidRPr="005813F4" w:rsidRDefault="00D96736" w:rsidP="005813F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D8" w:rsidRDefault="00A337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36" w:rsidRDefault="00D96736" w:rsidP="00F23396">
      <w:r>
        <w:separator/>
      </w:r>
    </w:p>
  </w:footnote>
  <w:footnote w:type="continuationSeparator" w:id="0">
    <w:p w:rsidR="00D96736" w:rsidRDefault="00D96736" w:rsidP="00F2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D8" w:rsidRDefault="00A337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D8" w:rsidRPr="005813F4" w:rsidRDefault="00A337D8" w:rsidP="005813F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D8" w:rsidRDefault="00A337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7"/>
    <w:lvl w:ilvl="0">
      <w:numFmt w:val="bullet"/>
      <w:lvlText w:val="□"/>
      <w:lvlJc w:val="left"/>
      <w:pPr>
        <w:tabs>
          <w:tab w:val="num" w:pos="0"/>
        </w:tabs>
        <w:ind w:left="284" w:hanging="284"/>
      </w:pPr>
      <w:rPr>
        <w:rFonts w:ascii="宋体" w:eastAsia="宋体" w:hAnsi="宋体" w:hint="eastAsia"/>
      </w:rPr>
    </w:lvl>
    <w:lvl w:ilvl="1">
      <w:numFmt w:val="bullet"/>
      <w:lvlText w:val="□"/>
      <w:lvlJc w:val="left"/>
      <w:pPr>
        <w:tabs>
          <w:tab w:val="num" w:pos="0"/>
        </w:tabs>
        <w:ind w:left="284" w:hanging="284"/>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20"/>
    <w:multiLevelType w:val="multilevel"/>
    <w:tmpl w:val="00000020"/>
    <w:lvl w:ilvl="0">
      <w:numFmt w:val="bullet"/>
      <w:lvlText w:val="□"/>
      <w:lvlJc w:val="left"/>
      <w:pPr>
        <w:tabs>
          <w:tab w:val="num" w:pos="360"/>
        </w:tabs>
        <w:ind w:left="360" w:hanging="360"/>
      </w:pPr>
      <w:rPr>
        <w:rFonts w:ascii="宋体" w:eastAsia="宋体" w:hAnsi="宋体"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29"/>
    <w:multiLevelType w:val="multilevel"/>
    <w:tmpl w:val="00000029"/>
    <w:lvl w:ilvl="0">
      <w:numFmt w:val="bullet"/>
      <w:lvlText w:val="□"/>
      <w:lvlJc w:val="left"/>
      <w:pPr>
        <w:tabs>
          <w:tab w:val="num" w:pos="0"/>
        </w:tabs>
        <w:ind w:left="284" w:hanging="284"/>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2A"/>
    <w:multiLevelType w:val="multilevel"/>
    <w:tmpl w:val="0000002A"/>
    <w:lvl w:ilvl="0">
      <w:numFmt w:val="bullet"/>
      <w:lvlText w:val="□"/>
      <w:lvlJc w:val="left"/>
      <w:pPr>
        <w:tabs>
          <w:tab w:val="num" w:pos="0"/>
        </w:tabs>
        <w:ind w:left="284" w:hanging="284"/>
      </w:pPr>
      <w:rPr>
        <w:rFonts w:ascii="宋体" w:eastAsia="宋体" w:hAnsi="宋体" w:hint="eastAsia"/>
      </w:rPr>
    </w:lvl>
    <w:lvl w:ilvl="1">
      <w:numFmt w:val="bullet"/>
      <w:lvlText w:val=""/>
      <w:lvlJc w:val="left"/>
      <w:pPr>
        <w:tabs>
          <w:tab w:val="num" w:pos="777"/>
        </w:tabs>
        <w:ind w:left="777" w:hanging="357"/>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31"/>
    <w:multiLevelType w:val="multilevel"/>
    <w:tmpl w:val="00000031"/>
    <w:lvl w:ilvl="0">
      <w:numFmt w:val="bullet"/>
      <w:lvlText w:val="□"/>
      <w:lvlJc w:val="left"/>
      <w:pPr>
        <w:tabs>
          <w:tab w:val="num" w:pos="0"/>
        </w:tabs>
        <w:ind w:left="284" w:hanging="284"/>
      </w:pPr>
      <w:rPr>
        <w:rFonts w:ascii="宋体" w:eastAsia="宋体" w:hAnsi="宋体" w:hint="eastAsia"/>
      </w:rPr>
    </w:lvl>
    <w:lvl w:ilvl="1">
      <w:numFmt w:val="bullet"/>
      <w:lvlText w:val=""/>
      <w:lvlJc w:val="left"/>
      <w:pPr>
        <w:tabs>
          <w:tab w:val="num" w:pos="777"/>
        </w:tabs>
        <w:ind w:left="777" w:hanging="357"/>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64"/>
    <w:multiLevelType w:val="multilevel"/>
    <w:tmpl w:val="00000064"/>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66"/>
    <w:multiLevelType w:val="multilevel"/>
    <w:tmpl w:val="00000066"/>
    <w:lvl w:ilvl="0">
      <w:numFmt w:val="bullet"/>
      <w:lvlText w:val="□"/>
      <w:lvlJc w:val="left"/>
      <w:pPr>
        <w:tabs>
          <w:tab w:val="num" w:pos="360"/>
        </w:tabs>
        <w:ind w:left="360" w:hanging="36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75"/>
    <w:multiLevelType w:val="multilevel"/>
    <w:tmpl w:val="00000075"/>
    <w:lvl w:ilvl="0">
      <w:numFmt w:val="bullet"/>
      <w:lvlText w:val="□"/>
      <w:lvlJc w:val="left"/>
      <w:pPr>
        <w:tabs>
          <w:tab w:val="num" w:pos="0"/>
        </w:tabs>
        <w:ind w:left="284" w:hanging="284"/>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27F217AB"/>
    <w:multiLevelType w:val="hybridMultilevel"/>
    <w:tmpl w:val="D9C4D06A"/>
    <w:lvl w:ilvl="0" w:tplc="6C22C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A94"/>
    <w:rsid w:val="00074BDB"/>
    <w:rsid w:val="00190FDC"/>
    <w:rsid w:val="0019376D"/>
    <w:rsid w:val="00271C51"/>
    <w:rsid w:val="002D186F"/>
    <w:rsid w:val="00432E6D"/>
    <w:rsid w:val="004415C8"/>
    <w:rsid w:val="00483997"/>
    <w:rsid w:val="00487E50"/>
    <w:rsid w:val="0056270B"/>
    <w:rsid w:val="005813F4"/>
    <w:rsid w:val="00754741"/>
    <w:rsid w:val="00A337D8"/>
    <w:rsid w:val="00B27C55"/>
    <w:rsid w:val="00B74A94"/>
    <w:rsid w:val="00D96736"/>
    <w:rsid w:val="00DB7149"/>
    <w:rsid w:val="00DE570F"/>
    <w:rsid w:val="00E34EFF"/>
    <w:rsid w:val="00F23396"/>
    <w:rsid w:val="00FB5FF6"/>
    <w:rsid w:val="00FF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42"/>
        <o:r id="V:Rule3" type="connector" idref="#_x0000_s1045"/>
        <o:r id="V:Rule4" type="connector" idref="#_x0000_s1029"/>
        <o:r id="V:Rule5" type="connector" idref="#_x0000_s1027"/>
        <o:r id="V:Rule6" type="connector" idref="#_x0000_s1041"/>
        <o:r id="V:Rule7" type="connector" idref="#_x0000_s1046"/>
        <o:r id="V:Rule8" type="connector" idref="#_x0000_s1044"/>
        <o:r id="V:Rule9" type="connector" idref="#_x0000_s1032"/>
        <o:r id="V:Rule10" type="connector" idref="#_x0000_s1043"/>
        <o:r id="V:Rule11" type="connector" idref="#_x0000_s1040"/>
      </o:rules>
    </o:shapelayout>
  </w:shapeDefaults>
  <w:decimalSymbol w:val="."/>
  <w:listSeparator w:val=","/>
  <w15:docId w15:val="{E07C2901-BA4B-4602-A1DD-9A525B18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A94"/>
    <w:pPr>
      <w:widowControl w:val="0"/>
      <w:spacing w:line="240" w:lineRule="auto"/>
      <w:ind w:firstLineChars="0" w:firstLine="0"/>
      <w:jc w:val="both"/>
    </w:pPr>
    <w:rPr>
      <w:rFonts w:ascii="Calibri" w:eastAsia="宋体" w:hAnsi="Calibri" w:cs="Times New Roman"/>
    </w:rPr>
  </w:style>
  <w:style w:type="paragraph" w:styleId="1">
    <w:name w:val="heading 1"/>
    <w:basedOn w:val="a"/>
    <w:link w:val="1Char"/>
    <w:qFormat/>
    <w:rsid w:val="00B74A94"/>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74A94"/>
    <w:rPr>
      <w:rFonts w:ascii="宋体" w:eastAsia="宋体" w:hAnsi="宋体" w:cs="Times New Roman"/>
      <w:b/>
      <w:bCs/>
      <w:kern w:val="36"/>
      <w:sz w:val="48"/>
      <w:szCs w:val="48"/>
    </w:rPr>
  </w:style>
  <w:style w:type="paragraph" w:styleId="a3">
    <w:name w:val="footer"/>
    <w:basedOn w:val="a"/>
    <w:link w:val="Char"/>
    <w:unhideWhenUsed/>
    <w:rsid w:val="00B74A94"/>
    <w:pPr>
      <w:tabs>
        <w:tab w:val="center" w:pos="4153"/>
        <w:tab w:val="right" w:pos="8306"/>
      </w:tabs>
      <w:snapToGrid w:val="0"/>
      <w:jc w:val="left"/>
    </w:pPr>
    <w:rPr>
      <w:kern w:val="0"/>
      <w:sz w:val="18"/>
      <w:szCs w:val="18"/>
    </w:rPr>
  </w:style>
  <w:style w:type="character" w:customStyle="1" w:styleId="Char">
    <w:name w:val="页脚 Char"/>
    <w:basedOn w:val="a0"/>
    <w:link w:val="a3"/>
    <w:rsid w:val="00B74A94"/>
    <w:rPr>
      <w:rFonts w:ascii="Calibri" w:eastAsia="宋体" w:hAnsi="Calibri" w:cs="Times New Roman"/>
      <w:kern w:val="0"/>
      <w:sz w:val="18"/>
      <w:szCs w:val="18"/>
    </w:rPr>
  </w:style>
  <w:style w:type="paragraph" w:styleId="a4">
    <w:name w:val="header"/>
    <w:basedOn w:val="a"/>
    <w:link w:val="Char0"/>
    <w:uiPriority w:val="99"/>
    <w:semiHidden/>
    <w:unhideWhenUsed/>
    <w:rsid w:val="00A337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37D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699</Words>
  <Characters>3989</Characters>
  <Application>Microsoft Office Word</Application>
  <DocSecurity>0</DocSecurity>
  <Lines>33</Lines>
  <Paragraphs>9</Paragraphs>
  <ScaleCrop>false</ScaleCrop>
  <Company>Microsoft</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刘立煌</cp:lastModifiedBy>
  <cp:revision>12</cp:revision>
  <dcterms:created xsi:type="dcterms:W3CDTF">2016-11-05T01:58:00Z</dcterms:created>
  <dcterms:modified xsi:type="dcterms:W3CDTF">2016-11-29T02:20:00Z</dcterms:modified>
</cp:coreProperties>
</file>