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85" w:rsidRPr="00E26A20" w:rsidRDefault="00D86485">
      <w:pPr>
        <w:adjustRightInd w:val="0"/>
        <w:snapToGrid w:val="0"/>
        <w:jc w:val="center"/>
        <w:outlineLvl w:val="0"/>
        <w:rPr>
          <w:rFonts w:ascii="宋体" w:hAnsi="宋体"/>
          <w:b/>
          <w:color w:val="000000"/>
          <w:sz w:val="44"/>
          <w:szCs w:val="44"/>
          <w:lang w:val="en-GB"/>
        </w:rPr>
      </w:pPr>
      <w:r w:rsidRPr="00E26A20">
        <w:rPr>
          <w:rFonts w:ascii="宋体" w:hAnsi="宋体" w:hint="eastAsia"/>
          <w:b/>
          <w:color w:val="000000"/>
          <w:sz w:val="44"/>
          <w:szCs w:val="44"/>
          <w:lang w:val="en-GB"/>
        </w:rPr>
        <w:t>药物性肝损伤临床路径</w:t>
      </w:r>
    </w:p>
    <w:p w:rsidR="00D86485" w:rsidRPr="00E26A20" w:rsidRDefault="00D86485">
      <w:pPr>
        <w:adjustRightInd w:val="0"/>
        <w:snapToGrid w:val="0"/>
        <w:jc w:val="center"/>
        <w:outlineLvl w:val="0"/>
        <w:rPr>
          <w:rFonts w:ascii="仿宋_GB2312" w:eastAsia="仿宋_GB2312" w:hint="eastAsia"/>
          <w:b/>
          <w:color w:val="000000"/>
          <w:sz w:val="44"/>
          <w:szCs w:val="44"/>
          <w:lang w:val="en-GB"/>
        </w:rPr>
      </w:pPr>
      <w:r w:rsidRPr="00E26A20">
        <w:rPr>
          <w:rFonts w:ascii="仿宋_GB2312" w:eastAsia="仿宋_GB2312" w:hAnsi="楷体_GB2312" w:hint="eastAsia"/>
          <w:bCs/>
          <w:sz w:val="32"/>
          <w:szCs w:val="32"/>
        </w:rPr>
        <w:t>（2016年版）</w:t>
      </w:r>
    </w:p>
    <w:p w:rsidR="00D86485" w:rsidRPr="00E26A20" w:rsidRDefault="00D86485">
      <w:pPr>
        <w:adjustRightInd w:val="0"/>
        <w:snapToGrid w:val="0"/>
        <w:spacing w:line="360" w:lineRule="auto"/>
        <w:rPr>
          <w:rFonts w:ascii="黑体" w:eastAsia="黑体" w:hAnsi="黑体" w:hint="eastAsia"/>
          <w:sz w:val="32"/>
          <w:szCs w:val="32"/>
        </w:rPr>
      </w:pPr>
    </w:p>
    <w:p w:rsidR="00D86485" w:rsidRPr="00E26A20" w:rsidRDefault="00D86485" w:rsidP="008B66A3">
      <w:pPr>
        <w:adjustRightInd w:val="0"/>
        <w:snapToGrid w:val="0"/>
        <w:spacing w:line="360" w:lineRule="auto"/>
        <w:ind w:firstLineChars="200" w:firstLine="640"/>
        <w:rPr>
          <w:rFonts w:ascii="黑体" w:eastAsia="黑体" w:hAnsi="黑体" w:hint="eastAsia"/>
          <w:color w:val="000000"/>
          <w:sz w:val="32"/>
          <w:szCs w:val="32"/>
          <w:lang w:val="en-GB"/>
        </w:rPr>
      </w:pPr>
      <w:r w:rsidRPr="00E26A20">
        <w:rPr>
          <w:rFonts w:ascii="黑体" w:eastAsia="黑体" w:hAnsi="黑体" w:hint="eastAsia"/>
          <w:color w:val="000000"/>
          <w:sz w:val="32"/>
          <w:szCs w:val="32"/>
          <w:lang w:val="en-GB"/>
        </w:rPr>
        <w:t>一、药物性肝损伤临床路径标准住院流程</w:t>
      </w:r>
    </w:p>
    <w:p w:rsidR="00D86485" w:rsidRPr="00E26A20" w:rsidRDefault="00D86485" w:rsidP="008B66A3">
      <w:pPr>
        <w:adjustRightInd w:val="0"/>
        <w:snapToGrid w:val="0"/>
        <w:spacing w:line="360" w:lineRule="auto"/>
        <w:ind w:firstLineChars="200" w:firstLine="643"/>
        <w:rPr>
          <w:rFonts w:ascii="楷体_GB2312" w:eastAsia="楷体_GB2312" w:hint="eastAsia"/>
          <w:b/>
          <w:color w:val="000000"/>
          <w:sz w:val="32"/>
          <w:szCs w:val="32"/>
          <w:lang w:val="en-GB"/>
        </w:rPr>
      </w:pPr>
      <w:r w:rsidRPr="00E26A20">
        <w:rPr>
          <w:rFonts w:ascii="楷体_GB2312" w:eastAsia="楷体_GB2312" w:hint="eastAsia"/>
          <w:b/>
          <w:color w:val="000000"/>
          <w:sz w:val="32"/>
          <w:szCs w:val="32"/>
          <w:lang w:val="en-GB"/>
        </w:rPr>
        <w:t>（一）适用对象。</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第一诊断为药物性肝损伤（ICD-10：S36.1052）</w:t>
      </w:r>
      <w:r w:rsidRPr="00E26A20">
        <w:rPr>
          <w:rFonts w:ascii="仿宋_GB2312" w:eastAsia="仿宋_GB2312" w:hint="eastAsia"/>
          <w:color w:val="000000"/>
          <w:sz w:val="32"/>
          <w:szCs w:val="32"/>
        </w:rPr>
        <w:t>,或</w:t>
      </w:r>
      <w:r w:rsidRPr="00E26A20">
        <w:rPr>
          <w:rFonts w:ascii="仿宋_GB2312" w:eastAsia="仿宋_GB2312" w:hint="eastAsia"/>
          <w:color w:val="000000"/>
          <w:sz w:val="32"/>
          <w:szCs w:val="32"/>
          <w:lang w:val="en-GB"/>
        </w:rPr>
        <w:t>已系统性地排除其他可能导致肝损伤的病因而诊断为药物性肝病（ICD:K71.1/K71.9）。</w:t>
      </w:r>
    </w:p>
    <w:p w:rsidR="00D86485" w:rsidRPr="00E26A20" w:rsidRDefault="00D86485" w:rsidP="008B66A3">
      <w:pPr>
        <w:adjustRightInd w:val="0"/>
        <w:snapToGrid w:val="0"/>
        <w:spacing w:line="360" w:lineRule="auto"/>
        <w:ind w:firstLineChars="200" w:firstLine="643"/>
        <w:rPr>
          <w:rFonts w:ascii="楷体_GB2312" w:eastAsia="楷体_GB2312" w:hint="eastAsia"/>
          <w:b/>
          <w:color w:val="000000"/>
          <w:sz w:val="32"/>
          <w:szCs w:val="32"/>
          <w:lang w:val="en-GB"/>
        </w:rPr>
      </w:pPr>
      <w:r w:rsidRPr="00E26A20">
        <w:rPr>
          <w:rFonts w:ascii="楷体_GB2312" w:eastAsia="楷体_GB2312" w:hint="eastAsia"/>
          <w:b/>
          <w:color w:val="000000"/>
          <w:sz w:val="32"/>
          <w:szCs w:val="32"/>
          <w:lang w:val="en-GB"/>
        </w:rPr>
        <w:t>（二）诊断标准。</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根据《药物与中毒性肝病，第2版》（上海科学技术出版社），《实用内科学（第14版）》（复旦大学医学院编著，人民卫生出版社）</w:t>
      </w:r>
      <w:r w:rsidRPr="00E26A20">
        <w:rPr>
          <w:rFonts w:ascii="仿宋_GB2312" w:eastAsia="仿宋_GB2312" w:hint="eastAsia"/>
          <w:color w:val="000000"/>
          <w:sz w:val="32"/>
          <w:szCs w:val="32"/>
        </w:rPr>
        <w:t>,2015版</w:t>
      </w:r>
      <w:r w:rsidRPr="00E26A20">
        <w:rPr>
          <w:rFonts w:ascii="仿宋_GB2312" w:eastAsia="仿宋_GB2312" w:hint="eastAsia"/>
          <w:color w:val="000000"/>
          <w:sz w:val="32"/>
          <w:szCs w:val="32"/>
          <w:lang w:val="en-GB"/>
        </w:rPr>
        <w:t>《药物性肝损伤诊</w:t>
      </w:r>
      <w:r w:rsidRPr="00E26A20">
        <w:rPr>
          <w:rFonts w:ascii="仿宋_GB2312" w:eastAsia="仿宋_GB2312" w:hint="eastAsia"/>
          <w:color w:val="000000"/>
          <w:sz w:val="32"/>
          <w:szCs w:val="32"/>
        </w:rPr>
        <w:t>疗指南</w:t>
      </w:r>
      <w:r w:rsidRPr="00E26A20">
        <w:rPr>
          <w:rFonts w:ascii="仿宋_GB2312" w:eastAsia="仿宋_GB2312" w:hint="eastAsia"/>
          <w:color w:val="000000"/>
          <w:sz w:val="32"/>
          <w:szCs w:val="32"/>
          <w:lang w:val="en-GB"/>
        </w:rPr>
        <w:t>》（中华医学会</w:t>
      </w:r>
      <w:r w:rsidRPr="00E26A20">
        <w:rPr>
          <w:rFonts w:ascii="仿宋_GB2312" w:eastAsia="仿宋_GB2312" w:hint="eastAsia"/>
          <w:color w:val="000000"/>
          <w:sz w:val="32"/>
          <w:szCs w:val="32"/>
        </w:rPr>
        <w:t>肝病</w:t>
      </w:r>
      <w:r w:rsidRPr="00E26A20">
        <w:rPr>
          <w:rFonts w:ascii="仿宋_GB2312" w:eastAsia="仿宋_GB2312" w:hint="eastAsia"/>
          <w:color w:val="000000"/>
          <w:sz w:val="32"/>
          <w:szCs w:val="32"/>
          <w:lang w:val="en-GB"/>
        </w:rPr>
        <w:t>分会</w:t>
      </w:r>
      <w:r w:rsidRPr="00E26A20">
        <w:rPr>
          <w:rFonts w:ascii="仿宋_GB2312" w:eastAsia="仿宋_GB2312" w:hint="eastAsia"/>
          <w:color w:val="000000"/>
          <w:sz w:val="32"/>
          <w:szCs w:val="32"/>
        </w:rPr>
        <w:t>药物性肝病学</w:t>
      </w:r>
      <w:r w:rsidRPr="00E26A20">
        <w:rPr>
          <w:rFonts w:ascii="仿宋_GB2312" w:eastAsia="仿宋_GB2312" w:hint="eastAsia"/>
          <w:color w:val="000000"/>
          <w:sz w:val="32"/>
          <w:szCs w:val="32"/>
          <w:lang w:val="en-GB"/>
        </w:rPr>
        <w:t>组）。</w:t>
      </w:r>
    </w:p>
    <w:p w:rsidR="00D86485" w:rsidRPr="00E26A20" w:rsidRDefault="00D86485">
      <w:pPr>
        <w:adjustRightInd w:val="0"/>
        <w:snapToGrid w:val="0"/>
        <w:spacing w:line="360" w:lineRule="auto"/>
        <w:rPr>
          <w:rFonts w:ascii="仿宋_GB2312" w:eastAsia="仿宋_GB2312" w:hint="eastAsia"/>
          <w:color w:val="000000"/>
          <w:sz w:val="32"/>
          <w:szCs w:val="32"/>
        </w:rPr>
      </w:pPr>
      <w:r w:rsidRPr="00E26A20">
        <w:rPr>
          <w:rFonts w:ascii="仿宋_GB2312" w:eastAsia="仿宋_GB2312" w:hint="eastAsia"/>
          <w:color w:val="000000"/>
          <w:sz w:val="32"/>
          <w:szCs w:val="32"/>
        </w:rPr>
        <w:t xml:space="preserve">     1.</w:t>
      </w:r>
      <w:r w:rsidRPr="00E26A20">
        <w:rPr>
          <w:rFonts w:ascii="仿宋_GB2312" w:eastAsia="仿宋_GB2312" w:hint="eastAsia"/>
          <w:color w:val="000000"/>
          <w:sz w:val="32"/>
          <w:szCs w:val="32"/>
          <w:lang w:val="en-GB"/>
        </w:rPr>
        <w:t>临床表现：</w:t>
      </w:r>
      <w:r w:rsidRPr="00E26A20">
        <w:rPr>
          <w:rFonts w:ascii="仿宋_GB2312" w:eastAsia="仿宋_GB2312" w:hint="eastAsia"/>
          <w:color w:val="000000"/>
          <w:sz w:val="32"/>
          <w:szCs w:val="32"/>
        </w:rPr>
        <w:t>可</w:t>
      </w:r>
      <w:r w:rsidRPr="00E26A20">
        <w:rPr>
          <w:rFonts w:ascii="仿宋_GB2312" w:eastAsia="仿宋_GB2312" w:hint="eastAsia"/>
          <w:color w:val="000000"/>
          <w:sz w:val="32"/>
          <w:szCs w:val="32"/>
          <w:lang w:val="en-GB"/>
        </w:rPr>
        <w:t>具有</w:t>
      </w:r>
      <w:r w:rsidRPr="00E26A20">
        <w:rPr>
          <w:rFonts w:ascii="仿宋_GB2312" w:eastAsia="仿宋_GB2312" w:hint="eastAsia"/>
          <w:color w:val="000000"/>
          <w:sz w:val="32"/>
          <w:szCs w:val="32"/>
        </w:rPr>
        <w:t>非</w:t>
      </w:r>
      <w:r w:rsidRPr="00E26A20">
        <w:rPr>
          <w:rFonts w:ascii="仿宋_GB2312" w:eastAsia="仿宋_GB2312" w:hint="eastAsia"/>
          <w:color w:val="000000"/>
          <w:sz w:val="32"/>
          <w:szCs w:val="32"/>
          <w:lang w:val="en-GB"/>
        </w:rPr>
        <w:t>特异性</w:t>
      </w:r>
      <w:r w:rsidRPr="00E26A20">
        <w:rPr>
          <w:rFonts w:ascii="仿宋_GB2312" w:eastAsia="仿宋_GB2312" w:hint="eastAsia"/>
          <w:color w:val="000000"/>
          <w:sz w:val="32"/>
          <w:szCs w:val="32"/>
        </w:rPr>
        <w:t>的肝病相关症状</w:t>
      </w:r>
      <w:r w:rsidRPr="00E26A20">
        <w:rPr>
          <w:rFonts w:ascii="仿宋_GB2312" w:eastAsia="仿宋_GB2312" w:hint="eastAsia"/>
          <w:color w:val="000000"/>
          <w:sz w:val="32"/>
          <w:szCs w:val="32"/>
          <w:lang w:val="en-GB"/>
        </w:rPr>
        <w:t>的临床表现</w:t>
      </w:r>
      <w:r w:rsidRPr="00E26A20">
        <w:rPr>
          <w:rFonts w:ascii="仿宋_GB2312" w:eastAsia="仿宋_GB2312" w:hint="eastAsia"/>
          <w:color w:val="000000"/>
          <w:sz w:val="32"/>
          <w:szCs w:val="32"/>
        </w:rPr>
        <w:t>。</w:t>
      </w:r>
    </w:p>
    <w:p w:rsidR="00D86485" w:rsidRPr="00E26A20" w:rsidRDefault="00D86485">
      <w:pPr>
        <w:adjustRightInd w:val="0"/>
        <w:snapToGrid w:val="0"/>
        <w:spacing w:line="360" w:lineRule="auto"/>
        <w:rPr>
          <w:rFonts w:ascii="仿宋_GB2312" w:eastAsia="仿宋_GB2312" w:hint="eastAsia"/>
          <w:color w:val="000000"/>
          <w:sz w:val="32"/>
          <w:szCs w:val="32"/>
          <w:lang w:val="en-GB"/>
        </w:rPr>
      </w:pPr>
      <w:r w:rsidRPr="00E26A20">
        <w:rPr>
          <w:rFonts w:ascii="仿宋_GB2312" w:eastAsia="仿宋_GB2312" w:hint="eastAsia"/>
          <w:color w:val="000000"/>
          <w:sz w:val="32"/>
          <w:szCs w:val="32"/>
        </w:rPr>
        <w:t xml:space="preserve">     2.经</w:t>
      </w:r>
      <w:r w:rsidRPr="00E26A20">
        <w:rPr>
          <w:rFonts w:ascii="仿宋_GB2312" w:eastAsia="仿宋_GB2312" w:hint="eastAsia"/>
          <w:color w:val="000000"/>
          <w:sz w:val="32"/>
          <w:szCs w:val="32"/>
          <w:lang w:val="en-GB"/>
        </w:rPr>
        <w:t>血液生化学检查、影像学检查和肝组织学检查</w:t>
      </w:r>
      <w:r w:rsidRPr="00E26A20">
        <w:rPr>
          <w:rFonts w:ascii="仿宋_GB2312" w:eastAsia="仿宋_GB2312" w:hint="eastAsia"/>
          <w:color w:val="000000"/>
          <w:sz w:val="32"/>
          <w:szCs w:val="32"/>
        </w:rPr>
        <w:t>等检查，明确存在急性、亚急性或慢性肝损伤或肝病</w:t>
      </w:r>
    </w:p>
    <w:p w:rsidR="00D86485" w:rsidRPr="00E26A20" w:rsidRDefault="00D86485">
      <w:pPr>
        <w:adjustRightInd w:val="0"/>
        <w:snapToGrid w:val="0"/>
        <w:spacing w:line="360" w:lineRule="auto"/>
        <w:rPr>
          <w:rFonts w:ascii="仿宋_GB2312" w:eastAsia="仿宋_GB2312" w:hint="eastAsia"/>
          <w:color w:val="000000"/>
          <w:sz w:val="32"/>
          <w:szCs w:val="32"/>
          <w:lang w:val="en-GB"/>
        </w:rPr>
      </w:pPr>
      <w:r w:rsidRPr="00E26A20">
        <w:rPr>
          <w:rFonts w:ascii="仿宋_GB2312" w:eastAsia="仿宋_GB2312" w:hint="eastAsia"/>
          <w:color w:val="000000"/>
          <w:sz w:val="32"/>
          <w:szCs w:val="32"/>
        </w:rPr>
        <w:t xml:space="preserve">     3.</w:t>
      </w:r>
      <w:r w:rsidRPr="00E26A20">
        <w:rPr>
          <w:rFonts w:ascii="仿宋_GB2312" w:eastAsia="仿宋_GB2312" w:hint="eastAsia"/>
          <w:color w:val="000000"/>
          <w:sz w:val="32"/>
          <w:szCs w:val="32"/>
          <w:lang w:val="en-GB"/>
        </w:rPr>
        <w:t>患者</w:t>
      </w:r>
      <w:r w:rsidRPr="00E26A20">
        <w:rPr>
          <w:rFonts w:ascii="仿宋_GB2312" w:eastAsia="仿宋_GB2312" w:hint="eastAsia"/>
          <w:color w:val="000000"/>
          <w:sz w:val="32"/>
          <w:szCs w:val="32"/>
        </w:rPr>
        <w:t>有</w:t>
      </w:r>
      <w:r w:rsidRPr="00E26A20">
        <w:rPr>
          <w:rFonts w:ascii="仿宋_GB2312" w:eastAsia="仿宋_GB2312" w:hint="eastAsia"/>
          <w:color w:val="000000"/>
          <w:sz w:val="32"/>
          <w:szCs w:val="32"/>
          <w:lang w:val="en-GB"/>
        </w:rPr>
        <w:t>明确的用药史，</w:t>
      </w:r>
      <w:r w:rsidRPr="00E26A20">
        <w:rPr>
          <w:rFonts w:ascii="仿宋_GB2312" w:eastAsia="仿宋_GB2312" w:hint="eastAsia"/>
          <w:color w:val="000000"/>
          <w:sz w:val="32"/>
          <w:szCs w:val="32"/>
        </w:rPr>
        <w:t>且</w:t>
      </w:r>
      <w:r w:rsidRPr="00E26A20">
        <w:rPr>
          <w:rFonts w:ascii="仿宋_GB2312" w:eastAsia="仿宋_GB2312" w:hint="eastAsia"/>
          <w:color w:val="000000"/>
          <w:sz w:val="32"/>
          <w:szCs w:val="32"/>
          <w:lang w:val="en-GB"/>
        </w:rPr>
        <w:t>服药时间与</w:t>
      </w:r>
      <w:r w:rsidRPr="00E26A20">
        <w:rPr>
          <w:rFonts w:ascii="仿宋_GB2312" w:eastAsia="仿宋_GB2312" w:hint="eastAsia"/>
          <w:color w:val="000000"/>
          <w:sz w:val="32"/>
          <w:szCs w:val="32"/>
        </w:rPr>
        <w:t>肝损伤或</w:t>
      </w:r>
      <w:r w:rsidRPr="00E26A20">
        <w:rPr>
          <w:rFonts w:ascii="仿宋_GB2312" w:eastAsia="仿宋_GB2312" w:hint="eastAsia"/>
          <w:color w:val="000000"/>
          <w:sz w:val="32"/>
          <w:szCs w:val="32"/>
          <w:lang w:val="en-GB"/>
        </w:rPr>
        <w:t>肝</w:t>
      </w:r>
      <w:r w:rsidRPr="00E26A20">
        <w:rPr>
          <w:rFonts w:ascii="仿宋_GB2312" w:eastAsia="仿宋_GB2312" w:hint="eastAsia"/>
          <w:color w:val="000000"/>
          <w:sz w:val="32"/>
          <w:szCs w:val="32"/>
        </w:rPr>
        <w:t>病</w:t>
      </w:r>
      <w:r w:rsidRPr="00E26A20">
        <w:rPr>
          <w:rFonts w:ascii="仿宋_GB2312" w:eastAsia="仿宋_GB2312" w:hint="eastAsia"/>
          <w:color w:val="000000"/>
          <w:sz w:val="32"/>
          <w:szCs w:val="32"/>
          <w:lang w:val="en-GB"/>
        </w:rPr>
        <w:t>的</w:t>
      </w:r>
      <w:r w:rsidRPr="00E26A20">
        <w:rPr>
          <w:rFonts w:ascii="仿宋_GB2312" w:eastAsia="仿宋_GB2312" w:hint="eastAsia"/>
          <w:color w:val="000000"/>
          <w:sz w:val="32"/>
          <w:szCs w:val="32"/>
        </w:rPr>
        <w:t>发生有时间上的相关性</w:t>
      </w:r>
      <w:r w:rsidRPr="00E26A20">
        <w:rPr>
          <w:rFonts w:ascii="仿宋_GB2312" w:eastAsia="仿宋_GB2312" w:hint="eastAsia"/>
          <w:color w:val="000000"/>
          <w:sz w:val="32"/>
          <w:szCs w:val="32"/>
          <w:lang w:val="en-GB"/>
        </w:rPr>
        <w:t>。</w:t>
      </w:r>
    </w:p>
    <w:p w:rsidR="00D86485" w:rsidRPr="00E26A20" w:rsidRDefault="00D86485">
      <w:pPr>
        <w:adjustRightInd w:val="0"/>
        <w:snapToGrid w:val="0"/>
        <w:spacing w:line="360" w:lineRule="auto"/>
        <w:rPr>
          <w:rFonts w:ascii="仿宋_GB2312" w:eastAsia="仿宋_GB2312" w:hint="eastAsia"/>
          <w:color w:val="000000"/>
          <w:sz w:val="32"/>
          <w:szCs w:val="32"/>
          <w:lang w:val="en-GB"/>
        </w:rPr>
      </w:pPr>
      <w:r w:rsidRPr="00E26A20">
        <w:rPr>
          <w:rFonts w:ascii="仿宋_GB2312" w:eastAsia="仿宋_GB2312" w:hint="eastAsia"/>
          <w:color w:val="000000"/>
          <w:sz w:val="32"/>
          <w:szCs w:val="32"/>
        </w:rPr>
        <w:t xml:space="preserve">     4.应用</w:t>
      </w:r>
      <w:r w:rsidRPr="00E26A20">
        <w:rPr>
          <w:rFonts w:ascii="仿宋_GB2312" w:eastAsia="仿宋_GB2312" w:hint="eastAsia"/>
          <w:color w:val="000000"/>
          <w:sz w:val="32"/>
          <w:szCs w:val="32"/>
          <w:lang w:val="en-GB"/>
        </w:rPr>
        <w:t>RUCAM因果关系评估量表</w:t>
      </w:r>
      <w:r w:rsidRPr="00E26A20">
        <w:rPr>
          <w:rFonts w:ascii="仿宋_GB2312" w:eastAsia="仿宋_GB2312" w:hint="eastAsia"/>
          <w:color w:val="000000"/>
          <w:sz w:val="32"/>
          <w:szCs w:val="32"/>
        </w:rPr>
        <w:t>评分</w:t>
      </w:r>
      <w:r w:rsidRPr="00E26A20">
        <w:rPr>
          <w:rFonts w:ascii="仿宋_GB2312" w:eastAsia="仿宋_GB2312" w:hAnsi="Arial" w:cs="Arial" w:hint="eastAsia"/>
          <w:color w:val="000000"/>
          <w:sz w:val="32"/>
          <w:szCs w:val="32"/>
        </w:rPr>
        <w:t>≥6</w:t>
      </w:r>
      <w:r w:rsidRPr="00E26A20">
        <w:rPr>
          <w:rFonts w:ascii="仿宋_GB2312" w:eastAsia="仿宋_GB2312" w:hAnsi="宋体" w:cs="宋体" w:hint="eastAsia"/>
          <w:color w:val="000000"/>
          <w:sz w:val="32"/>
          <w:szCs w:val="32"/>
        </w:rPr>
        <w:t>分，提示肝损伤或肝病</w:t>
      </w:r>
      <w:r w:rsidRPr="00E26A20">
        <w:rPr>
          <w:rFonts w:ascii="仿宋_GB2312" w:eastAsia="仿宋_GB2312" w:hAnsi="Arial" w:cs="Arial" w:hint="eastAsia"/>
          <w:color w:val="000000"/>
          <w:sz w:val="32"/>
          <w:szCs w:val="32"/>
        </w:rPr>
        <w:t>“</w:t>
      </w:r>
      <w:r w:rsidRPr="00E26A20">
        <w:rPr>
          <w:rFonts w:ascii="仿宋_GB2312" w:eastAsia="仿宋_GB2312" w:hAnsi="宋体" w:cs="宋体" w:hint="eastAsia"/>
          <w:color w:val="000000"/>
          <w:sz w:val="32"/>
          <w:szCs w:val="32"/>
        </w:rPr>
        <w:t>很可能</w:t>
      </w:r>
      <w:r w:rsidRPr="00E26A20">
        <w:rPr>
          <w:rFonts w:ascii="仿宋_GB2312" w:eastAsia="仿宋_GB2312" w:hAnsi="Arial" w:cs="Arial" w:hint="eastAsia"/>
          <w:color w:val="000000"/>
          <w:sz w:val="32"/>
          <w:szCs w:val="32"/>
        </w:rPr>
        <w:t>”</w:t>
      </w:r>
      <w:r w:rsidRPr="00E26A20">
        <w:rPr>
          <w:rFonts w:ascii="仿宋_GB2312" w:eastAsia="仿宋_GB2312" w:hAnsi="宋体" w:cs="宋体" w:hint="eastAsia"/>
          <w:color w:val="000000"/>
          <w:sz w:val="32"/>
          <w:szCs w:val="32"/>
        </w:rPr>
        <w:t>是由药物引起。</w:t>
      </w:r>
    </w:p>
    <w:p w:rsidR="00D86485" w:rsidRPr="00E26A20" w:rsidRDefault="00D86485">
      <w:pPr>
        <w:adjustRightInd w:val="0"/>
        <w:snapToGrid w:val="0"/>
        <w:spacing w:line="360" w:lineRule="auto"/>
        <w:rPr>
          <w:rFonts w:ascii="仿宋_GB2312" w:eastAsia="仿宋_GB2312" w:hint="eastAsia"/>
          <w:color w:val="000000"/>
          <w:sz w:val="32"/>
          <w:szCs w:val="32"/>
          <w:lang w:val="en-GB"/>
        </w:rPr>
      </w:pPr>
      <w:r w:rsidRPr="00E26A20">
        <w:rPr>
          <w:rFonts w:ascii="仿宋_GB2312" w:eastAsia="仿宋_GB2312" w:hint="eastAsia"/>
          <w:color w:val="000000"/>
          <w:sz w:val="32"/>
          <w:szCs w:val="32"/>
        </w:rPr>
        <w:t xml:space="preserve">     5.</w:t>
      </w:r>
      <w:r w:rsidRPr="00E26A20">
        <w:rPr>
          <w:rFonts w:ascii="仿宋_GB2312" w:eastAsia="仿宋_GB2312" w:hint="eastAsia"/>
          <w:color w:val="000000"/>
          <w:sz w:val="32"/>
          <w:szCs w:val="32"/>
          <w:lang w:val="en-GB"/>
        </w:rPr>
        <w:t>基于详细病史、血液生化学检查、影像学检查和肝组织学检查等合理应用的排除性诊断，是目前药物性</w:t>
      </w:r>
      <w:r w:rsidRPr="00E26A20">
        <w:rPr>
          <w:rFonts w:ascii="仿宋_GB2312" w:eastAsia="仿宋_GB2312" w:hint="eastAsia"/>
          <w:color w:val="000000"/>
          <w:sz w:val="32"/>
          <w:szCs w:val="32"/>
        </w:rPr>
        <w:t>肝损伤</w:t>
      </w:r>
      <w:r w:rsidRPr="00E26A20">
        <w:rPr>
          <w:rFonts w:ascii="仿宋_GB2312" w:eastAsia="仿宋_GB2312" w:hint="eastAsia"/>
          <w:color w:val="000000"/>
          <w:sz w:val="32"/>
          <w:szCs w:val="32"/>
          <w:lang w:val="en-GB"/>
        </w:rPr>
        <w:lastRenderedPageBreak/>
        <w:t>的基本诊断策略。</w:t>
      </w:r>
      <w:r w:rsidRPr="00E26A20">
        <w:rPr>
          <w:rFonts w:ascii="仿宋_GB2312" w:eastAsia="仿宋_GB2312" w:hint="eastAsia"/>
          <w:color w:val="000000"/>
          <w:sz w:val="32"/>
          <w:szCs w:val="32"/>
        </w:rPr>
        <w:t>需排除引起肝损伤的其他可能病因，通常需</w:t>
      </w:r>
      <w:r w:rsidRPr="00E26A20">
        <w:rPr>
          <w:rFonts w:ascii="仿宋_GB2312" w:eastAsia="仿宋_GB2312" w:hint="eastAsia"/>
          <w:color w:val="000000"/>
          <w:sz w:val="32"/>
          <w:szCs w:val="32"/>
          <w:lang w:val="en-GB"/>
        </w:rPr>
        <w:t>与</w:t>
      </w:r>
      <w:r w:rsidRPr="00E26A20">
        <w:rPr>
          <w:rFonts w:ascii="仿宋_GB2312" w:eastAsia="仿宋_GB2312" w:hint="eastAsia"/>
          <w:color w:val="000000"/>
          <w:sz w:val="32"/>
          <w:szCs w:val="32"/>
        </w:rPr>
        <w:t>其他肝病如</w:t>
      </w:r>
      <w:r w:rsidRPr="00E26A20">
        <w:rPr>
          <w:rFonts w:ascii="仿宋_GB2312" w:eastAsia="仿宋_GB2312" w:hint="eastAsia"/>
          <w:color w:val="000000"/>
          <w:sz w:val="32"/>
          <w:szCs w:val="32"/>
          <w:lang w:val="en-GB"/>
        </w:rPr>
        <w:t>急性病毒性肝炎、自身免疫性肝炎、隐源性肝硬化、急性胆囊炎、原发性</w:t>
      </w:r>
      <w:r w:rsidRPr="00E26A20">
        <w:rPr>
          <w:rFonts w:ascii="仿宋_GB2312" w:eastAsia="仿宋_GB2312" w:hint="eastAsia"/>
          <w:color w:val="000000"/>
          <w:sz w:val="32"/>
          <w:szCs w:val="32"/>
        </w:rPr>
        <w:t>胆汁淤积</w:t>
      </w:r>
      <w:r w:rsidRPr="00E26A20">
        <w:rPr>
          <w:rFonts w:ascii="仿宋_GB2312" w:eastAsia="仿宋_GB2312" w:hint="eastAsia"/>
          <w:color w:val="000000"/>
          <w:sz w:val="32"/>
          <w:szCs w:val="32"/>
          <w:lang w:val="en-GB"/>
        </w:rPr>
        <w:t>性胆管炎、肝脏小静脉闭塞症等</w:t>
      </w:r>
      <w:r w:rsidRPr="00E26A20">
        <w:rPr>
          <w:rFonts w:ascii="仿宋_GB2312" w:eastAsia="仿宋_GB2312" w:hint="eastAsia"/>
          <w:color w:val="000000"/>
          <w:sz w:val="32"/>
          <w:szCs w:val="32"/>
        </w:rPr>
        <w:t>作鉴别诊断。</w:t>
      </w:r>
    </w:p>
    <w:p w:rsidR="00D86485" w:rsidRPr="00E26A20" w:rsidRDefault="00D86485">
      <w:pPr>
        <w:adjustRightInd w:val="0"/>
        <w:snapToGrid w:val="0"/>
        <w:spacing w:line="360" w:lineRule="auto"/>
        <w:rPr>
          <w:rFonts w:ascii="仿宋_GB2312" w:eastAsia="仿宋_GB2312" w:hint="eastAsia"/>
          <w:color w:val="000000"/>
          <w:sz w:val="32"/>
          <w:szCs w:val="32"/>
          <w:lang w:val="en-GB"/>
        </w:rPr>
      </w:pPr>
      <w:r w:rsidRPr="00E26A20">
        <w:rPr>
          <w:rFonts w:ascii="仿宋_GB2312" w:eastAsia="仿宋_GB2312" w:hint="eastAsia"/>
          <w:color w:val="000000"/>
          <w:sz w:val="32"/>
          <w:szCs w:val="32"/>
        </w:rPr>
        <w:t xml:space="preserve">     6.临</w:t>
      </w:r>
      <w:r w:rsidRPr="00E26A20">
        <w:rPr>
          <w:rFonts w:ascii="仿宋_GB2312" w:eastAsia="仿宋_GB2312" w:hAnsi="宋体" w:cs="宋体" w:hint="eastAsia"/>
          <w:color w:val="000000"/>
          <w:sz w:val="32"/>
          <w:szCs w:val="32"/>
        </w:rPr>
        <w:t>床分型</w:t>
      </w:r>
      <w:r w:rsidRPr="00E26A20">
        <w:rPr>
          <w:rFonts w:ascii="仿宋_GB2312" w:eastAsia="仿宋_GB2312" w:hint="eastAsia"/>
          <w:color w:val="000000"/>
          <w:sz w:val="32"/>
          <w:szCs w:val="32"/>
        </w:rPr>
        <w:t>：诊断药物性肝损伤后，建议进一步根据初次检查肝脏生化异常的模式，对药物性肝损伤进行临床分型，分型标准如下：</w:t>
      </w:r>
      <w:r w:rsidRPr="00E26A20">
        <w:rPr>
          <w:rFonts w:ascii="仿宋_GB2312" w:eastAsia="仿宋_GB2312" w:hAnsi="??_GB2312" w:hint="eastAsia"/>
          <w:color w:val="000000"/>
          <w:sz w:val="32"/>
          <w:szCs w:val="32"/>
          <w:lang w:val="en-GB"/>
        </w:rPr>
        <w:sym w:font="Wingdings" w:char="F03F"/>
      </w:r>
      <w:r w:rsidRPr="00E26A20">
        <w:rPr>
          <w:rFonts w:ascii="仿宋_GB2312" w:eastAsia="仿宋_GB2312" w:hint="eastAsia"/>
          <w:color w:val="000000"/>
          <w:sz w:val="32"/>
          <w:szCs w:val="32"/>
          <w:lang w:val="en-GB"/>
        </w:rPr>
        <w:t>肝细胞损伤型：ALT ≥3 ULN，且R≥5；</w:t>
      </w:r>
      <w:r w:rsidRPr="00E26A20">
        <w:rPr>
          <w:rFonts w:ascii="仿宋_GB2312" w:eastAsia="仿宋_GB2312" w:hAnsi="??_GB2312" w:hint="eastAsia"/>
          <w:color w:val="000000"/>
          <w:sz w:val="32"/>
          <w:szCs w:val="32"/>
          <w:lang w:val="en-GB"/>
        </w:rPr>
        <w:sym w:font="Wingdings" w:char="F03F"/>
      </w:r>
      <w:r w:rsidRPr="00E26A20">
        <w:rPr>
          <w:rFonts w:ascii="仿宋_GB2312" w:eastAsia="仿宋_GB2312" w:hint="eastAsia"/>
          <w:color w:val="000000"/>
          <w:sz w:val="32"/>
          <w:szCs w:val="32"/>
          <w:lang w:val="en-GB"/>
        </w:rPr>
        <w:t>胆汁淤积型：ALP ≥2 ULN，且 R≤2；</w:t>
      </w:r>
      <w:r w:rsidRPr="00E26A20">
        <w:rPr>
          <w:rFonts w:ascii="仿宋_GB2312" w:eastAsia="仿宋_GB2312" w:hAnsi="??_GB2312" w:hint="eastAsia"/>
          <w:color w:val="000000"/>
          <w:sz w:val="32"/>
          <w:szCs w:val="32"/>
          <w:lang w:val="en-GB"/>
        </w:rPr>
        <w:sym w:font="Wingdings" w:char="F03F"/>
      </w:r>
      <w:r w:rsidRPr="00E26A20">
        <w:rPr>
          <w:rFonts w:ascii="仿宋_GB2312" w:eastAsia="仿宋_GB2312" w:hint="eastAsia"/>
          <w:color w:val="000000"/>
          <w:sz w:val="32"/>
          <w:szCs w:val="32"/>
          <w:lang w:val="en-GB"/>
        </w:rPr>
        <w:t>混合型：ALT≥3 ULN，ALP≥2 ULN，且2＜R＜5。R＝（ALT实测值/ALT ULN）/（ALP实测值/ALP ULN）。</w:t>
      </w:r>
    </w:p>
    <w:p w:rsidR="00D86485" w:rsidRPr="00E26A20" w:rsidRDefault="00D86485">
      <w:pPr>
        <w:adjustRightInd w:val="0"/>
        <w:snapToGrid w:val="0"/>
        <w:spacing w:line="360" w:lineRule="auto"/>
        <w:rPr>
          <w:rFonts w:ascii="仿宋_GB2312" w:eastAsia="仿宋_GB2312" w:hint="eastAsia"/>
          <w:color w:val="000000"/>
          <w:sz w:val="32"/>
          <w:szCs w:val="32"/>
        </w:rPr>
      </w:pPr>
      <w:r w:rsidRPr="00E26A20">
        <w:rPr>
          <w:rFonts w:ascii="仿宋_GB2312" w:eastAsia="仿宋_GB2312" w:hint="eastAsia"/>
          <w:color w:val="000000"/>
          <w:sz w:val="32"/>
          <w:szCs w:val="32"/>
        </w:rPr>
        <w:t xml:space="preserve">     此外，临床上尚可</w:t>
      </w:r>
      <w:proofErr w:type="gramStart"/>
      <w:r w:rsidRPr="00E26A20">
        <w:rPr>
          <w:rFonts w:ascii="仿宋_GB2312" w:eastAsia="仿宋_GB2312" w:hint="eastAsia"/>
          <w:color w:val="000000"/>
          <w:sz w:val="32"/>
          <w:szCs w:val="32"/>
        </w:rPr>
        <w:t>见药物</w:t>
      </w:r>
      <w:proofErr w:type="gramEnd"/>
      <w:r w:rsidRPr="00E26A20">
        <w:rPr>
          <w:rFonts w:ascii="仿宋_GB2312" w:eastAsia="仿宋_GB2312" w:hint="eastAsia"/>
          <w:color w:val="000000"/>
          <w:sz w:val="32"/>
          <w:szCs w:val="32"/>
        </w:rPr>
        <w:t>引起的肝血管损伤型损伤。以肝窦、肝小静脉和肝静脉主干及门静脉等内皮细胞受损为主，</w:t>
      </w:r>
      <w:r w:rsidRPr="00E26A20">
        <w:rPr>
          <w:rFonts w:ascii="仿宋_GB2312" w:eastAsia="仿宋_GB2312" w:hint="eastAsia"/>
          <w:color w:val="000000"/>
          <w:sz w:val="32"/>
          <w:szCs w:val="32"/>
          <w:lang w:val="en-GB"/>
        </w:rPr>
        <w:t>临床包括肝窦阻塞综合征/肝小静脉闭塞病（SOS/VOD）、紫癜性肝病（PH）、巴德-基亚里综合征（BCS）、可引起特发性门静脉高压症（IPH）的肝汇管区硬化和门静脉栓塞、肝脏结节性再生性增生（NRH）等。</w:t>
      </w:r>
    </w:p>
    <w:p w:rsidR="00D86485" w:rsidRPr="00E26A20" w:rsidRDefault="00D86485" w:rsidP="008B66A3">
      <w:pPr>
        <w:adjustRightInd w:val="0"/>
        <w:snapToGrid w:val="0"/>
        <w:spacing w:line="360" w:lineRule="auto"/>
        <w:ind w:firstLineChars="200" w:firstLine="643"/>
        <w:rPr>
          <w:rFonts w:ascii="楷体_GB2312" w:eastAsia="楷体_GB2312" w:hint="eastAsia"/>
          <w:b/>
          <w:color w:val="000000"/>
          <w:sz w:val="32"/>
          <w:szCs w:val="32"/>
          <w:lang w:val="en-GB"/>
        </w:rPr>
      </w:pPr>
      <w:r w:rsidRPr="00E26A20">
        <w:rPr>
          <w:rFonts w:ascii="楷体_GB2312" w:eastAsia="楷体_GB2312" w:hint="eastAsia"/>
          <w:b/>
          <w:color w:val="000000"/>
          <w:sz w:val="32"/>
          <w:szCs w:val="32"/>
          <w:lang w:val="en-GB"/>
        </w:rPr>
        <w:t>（三）治疗方案的选择。</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根据《药物与中毒性肝病，第2版》（上海科学技术出版社），《实用内科学（第14版）》（复旦大学医学院编著，人民卫生出版社）</w:t>
      </w:r>
      <w:r w:rsidRPr="00E26A20">
        <w:rPr>
          <w:rFonts w:ascii="仿宋_GB2312" w:eastAsia="仿宋_GB2312" w:hint="eastAsia"/>
          <w:color w:val="000000"/>
          <w:sz w:val="32"/>
          <w:szCs w:val="32"/>
        </w:rPr>
        <w:t>,2015版</w:t>
      </w:r>
      <w:r w:rsidRPr="00E26A20">
        <w:rPr>
          <w:rFonts w:ascii="仿宋_GB2312" w:eastAsia="仿宋_GB2312" w:hint="eastAsia"/>
          <w:color w:val="000000"/>
          <w:sz w:val="32"/>
          <w:szCs w:val="32"/>
          <w:lang w:val="en-GB"/>
        </w:rPr>
        <w:t>《药物性肝损伤诊</w:t>
      </w:r>
      <w:r w:rsidRPr="00E26A20">
        <w:rPr>
          <w:rFonts w:ascii="仿宋_GB2312" w:eastAsia="仿宋_GB2312" w:hint="eastAsia"/>
          <w:color w:val="000000"/>
          <w:sz w:val="32"/>
          <w:szCs w:val="32"/>
        </w:rPr>
        <w:t>疗指南</w:t>
      </w:r>
      <w:r w:rsidRPr="00E26A20">
        <w:rPr>
          <w:rFonts w:ascii="仿宋_GB2312" w:eastAsia="仿宋_GB2312" w:hint="eastAsia"/>
          <w:color w:val="000000"/>
          <w:sz w:val="32"/>
          <w:szCs w:val="32"/>
          <w:lang w:val="en-GB"/>
        </w:rPr>
        <w:t>》（中华医学会</w:t>
      </w:r>
      <w:r w:rsidRPr="00E26A20">
        <w:rPr>
          <w:rFonts w:ascii="仿宋_GB2312" w:eastAsia="仿宋_GB2312" w:hint="eastAsia"/>
          <w:color w:val="000000"/>
          <w:sz w:val="32"/>
          <w:szCs w:val="32"/>
        </w:rPr>
        <w:t>肝病</w:t>
      </w:r>
      <w:r w:rsidRPr="00E26A20">
        <w:rPr>
          <w:rFonts w:ascii="仿宋_GB2312" w:eastAsia="仿宋_GB2312" w:hint="eastAsia"/>
          <w:color w:val="000000"/>
          <w:sz w:val="32"/>
          <w:szCs w:val="32"/>
          <w:lang w:val="en-GB"/>
        </w:rPr>
        <w:t>分会</w:t>
      </w:r>
      <w:r w:rsidRPr="00E26A20">
        <w:rPr>
          <w:rFonts w:ascii="仿宋_GB2312" w:eastAsia="仿宋_GB2312" w:hint="eastAsia"/>
          <w:color w:val="000000"/>
          <w:sz w:val="32"/>
          <w:szCs w:val="32"/>
        </w:rPr>
        <w:t>药物性肝病学</w:t>
      </w:r>
      <w:r w:rsidRPr="00E26A20">
        <w:rPr>
          <w:rFonts w:ascii="仿宋_GB2312" w:eastAsia="仿宋_GB2312" w:hint="eastAsia"/>
          <w:color w:val="000000"/>
          <w:sz w:val="32"/>
          <w:szCs w:val="32"/>
          <w:lang w:val="en-GB"/>
        </w:rPr>
        <w:t>组）。</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内科治疗：</w:t>
      </w:r>
    </w:p>
    <w:p w:rsidR="00D86485" w:rsidRPr="00E26A20" w:rsidRDefault="00D86485">
      <w:pPr>
        <w:adjustRightInd w:val="0"/>
        <w:snapToGrid w:val="0"/>
        <w:spacing w:line="360" w:lineRule="auto"/>
        <w:rPr>
          <w:rFonts w:ascii="仿宋_GB2312" w:eastAsia="仿宋_GB2312" w:hint="eastAsia"/>
          <w:color w:val="000000"/>
          <w:sz w:val="32"/>
          <w:szCs w:val="32"/>
        </w:rPr>
      </w:pPr>
      <w:r w:rsidRPr="00E26A20">
        <w:rPr>
          <w:rFonts w:ascii="仿宋_GB2312" w:eastAsia="仿宋_GB2312" w:hint="eastAsia"/>
          <w:color w:val="000000"/>
          <w:sz w:val="32"/>
          <w:szCs w:val="32"/>
        </w:rPr>
        <w:lastRenderedPageBreak/>
        <w:t xml:space="preserve">     1.</w:t>
      </w:r>
      <w:r w:rsidRPr="00E26A20">
        <w:rPr>
          <w:rFonts w:ascii="仿宋_GB2312" w:eastAsia="仿宋_GB2312" w:hint="eastAsia"/>
          <w:color w:val="000000"/>
          <w:sz w:val="32"/>
          <w:szCs w:val="32"/>
          <w:lang w:val="en-GB"/>
        </w:rPr>
        <w:t>及时停用可疑肝损伤药物，尽量避免再次使用可疑或同类药物。</w:t>
      </w:r>
      <w:r w:rsidRPr="00E26A20">
        <w:rPr>
          <w:rFonts w:ascii="仿宋_GB2312" w:eastAsia="仿宋_GB2312" w:hint="eastAsia"/>
          <w:color w:val="000000"/>
          <w:sz w:val="32"/>
          <w:szCs w:val="32"/>
        </w:rPr>
        <w:t>应充分权衡停药引起原发病进展和继续用药导致肝损伤加重的风险。</w:t>
      </w:r>
    </w:p>
    <w:p w:rsidR="00D86485" w:rsidRPr="00E26A20" w:rsidRDefault="00D86485">
      <w:pPr>
        <w:adjustRightInd w:val="0"/>
        <w:snapToGrid w:val="0"/>
        <w:spacing w:line="360" w:lineRule="auto"/>
        <w:rPr>
          <w:rFonts w:ascii="仿宋_GB2312" w:eastAsia="仿宋_GB2312" w:hint="eastAsia"/>
          <w:color w:val="000000"/>
          <w:sz w:val="32"/>
          <w:szCs w:val="32"/>
        </w:rPr>
      </w:pPr>
      <w:r w:rsidRPr="00E26A20">
        <w:rPr>
          <w:rFonts w:ascii="仿宋_GB2312" w:eastAsia="仿宋_GB2312" w:hint="eastAsia"/>
          <w:color w:val="000000"/>
          <w:sz w:val="32"/>
          <w:szCs w:val="32"/>
        </w:rPr>
        <w:t xml:space="preserve">     2.</w:t>
      </w:r>
      <w:r w:rsidRPr="00E26A20">
        <w:rPr>
          <w:rFonts w:ascii="仿宋_GB2312" w:eastAsia="仿宋_GB2312" w:hint="eastAsia"/>
          <w:color w:val="000000"/>
          <w:sz w:val="32"/>
          <w:szCs w:val="32"/>
          <w:lang w:val="en-GB"/>
        </w:rPr>
        <w:t>支持治疗</w:t>
      </w:r>
      <w:r w:rsidRPr="00E26A20">
        <w:rPr>
          <w:rFonts w:ascii="仿宋_GB2312" w:eastAsia="仿宋_GB2312" w:hint="eastAsia"/>
          <w:color w:val="000000"/>
          <w:sz w:val="32"/>
          <w:szCs w:val="32"/>
        </w:rPr>
        <w:t xml:space="preserve">  根据患者肝损伤严重程度，可酌情考虑予适当支持治疗。</w:t>
      </w:r>
    </w:p>
    <w:p w:rsidR="00D86485" w:rsidRPr="00E26A20" w:rsidRDefault="00D86485">
      <w:pPr>
        <w:adjustRightInd w:val="0"/>
        <w:snapToGrid w:val="0"/>
        <w:spacing w:line="360" w:lineRule="auto"/>
        <w:rPr>
          <w:rFonts w:ascii="仿宋_GB2312" w:eastAsia="仿宋_GB2312" w:hint="eastAsia"/>
          <w:color w:val="000000"/>
          <w:sz w:val="32"/>
          <w:szCs w:val="32"/>
          <w:lang w:val="en-GB"/>
        </w:rPr>
      </w:pPr>
      <w:r w:rsidRPr="00E26A20">
        <w:rPr>
          <w:rFonts w:ascii="仿宋_GB2312" w:eastAsia="仿宋_GB2312" w:hint="eastAsia"/>
          <w:color w:val="000000"/>
          <w:sz w:val="32"/>
          <w:szCs w:val="32"/>
        </w:rPr>
        <w:t xml:space="preserve">     3.</w:t>
      </w:r>
      <w:r w:rsidRPr="00E26A20">
        <w:rPr>
          <w:rFonts w:ascii="仿宋_GB2312" w:eastAsia="仿宋_GB2312" w:hint="eastAsia"/>
          <w:color w:val="000000"/>
          <w:sz w:val="32"/>
          <w:szCs w:val="32"/>
          <w:lang w:val="en-GB"/>
        </w:rPr>
        <w:t>药物治疗:</w:t>
      </w:r>
    </w:p>
    <w:p w:rsidR="00D86485" w:rsidRPr="00E26A20" w:rsidRDefault="00D86485">
      <w:pPr>
        <w:adjustRightInd w:val="0"/>
        <w:snapToGrid w:val="0"/>
        <w:spacing w:line="360" w:lineRule="auto"/>
        <w:rPr>
          <w:rFonts w:ascii="仿宋_GB2312" w:eastAsia="仿宋_GB2312" w:hint="eastAsia"/>
          <w:color w:val="000000"/>
          <w:sz w:val="32"/>
          <w:szCs w:val="32"/>
        </w:rPr>
      </w:pPr>
      <w:r w:rsidRPr="00E26A20">
        <w:rPr>
          <w:rFonts w:ascii="仿宋_GB2312" w:eastAsia="仿宋_GB2312" w:hint="eastAsia"/>
          <w:color w:val="000000"/>
          <w:sz w:val="32"/>
          <w:szCs w:val="32"/>
        </w:rPr>
        <w:t xml:space="preserve">     （1）急性或亚急性肝衰竭等重型患者应尽早选用N-乙酰半胱氨酸（NAC）。成人一般用法：50～150 mg/（kg·d），总疗程不低于3 d。</w:t>
      </w:r>
    </w:p>
    <w:p w:rsidR="00D86485" w:rsidRPr="00E26A20" w:rsidRDefault="00D86485">
      <w:pPr>
        <w:adjustRightInd w:val="0"/>
        <w:snapToGrid w:val="0"/>
        <w:spacing w:line="360" w:lineRule="auto"/>
        <w:ind w:firstLine="640"/>
        <w:rPr>
          <w:rFonts w:ascii="仿宋_GB2312" w:eastAsia="仿宋_GB2312" w:hint="eastAsia"/>
          <w:color w:val="000000"/>
          <w:sz w:val="32"/>
          <w:szCs w:val="32"/>
        </w:rPr>
      </w:pPr>
      <w:r w:rsidRPr="00E26A20">
        <w:rPr>
          <w:rFonts w:ascii="仿宋_GB2312" w:eastAsia="仿宋_GB2312" w:hint="eastAsia"/>
          <w:color w:val="000000"/>
          <w:sz w:val="32"/>
          <w:szCs w:val="32"/>
        </w:rPr>
        <w:t>（2）糖皮质激素仅限于应用在超敏或自身免疫征象明显、且停用肝损伤药物后生化指标改善不明显甚或继续恶化的无禁忌证的患者，并应充分权衡治疗收益和可能的不良反应。</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rPr>
        <w:t>（3）根据肝损伤类型，合理选择抗炎保肝类药物的治疗</w:t>
      </w:r>
      <w:r w:rsidRPr="00E26A20">
        <w:rPr>
          <w:rFonts w:ascii="仿宋_GB2312" w:eastAsia="仿宋_GB2312" w:hint="eastAsia"/>
          <w:color w:val="000000"/>
          <w:sz w:val="32"/>
          <w:szCs w:val="32"/>
          <w:lang w:val="en-GB"/>
        </w:rPr>
        <w:t>。</w:t>
      </w:r>
      <w:r w:rsidRPr="00E26A20">
        <w:rPr>
          <w:rFonts w:ascii="仿宋_GB2312" w:eastAsia="仿宋_GB2312" w:hint="eastAsia"/>
          <w:color w:val="000000"/>
          <w:sz w:val="32"/>
          <w:szCs w:val="32"/>
        </w:rPr>
        <w:t>肝细胞损伤型可选择</w:t>
      </w:r>
      <w:r w:rsidRPr="00E26A20">
        <w:rPr>
          <w:rFonts w:ascii="仿宋_GB2312" w:eastAsia="仿宋_GB2312" w:hint="eastAsia"/>
          <w:color w:val="000000"/>
          <w:sz w:val="32"/>
          <w:szCs w:val="32"/>
          <w:lang w:val="en-GB"/>
        </w:rPr>
        <w:t>甘草酸制剂、双环醇；</w:t>
      </w:r>
      <w:r w:rsidRPr="00E26A20">
        <w:rPr>
          <w:rFonts w:ascii="仿宋_GB2312" w:eastAsia="仿宋_GB2312" w:hint="eastAsia"/>
          <w:color w:val="000000"/>
          <w:sz w:val="32"/>
          <w:szCs w:val="32"/>
        </w:rPr>
        <w:t>胆汁淤积型可选择熊去氧胆酸、</w:t>
      </w:r>
      <w:r w:rsidRPr="00E26A20">
        <w:rPr>
          <w:rFonts w:ascii="仿宋_GB2312" w:eastAsia="仿宋_GB2312" w:hint="eastAsia"/>
          <w:color w:val="000000"/>
          <w:sz w:val="32"/>
          <w:szCs w:val="32"/>
          <w:lang w:val="en-GB"/>
        </w:rPr>
        <w:t>S-腺苷-L-蛋氨酸。</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Ansi="微软雅黑" w:cs="微软雅黑" w:hint="eastAsia"/>
          <w:color w:val="000000"/>
          <w:sz w:val="32"/>
          <w:szCs w:val="32"/>
        </w:rPr>
        <w:t>（4）</w:t>
      </w:r>
      <w:r w:rsidRPr="00E26A20">
        <w:rPr>
          <w:rFonts w:ascii="仿宋_GB2312" w:eastAsia="仿宋_GB2312" w:hint="eastAsia"/>
          <w:color w:val="000000"/>
          <w:sz w:val="32"/>
          <w:szCs w:val="32"/>
        </w:rPr>
        <w:t>对于药物导致的各类急性、亚急性和慢性肝病如肝硬化、自身免疫性肝病、脂肪肝、血管病变等，应参照相应肝病治疗原则采取合适的治疗方案。</w:t>
      </w:r>
      <w:r w:rsidRPr="00E26A20">
        <w:rPr>
          <w:rFonts w:ascii="仿宋_GB2312" w:eastAsia="仿宋_GB2312" w:hint="eastAsia"/>
          <w:color w:val="000000"/>
          <w:sz w:val="32"/>
          <w:szCs w:val="32"/>
          <w:lang w:val="en-GB"/>
        </w:rPr>
        <w:t xml:space="preserve">   </w:t>
      </w:r>
    </w:p>
    <w:p w:rsidR="00D86485" w:rsidRPr="00E26A20" w:rsidRDefault="00D86485" w:rsidP="008B66A3">
      <w:pPr>
        <w:adjustRightInd w:val="0"/>
        <w:snapToGrid w:val="0"/>
        <w:spacing w:line="360" w:lineRule="auto"/>
        <w:ind w:firstLineChars="200" w:firstLine="643"/>
        <w:rPr>
          <w:rFonts w:ascii="楷体_GB2312" w:eastAsia="楷体_GB2312" w:hint="eastAsia"/>
          <w:b/>
          <w:color w:val="000000"/>
          <w:sz w:val="32"/>
          <w:szCs w:val="32"/>
          <w:lang w:val="en-GB"/>
        </w:rPr>
      </w:pPr>
      <w:r w:rsidRPr="00E26A20">
        <w:rPr>
          <w:rFonts w:ascii="楷体_GB2312" w:eastAsia="楷体_GB2312" w:hint="eastAsia"/>
          <w:b/>
          <w:color w:val="000000"/>
          <w:sz w:val="32"/>
          <w:szCs w:val="32"/>
          <w:lang w:val="en-GB"/>
        </w:rPr>
        <w:t>（四）标准住院日为14-20天。</w:t>
      </w:r>
    </w:p>
    <w:p w:rsidR="00D86485" w:rsidRPr="00E26A20" w:rsidRDefault="00D86485" w:rsidP="008B66A3">
      <w:pPr>
        <w:adjustRightInd w:val="0"/>
        <w:snapToGrid w:val="0"/>
        <w:spacing w:line="360" w:lineRule="auto"/>
        <w:ind w:firstLineChars="200" w:firstLine="643"/>
        <w:rPr>
          <w:rFonts w:ascii="楷体_GB2312" w:eastAsia="楷体_GB2312" w:hint="eastAsia"/>
          <w:b/>
          <w:color w:val="000000"/>
          <w:sz w:val="32"/>
          <w:szCs w:val="32"/>
          <w:lang w:val="en-GB"/>
        </w:rPr>
      </w:pPr>
      <w:r w:rsidRPr="00E26A20">
        <w:rPr>
          <w:rFonts w:ascii="楷体_GB2312" w:eastAsia="楷体_GB2312" w:hint="eastAsia"/>
          <w:b/>
          <w:color w:val="000000"/>
          <w:sz w:val="32"/>
          <w:szCs w:val="32"/>
          <w:lang w:val="en-GB"/>
        </w:rPr>
        <w:t>（五）进入路径标准。</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1.第一诊断必须符合  药物性肝损伤编码（ICD-10：</w:t>
      </w:r>
      <w:r w:rsidRPr="00E26A20">
        <w:rPr>
          <w:rFonts w:ascii="仿宋_GB2312" w:eastAsia="仿宋_GB2312" w:hint="eastAsia"/>
          <w:color w:val="000000"/>
          <w:sz w:val="32"/>
          <w:szCs w:val="32"/>
          <w:lang w:val="en-GB"/>
        </w:rPr>
        <w:lastRenderedPageBreak/>
        <w:t>S36.1052）</w:t>
      </w:r>
      <w:r w:rsidRPr="00E26A20">
        <w:rPr>
          <w:rFonts w:ascii="仿宋_GB2312" w:eastAsia="仿宋_GB2312" w:hint="eastAsia"/>
          <w:color w:val="000000"/>
          <w:sz w:val="32"/>
          <w:szCs w:val="32"/>
        </w:rPr>
        <w:t>,或</w:t>
      </w:r>
      <w:r w:rsidRPr="00E26A20">
        <w:rPr>
          <w:rFonts w:ascii="仿宋_GB2312" w:eastAsia="仿宋_GB2312" w:hint="eastAsia"/>
          <w:color w:val="000000"/>
          <w:sz w:val="32"/>
          <w:szCs w:val="32"/>
          <w:lang w:val="en-GB"/>
        </w:rPr>
        <w:t>已系统性地排除其他可能导致肝损伤的病因而诊断为药物性肝病（ICD:K71.1/K71.9）。</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2.当患者同时具有其他疾病诊断，但在住院期间不需要特殊处理也不影响第一诊断的临床路径流程实施时，可以进入路径。</w:t>
      </w:r>
    </w:p>
    <w:p w:rsidR="00D86485" w:rsidRPr="00E26A20" w:rsidRDefault="00D86485" w:rsidP="008B66A3">
      <w:pPr>
        <w:adjustRightInd w:val="0"/>
        <w:snapToGrid w:val="0"/>
        <w:spacing w:line="360" w:lineRule="auto"/>
        <w:ind w:firstLineChars="200" w:firstLine="643"/>
        <w:rPr>
          <w:rFonts w:ascii="楷体_GB2312" w:eastAsia="楷体_GB2312" w:hint="eastAsia"/>
          <w:b/>
          <w:color w:val="000000"/>
          <w:sz w:val="32"/>
          <w:szCs w:val="32"/>
          <w:lang w:val="en-GB"/>
        </w:rPr>
      </w:pPr>
      <w:r w:rsidRPr="00E26A20">
        <w:rPr>
          <w:rFonts w:ascii="楷体_GB2312" w:eastAsia="楷体_GB2312" w:hint="eastAsia"/>
          <w:b/>
          <w:color w:val="000000"/>
          <w:sz w:val="32"/>
          <w:szCs w:val="32"/>
          <w:lang w:val="en-GB"/>
        </w:rPr>
        <w:t>（六）住院期间检查项目。</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1.必需的检查项目：</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（1）血常规、尿常规、大便常规+隐血；</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（2）肝肾功能、血脂、血糖、糖化血红蛋白、脂肪酶、凝血功能；</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rPr>
        <w:t>（3）各种</w:t>
      </w:r>
      <w:r w:rsidRPr="00E26A20">
        <w:rPr>
          <w:rFonts w:ascii="仿宋_GB2312" w:eastAsia="仿宋_GB2312" w:hint="eastAsia"/>
          <w:color w:val="000000"/>
          <w:sz w:val="32"/>
          <w:szCs w:val="32"/>
          <w:lang w:val="en-GB"/>
        </w:rPr>
        <w:t>病毒</w:t>
      </w:r>
      <w:r w:rsidRPr="00E26A20">
        <w:rPr>
          <w:rFonts w:ascii="仿宋_GB2312" w:eastAsia="仿宋_GB2312" w:hint="eastAsia"/>
          <w:color w:val="000000"/>
          <w:sz w:val="32"/>
          <w:szCs w:val="32"/>
        </w:rPr>
        <w:t>性</w:t>
      </w:r>
      <w:r w:rsidRPr="00E26A20">
        <w:rPr>
          <w:rFonts w:ascii="仿宋_GB2312" w:eastAsia="仿宋_GB2312" w:hint="eastAsia"/>
          <w:color w:val="000000"/>
          <w:sz w:val="32"/>
          <w:szCs w:val="32"/>
          <w:lang w:val="en-GB"/>
        </w:rPr>
        <w:t>肝炎标志物（甲、乙、丙、丁、戊</w:t>
      </w:r>
      <w:r w:rsidRPr="00E26A20">
        <w:rPr>
          <w:rFonts w:ascii="仿宋_GB2312" w:eastAsia="仿宋_GB2312" w:hint="eastAsia"/>
          <w:color w:val="000000"/>
          <w:sz w:val="32"/>
          <w:szCs w:val="32"/>
        </w:rPr>
        <w:t>型肝炎）</w:t>
      </w:r>
      <w:r w:rsidRPr="00E26A20">
        <w:rPr>
          <w:rFonts w:ascii="仿宋_GB2312" w:eastAsia="仿宋_GB2312" w:hint="eastAsia"/>
          <w:color w:val="000000"/>
          <w:sz w:val="32"/>
          <w:szCs w:val="32"/>
          <w:lang w:val="en-GB"/>
        </w:rPr>
        <w:t>、</w:t>
      </w:r>
      <w:r w:rsidRPr="00E26A20">
        <w:rPr>
          <w:rFonts w:ascii="仿宋_GB2312" w:eastAsia="仿宋_GB2312" w:hint="eastAsia"/>
          <w:color w:val="000000"/>
          <w:sz w:val="32"/>
          <w:szCs w:val="32"/>
        </w:rPr>
        <w:t>非嗜肝病毒（</w:t>
      </w:r>
      <w:r w:rsidRPr="00E26A20">
        <w:rPr>
          <w:rFonts w:ascii="仿宋_GB2312" w:eastAsia="仿宋_GB2312" w:hint="eastAsia"/>
          <w:color w:val="000000"/>
          <w:sz w:val="32"/>
          <w:szCs w:val="32"/>
          <w:lang w:val="en-GB"/>
        </w:rPr>
        <w:t>CMV、EBV）</w:t>
      </w:r>
      <w:r w:rsidRPr="00E26A20">
        <w:rPr>
          <w:rFonts w:ascii="仿宋_GB2312" w:eastAsia="仿宋_GB2312" w:hint="eastAsia"/>
          <w:color w:val="000000"/>
          <w:sz w:val="32"/>
          <w:szCs w:val="32"/>
        </w:rPr>
        <w:t>抗体、</w:t>
      </w:r>
      <w:r w:rsidRPr="00E26A20">
        <w:rPr>
          <w:rFonts w:ascii="仿宋_GB2312" w:eastAsia="仿宋_GB2312" w:hint="eastAsia"/>
          <w:color w:val="000000"/>
          <w:sz w:val="32"/>
          <w:szCs w:val="32"/>
          <w:lang w:val="en-GB"/>
        </w:rPr>
        <w:t>自身免疫性</w:t>
      </w:r>
      <w:r w:rsidRPr="00E26A20">
        <w:rPr>
          <w:rFonts w:ascii="仿宋_GB2312" w:eastAsia="仿宋_GB2312" w:hint="eastAsia"/>
          <w:color w:val="000000"/>
          <w:sz w:val="32"/>
          <w:szCs w:val="32"/>
        </w:rPr>
        <w:t>肝病</w:t>
      </w:r>
      <w:r w:rsidRPr="00E26A20">
        <w:rPr>
          <w:rFonts w:ascii="仿宋_GB2312" w:eastAsia="仿宋_GB2312" w:hint="eastAsia"/>
          <w:color w:val="000000"/>
          <w:sz w:val="32"/>
          <w:szCs w:val="32"/>
          <w:lang w:val="en-GB"/>
        </w:rPr>
        <w:t>抗体、免疫球蛋白、血清铜、血清铜蓝蛋白、铁蛋白、铁代谢</w:t>
      </w:r>
      <w:r w:rsidRPr="00E26A20">
        <w:rPr>
          <w:rFonts w:ascii="仿宋_GB2312" w:eastAsia="仿宋_GB2312" w:hint="eastAsia"/>
          <w:color w:val="000000"/>
          <w:sz w:val="32"/>
          <w:szCs w:val="32"/>
        </w:rPr>
        <w:t>等</w:t>
      </w:r>
      <w:r w:rsidRPr="00E26A20">
        <w:rPr>
          <w:rFonts w:ascii="仿宋_GB2312" w:eastAsia="仿宋_GB2312" w:hint="eastAsia"/>
          <w:color w:val="000000"/>
          <w:sz w:val="32"/>
          <w:szCs w:val="32"/>
          <w:lang w:val="en-GB"/>
        </w:rPr>
        <w:t>；</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（3）心电图、腹部超声、胸部X线片。</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2.根据患者病情可选择检查项目：</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（1）腹部CT、核磁共振</w:t>
      </w:r>
      <w:proofErr w:type="gramStart"/>
      <w:r w:rsidRPr="00E26A20">
        <w:rPr>
          <w:rFonts w:ascii="仿宋_GB2312" w:eastAsia="仿宋_GB2312" w:hint="eastAsia"/>
          <w:color w:val="000000"/>
          <w:sz w:val="32"/>
          <w:szCs w:val="32"/>
          <w:lang w:val="en-GB"/>
        </w:rPr>
        <w:t>胰</w:t>
      </w:r>
      <w:proofErr w:type="gramEnd"/>
      <w:r w:rsidRPr="00E26A20">
        <w:rPr>
          <w:rFonts w:ascii="仿宋_GB2312" w:eastAsia="仿宋_GB2312" w:hint="eastAsia"/>
          <w:color w:val="000000"/>
          <w:sz w:val="32"/>
          <w:szCs w:val="32"/>
          <w:lang w:val="en-GB"/>
        </w:rPr>
        <w:t>胆管造影（MRCP）、内镜下逆行性</w:t>
      </w:r>
      <w:proofErr w:type="gramStart"/>
      <w:r w:rsidRPr="00E26A20">
        <w:rPr>
          <w:rFonts w:ascii="仿宋_GB2312" w:eastAsia="仿宋_GB2312" w:hint="eastAsia"/>
          <w:color w:val="000000"/>
          <w:sz w:val="32"/>
          <w:szCs w:val="32"/>
          <w:lang w:val="en-GB"/>
        </w:rPr>
        <w:t>胰</w:t>
      </w:r>
      <w:proofErr w:type="gramEnd"/>
      <w:r w:rsidRPr="00E26A20">
        <w:rPr>
          <w:rFonts w:ascii="仿宋_GB2312" w:eastAsia="仿宋_GB2312" w:hint="eastAsia"/>
          <w:color w:val="000000"/>
          <w:sz w:val="32"/>
          <w:szCs w:val="32"/>
          <w:lang w:val="en-GB"/>
        </w:rPr>
        <w:t>胆管造影（ERCP）；</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w:t>
      </w:r>
      <w:r w:rsidRPr="00E26A20">
        <w:rPr>
          <w:rFonts w:ascii="仿宋_GB2312" w:eastAsia="仿宋_GB2312" w:hint="eastAsia"/>
          <w:color w:val="000000"/>
          <w:sz w:val="32"/>
          <w:szCs w:val="32"/>
        </w:rPr>
        <w:t>2）</w:t>
      </w:r>
      <w:r w:rsidRPr="00E26A20">
        <w:rPr>
          <w:rFonts w:ascii="仿宋_GB2312" w:eastAsia="仿宋_GB2312" w:hint="eastAsia"/>
          <w:color w:val="000000"/>
          <w:sz w:val="32"/>
          <w:szCs w:val="32"/>
          <w:lang w:val="en-GB"/>
        </w:rPr>
        <w:t>肝活检术。</w:t>
      </w:r>
    </w:p>
    <w:p w:rsidR="00D86485" w:rsidRPr="00E26A20" w:rsidRDefault="00D86485" w:rsidP="008B66A3">
      <w:pPr>
        <w:adjustRightInd w:val="0"/>
        <w:snapToGrid w:val="0"/>
        <w:spacing w:line="360" w:lineRule="auto"/>
        <w:ind w:firstLineChars="200" w:firstLine="643"/>
        <w:rPr>
          <w:rFonts w:ascii="楷体_GB2312" w:eastAsia="楷体_GB2312" w:hint="eastAsia"/>
          <w:b/>
          <w:color w:val="000000"/>
          <w:sz w:val="32"/>
          <w:szCs w:val="32"/>
          <w:lang w:val="en-GB"/>
        </w:rPr>
      </w:pPr>
      <w:r w:rsidRPr="00E26A20">
        <w:rPr>
          <w:rFonts w:ascii="楷体_GB2312" w:eastAsia="楷体_GB2312" w:hint="eastAsia"/>
          <w:b/>
          <w:color w:val="000000"/>
          <w:sz w:val="32"/>
          <w:szCs w:val="32"/>
          <w:lang w:val="en-GB"/>
        </w:rPr>
        <w:t>（七）选择用药。</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1. 营养支持治疗</w:t>
      </w:r>
      <w:r w:rsidRPr="00E26A20">
        <w:rPr>
          <w:rFonts w:ascii="仿宋_GB2312" w:eastAsia="仿宋_GB2312" w:hint="eastAsia"/>
          <w:color w:val="000000"/>
          <w:sz w:val="32"/>
          <w:szCs w:val="32"/>
        </w:rPr>
        <w:t>如</w:t>
      </w:r>
      <w:r w:rsidRPr="00E26A20">
        <w:rPr>
          <w:rFonts w:ascii="仿宋_GB2312" w:eastAsia="仿宋_GB2312" w:hint="eastAsia"/>
          <w:color w:val="000000"/>
          <w:sz w:val="32"/>
          <w:szCs w:val="32"/>
          <w:lang w:val="en-GB"/>
        </w:rPr>
        <w:t>B族维生素、叶酸、维生素C、维生素E。</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rPr>
      </w:pPr>
      <w:r w:rsidRPr="00E26A20">
        <w:rPr>
          <w:rFonts w:ascii="仿宋_GB2312" w:eastAsia="仿宋_GB2312" w:hint="eastAsia"/>
          <w:color w:val="000000"/>
          <w:sz w:val="32"/>
          <w:szCs w:val="32"/>
          <w:lang w:val="en-GB"/>
        </w:rPr>
        <w:lastRenderedPageBreak/>
        <w:t xml:space="preserve">2. </w:t>
      </w:r>
      <w:r w:rsidRPr="00E26A20">
        <w:rPr>
          <w:rFonts w:ascii="仿宋_GB2312" w:eastAsia="仿宋_GB2312" w:hint="eastAsia"/>
          <w:color w:val="000000"/>
          <w:sz w:val="32"/>
          <w:szCs w:val="32"/>
        </w:rPr>
        <w:t>急性或亚急性肝衰竭等重型患者应尽早选用N-乙酰半胱氨酸（NAC）。</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rPr>
      </w:pPr>
      <w:r w:rsidRPr="00E26A20">
        <w:rPr>
          <w:rFonts w:ascii="仿宋_GB2312" w:eastAsia="仿宋_GB2312" w:hint="eastAsia"/>
          <w:color w:val="000000"/>
          <w:sz w:val="32"/>
          <w:szCs w:val="32"/>
        </w:rPr>
        <w:t>3.糖皮质激素仅限于应用在超敏或自身免疫征象明显、且停用肝损伤药物后生化指标改善不明显甚或继续恶化的无禁忌证的患者</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rPr>
        <w:t>4.根据肝损伤类型，合理选择抗炎保肝类药物的治疗</w:t>
      </w:r>
      <w:r w:rsidRPr="00E26A20">
        <w:rPr>
          <w:rFonts w:ascii="仿宋_GB2312" w:eastAsia="仿宋_GB2312" w:hint="eastAsia"/>
          <w:color w:val="000000"/>
          <w:sz w:val="32"/>
          <w:szCs w:val="32"/>
          <w:lang w:val="en-GB"/>
        </w:rPr>
        <w:t>。</w:t>
      </w:r>
      <w:r w:rsidRPr="00E26A20">
        <w:rPr>
          <w:rFonts w:ascii="仿宋_GB2312" w:eastAsia="仿宋_GB2312" w:hint="eastAsia"/>
          <w:color w:val="000000"/>
          <w:sz w:val="32"/>
          <w:szCs w:val="32"/>
        </w:rPr>
        <w:t>肝细胞损伤型可选择</w:t>
      </w:r>
      <w:r w:rsidRPr="00E26A20">
        <w:rPr>
          <w:rFonts w:ascii="仿宋_GB2312" w:eastAsia="仿宋_GB2312" w:hint="eastAsia"/>
          <w:color w:val="000000"/>
          <w:sz w:val="32"/>
          <w:szCs w:val="32"/>
          <w:lang w:val="en-GB"/>
        </w:rPr>
        <w:t>甘草酸制剂、双环醇；</w:t>
      </w:r>
      <w:r w:rsidRPr="00E26A20">
        <w:rPr>
          <w:rFonts w:ascii="仿宋_GB2312" w:eastAsia="仿宋_GB2312" w:hint="eastAsia"/>
          <w:color w:val="000000"/>
          <w:sz w:val="32"/>
          <w:szCs w:val="32"/>
        </w:rPr>
        <w:t>胆汁淤积型可选择熊去氧胆酸、</w:t>
      </w:r>
      <w:r w:rsidRPr="00E26A20">
        <w:rPr>
          <w:rFonts w:ascii="仿宋_GB2312" w:eastAsia="仿宋_GB2312" w:hint="eastAsia"/>
          <w:color w:val="000000"/>
          <w:sz w:val="32"/>
          <w:szCs w:val="32"/>
          <w:lang w:val="en-GB"/>
        </w:rPr>
        <w:t>S-腺苷-L-蛋氨酸。</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rPr>
      </w:pPr>
      <w:r w:rsidRPr="00E26A20">
        <w:rPr>
          <w:rFonts w:ascii="仿宋_GB2312" w:eastAsia="仿宋_GB2312" w:hint="eastAsia"/>
          <w:color w:val="000000"/>
          <w:sz w:val="32"/>
          <w:szCs w:val="32"/>
        </w:rPr>
        <w:t>5.对于药物导致的各类急性、亚急性和慢性肝病如肝硬化、自身免疫性肝病、脂肪肝、血管病变等，应参照相应肝病治疗原则采取合适的治疗方案。</w:t>
      </w:r>
    </w:p>
    <w:p w:rsidR="00D86485" w:rsidRPr="00E26A20" w:rsidRDefault="00D86485" w:rsidP="008B66A3">
      <w:pPr>
        <w:adjustRightInd w:val="0"/>
        <w:snapToGrid w:val="0"/>
        <w:spacing w:line="360" w:lineRule="auto"/>
        <w:ind w:firstLineChars="200" w:firstLine="643"/>
        <w:rPr>
          <w:rFonts w:ascii="楷体_GB2312" w:eastAsia="楷体_GB2312" w:hint="eastAsia"/>
          <w:b/>
          <w:color w:val="000000"/>
          <w:sz w:val="32"/>
          <w:szCs w:val="32"/>
          <w:lang w:val="en-GB"/>
        </w:rPr>
      </w:pPr>
      <w:r w:rsidRPr="00E26A20">
        <w:rPr>
          <w:rFonts w:ascii="楷体_GB2312" w:eastAsia="楷体_GB2312" w:hint="eastAsia"/>
          <w:b/>
          <w:color w:val="000000"/>
          <w:sz w:val="32"/>
          <w:szCs w:val="32"/>
          <w:lang w:val="en-GB"/>
        </w:rPr>
        <w:t>（八）出院标准。</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1.</w:t>
      </w:r>
      <w:r w:rsidRPr="00E26A20">
        <w:rPr>
          <w:rFonts w:ascii="仿宋_GB2312" w:eastAsia="仿宋_GB2312" w:hint="eastAsia"/>
          <w:color w:val="000000"/>
          <w:sz w:val="32"/>
          <w:szCs w:val="32"/>
        </w:rPr>
        <w:t>异常的肝生化检查恢复正常</w:t>
      </w:r>
      <w:r w:rsidRPr="00E26A20">
        <w:rPr>
          <w:rFonts w:ascii="仿宋_GB2312" w:eastAsia="仿宋_GB2312" w:hint="eastAsia"/>
          <w:color w:val="000000"/>
          <w:sz w:val="32"/>
          <w:szCs w:val="32"/>
          <w:lang w:val="en-GB"/>
        </w:rPr>
        <w:t>。</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2.</w:t>
      </w:r>
      <w:r w:rsidRPr="00E26A20">
        <w:rPr>
          <w:rFonts w:ascii="仿宋_GB2312" w:eastAsia="仿宋_GB2312" w:hint="eastAsia"/>
          <w:color w:val="000000"/>
          <w:sz w:val="32"/>
          <w:szCs w:val="32"/>
        </w:rPr>
        <w:t>肝损伤显著好转或肝病稳定</w:t>
      </w:r>
      <w:r w:rsidRPr="00E26A20">
        <w:rPr>
          <w:rFonts w:ascii="仿宋_GB2312" w:eastAsia="仿宋_GB2312" w:hint="eastAsia"/>
          <w:color w:val="000000"/>
          <w:sz w:val="32"/>
          <w:szCs w:val="32"/>
          <w:lang w:val="en-GB"/>
        </w:rPr>
        <w:t>。</w:t>
      </w:r>
    </w:p>
    <w:p w:rsidR="00D86485" w:rsidRPr="00E26A20" w:rsidRDefault="00D86485" w:rsidP="008B66A3">
      <w:pPr>
        <w:adjustRightInd w:val="0"/>
        <w:snapToGrid w:val="0"/>
        <w:spacing w:line="360" w:lineRule="auto"/>
        <w:ind w:firstLineChars="200" w:firstLine="640"/>
        <w:rPr>
          <w:rFonts w:ascii="楷体_GB2312" w:eastAsia="楷体_GB2312" w:hint="eastAsia"/>
          <w:color w:val="000000"/>
          <w:sz w:val="32"/>
          <w:szCs w:val="32"/>
          <w:lang w:val="en-GB"/>
        </w:rPr>
      </w:pPr>
      <w:r w:rsidRPr="00E26A20">
        <w:rPr>
          <w:rFonts w:ascii="楷体_GB2312" w:eastAsia="楷体_GB2312" w:hint="eastAsia"/>
          <w:color w:val="000000"/>
          <w:sz w:val="32"/>
          <w:szCs w:val="32"/>
          <w:lang w:val="en-GB"/>
        </w:rPr>
        <w:t>（九）变异及原因分析。</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1.患者</w:t>
      </w:r>
      <w:r w:rsidRPr="00E26A20">
        <w:rPr>
          <w:rFonts w:ascii="仿宋_GB2312" w:eastAsia="仿宋_GB2312" w:hint="eastAsia"/>
          <w:color w:val="000000"/>
          <w:sz w:val="32"/>
          <w:szCs w:val="32"/>
        </w:rPr>
        <w:t>进展</w:t>
      </w:r>
      <w:r w:rsidRPr="00E26A20">
        <w:rPr>
          <w:rFonts w:ascii="仿宋_GB2312" w:eastAsia="仿宋_GB2312" w:hint="eastAsia"/>
          <w:color w:val="000000"/>
          <w:sz w:val="32"/>
          <w:szCs w:val="32"/>
          <w:lang w:val="en-GB"/>
        </w:rPr>
        <w:t>为重症肝炎或</w:t>
      </w:r>
      <w:r w:rsidRPr="00E26A20">
        <w:rPr>
          <w:rFonts w:ascii="仿宋_GB2312" w:eastAsia="仿宋_GB2312" w:hint="eastAsia"/>
          <w:color w:val="000000"/>
          <w:sz w:val="32"/>
          <w:szCs w:val="32"/>
        </w:rPr>
        <w:t>急性</w:t>
      </w:r>
      <w:r w:rsidRPr="00E26A20">
        <w:rPr>
          <w:rFonts w:ascii="仿宋_GB2312" w:eastAsia="仿宋_GB2312" w:hint="eastAsia"/>
          <w:color w:val="000000"/>
          <w:sz w:val="32"/>
          <w:szCs w:val="32"/>
          <w:lang w:val="en-GB"/>
        </w:rPr>
        <w:t>肝衰竭，</w:t>
      </w:r>
      <w:r w:rsidRPr="00E26A20">
        <w:rPr>
          <w:rFonts w:ascii="仿宋_GB2312" w:eastAsia="仿宋_GB2312" w:hint="eastAsia"/>
          <w:color w:val="000000"/>
          <w:sz w:val="32"/>
          <w:szCs w:val="32"/>
        </w:rPr>
        <w:t>需接受肝移植治疗时，</w:t>
      </w:r>
      <w:r w:rsidRPr="00E26A20">
        <w:rPr>
          <w:rFonts w:ascii="仿宋_GB2312" w:eastAsia="仿宋_GB2312" w:hint="eastAsia"/>
          <w:color w:val="000000"/>
          <w:sz w:val="32"/>
          <w:szCs w:val="32"/>
          <w:lang w:val="en-GB"/>
        </w:rPr>
        <w:t>退出本路径。</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r w:rsidRPr="00E26A20">
        <w:rPr>
          <w:rFonts w:ascii="仿宋_GB2312" w:eastAsia="仿宋_GB2312" w:hint="eastAsia"/>
          <w:color w:val="000000"/>
          <w:sz w:val="32"/>
          <w:szCs w:val="32"/>
          <w:lang w:val="en-GB"/>
        </w:rPr>
        <w:t>2.肝功能</w:t>
      </w:r>
      <w:r w:rsidRPr="00E26A20">
        <w:rPr>
          <w:rFonts w:ascii="仿宋_GB2312" w:eastAsia="仿宋_GB2312" w:hint="eastAsia"/>
          <w:color w:val="000000"/>
          <w:sz w:val="32"/>
          <w:szCs w:val="32"/>
        </w:rPr>
        <w:t>恶化</w:t>
      </w:r>
      <w:r w:rsidRPr="00E26A20">
        <w:rPr>
          <w:rFonts w:ascii="仿宋_GB2312" w:eastAsia="仿宋_GB2312" w:hint="eastAsia"/>
          <w:color w:val="000000"/>
          <w:sz w:val="32"/>
          <w:szCs w:val="32"/>
          <w:lang w:val="en-GB"/>
        </w:rPr>
        <w:t>，或患者依从性差，可导致住院时间延长。</w:t>
      </w: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p>
    <w:p w:rsidR="00D86485" w:rsidRPr="00E26A20" w:rsidRDefault="00D86485" w:rsidP="008B66A3">
      <w:pPr>
        <w:adjustRightInd w:val="0"/>
        <w:snapToGrid w:val="0"/>
        <w:spacing w:line="360" w:lineRule="auto"/>
        <w:ind w:firstLineChars="200" w:firstLine="640"/>
        <w:rPr>
          <w:rFonts w:ascii="仿宋_GB2312" w:eastAsia="仿宋_GB2312" w:hint="eastAsia"/>
          <w:color w:val="000000"/>
          <w:sz w:val="32"/>
          <w:szCs w:val="32"/>
          <w:lang w:val="en-GB"/>
        </w:rPr>
      </w:pPr>
    </w:p>
    <w:p w:rsidR="00D86485" w:rsidRPr="00E26A20" w:rsidRDefault="00D86485" w:rsidP="008B66A3">
      <w:pPr>
        <w:adjustRightInd w:val="0"/>
        <w:snapToGrid w:val="0"/>
        <w:ind w:firstLineChars="200" w:firstLine="640"/>
        <w:rPr>
          <w:rFonts w:ascii="仿宋_GB2312" w:eastAsia="仿宋_GB2312" w:hint="eastAsia"/>
          <w:sz w:val="32"/>
          <w:szCs w:val="32"/>
        </w:rPr>
      </w:pPr>
    </w:p>
    <w:p w:rsidR="00D86485" w:rsidRPr="00E26A20" w:rsidRDefault="00D86485" w:rsidP="008B66A3">
      <w:pPr>
        <w:adjustRightInd w:val="0"/>
        <w:snapToGrid w:val="0"/>
        <w:ind w:firstLineChars="200" w:firstLine="640"/>
        <w:rPr>
          <w:rFonts w:ascii="仿宋_GB2312" w:eastAsia="仿宋_GB2312" w:hint="eastAsia"/>
          <w:sz w:val="32"/>
          <w:szCs w:val="32"/>
        </w:rPr>
      </w:pPr>
    </w:p>
    <w:p w:rsidR="00D86485" w:rsidRPr="00E26A20" w:rsidRDefault="00D86485" w:rsidP="008B66A3">
      <w:pPr>
        <w:adjustRightInd w:val="0"/>
        <w:snapToGrid w:val="0"/>
        <w:ind w:firstLineChars="200" w:firstLine="640"/>
        <w:rPr>
          <w:rFonts w:ascii="仿宋_GB2312" w:eastAsia="仿宋_GB2312" w:hint="eastAsia"/>
          <w:sz w:val="32"/>
          <w:szCs w:val="32"/>
        </w:rPr>
      </w:pPr>
    </w:p>
    <w:p w:rsidR="00D86485" w:rsidRPr="00E26A20" w:rsidRDefault="00D86485" w:rsidP="00E26A20">
      <w:pPr>
        <w:adjustRightInd w:val="0"/>
        <w:snapToGrid w:val="0"/>
        <w:rPr>
          <w:rFonts w:ascii="??_GB2312" w:hint="eastAsia"/>
          <w:szCs w:val="21"/>
        </w:rPr>
      </w:pPr>
    </w:p>
    <w:p w:rsidR="00D86485" w:rsidRPr="00E26A20" w:rsidRDefault="00D86485">
      <w:pPr>
        <w:adjustRightInd w:val="0"/>
        <w:snapToGrid w:val="0"/>
        <w:rPr>
          <w:rFonts w:eastAsia="黑体"/>
          <w:sz w:val="32"/>
          <w:szCs w:val="32"/>
        </w:rPr>
      </w:pPr>
      <w:r w:rsidRPr="00E26A20">
        <w:rPr>
          <w:rFonts w:eastAsia="黑体" w:hint="eastAsia"/>
          <w:sz w:val="32"/>
          <w:szCs w:val="32"/>
        </w:rPr>
        <w:lastRenderedPageBreak/>
        <w:t>二、药物性肝损伤临床路径表单</w:t>
      </w:r>
    </w:p>
    <w:p w:rsidR="00D86485" w:rsidRDefault="00D86485" w:rsidP="00E26A20">
      <w:pPr>
        <w:adjustRightInd w:val="0"/>
        <w:snapToGrid w:val="0"/>
        <w:rPr>
          <w:rFonts w:ascii="宋体"/>
          <w:szCs w:val="21"/>
        </w:rPr>
      </w:pPr>
      <w:r>
        <w:rPr>
          <w:rFonts w:ascii="宋体" w:hAnsi="宋体" w:hint="eastAsia"/>
          <w:szCs w:val="21"/>
        </w:rPr>
        <w:t>适用对象：</w:t>
      </w:r>
      <w:r>
        <w:rPr>
          <w:rFonts w:ascii="宋体" w:hAnsi="宋体" w:hint="eastAsia"/>
          <w:b/>
          <w:szCs w:val="21"/>
        </w:rPr>
        <w:t>第一诊断为</w:t>
      </w:r>
      <w:r w:rsidRPr="00E26A20">
        <w:rPr>
          <w:rFonts w:ascii="宋体" w:hAnsi="宋体" w:hint="eastAsia"/>
          <w:szCs w:val="21"/>
        </w:rPr>
        <w:t>药物性肝损伤</w:t>
      </w:r>
      <w:r>
        <w:rPr>
          <w:rFonts w:ascii="宋体" w:hAnsi="宋体" w:cs="宋体" w:hint="eastAsia"/>
          <w:szCs w:val="21"/>
        </w:rPr>
        <w:t>（</w:t>
      </w:r>
      <w:r>
        <w:rPr>
          <w:rFonts w:eastAsia="Times New Roman"/>
          <w:szCs w:val="21"/>
        </w:rPr>
        <w:t>ICD-10</w:t>
      </w:r>
      <w:r>
        <w:rPr>
          <w:rFonts w:ascii="宋体" w:hAnsi="宋体" w:cs="宋体" w:hint="eastAsia"/>
          <w:szCs w:val="21"/>
        </w:rPr>
        <w:t>：</w:t>
      </w:r>
      <w:r>
        <w:rPr>
          <w:rFonts w:eastAsia="Times New Roman"/>
          <w:szCs w:val="21"/>
        </w:rPr>
        <w:t>S36.1052</w:t>
      </w:r>
      <w:r>
        <w:rPr>
          <w:rFonts w:ascii="宋体" w:hAnsi="宋体" w:cs="宋体" w:hint="eastAsia"/>
          <w:szCs w:val="21"/>
        </w:rPr>
        <w:t>）。</w:t>
      </w:r>
    </w:p>
    <w:p w:rsidR="00D86485" w:rsidRDefault="00D86485" w:rsidP="00E26A20">
      <w:pPr>
        <w:adjustRightInd w:val="0"/>
        <w:snapToGrid w:val="0"/>
        <w:rPr>
          <w:rFonts w:ascii="宋体"/>
          <w:szCs w:val="21"/>
        </w:rPr>
      </w:pPr>
      <w:r>
        <w:rPr>
          <w:rFonts w:ascii="宋体" w:hAnsi="宋体" w:hint="eastAsia"/>
          <w:szCs w:val="21"/>
        </w:rPr>
        <w:t>患者姓名：</w:t>
      </w:r>
      <w:r>
        <w:rPr>
          <w:rFonts w:ascii="宋体" w:hAnsi="宋体"/>
          <w:szCs w:val="21"/>
          <w:u w:val="single"/>
        </w:rPr>
        <w:t xml:space="preserve">        </w:t>
      </w:r>
      <w:r>
        <w:rPr>
          <w:rFonts w:ascii="宋体" w:hAnsi="宋体"/>
          <w:szCs w:val="21"/>
        </w:rPr>
        <w:t xml:space="preserve">  </w:t>
      </w:r>
      <w:r>
        <w:rPr>
          <w:rFonts w:ascii="宋体" w:hAnsi="宋体" w:hint="eastAsia"/>
          <w:szCs w:val="21"/>
        </w:rPr>
        <w:t>性别：</w:t>
      </w:r>
      <w:r>
        <w:rPr>
          <w:rFonts w:ascii="宋体" w:hAnsi="宋体"/>
          <w:szCs w:val="21"/>
          <w:u w:val="single"/>
        </w:rPr>
        <w:t xml:space="preserve">   </w:t>
      </w:r>
      <w:r>
        <w:rPr>
          <w:rFonts w:ascii="宋体" w:hAnsi="宋体"/>
          <w:szCs w:val="21"/>
        </w:rPr>
        <w:t xml:space="preserve">  </w:t>
      </w:r>
      <w:r>
        <w:rPr>
          <w:rFonts w:ascii="宋体" w:hAnsi="宋体" w:hint="eastAsia"/>
          <w:szCs w:val="21"/>
        </w:rPr>
        <w:t>年龄：</w:t>
      </w:r>
      <w:r>
        <w:rPr>
          <w:rFonts w:ascii="宋体" w:hAnsi="宋体"/>
          <w:szCs w:val="21"/>
          <w:u w:val="single"/>
        </w:rPr>
        <w:t xml:space="preserve">   </w:t>
      </w:r>
      <w:r>
        <w:rPr>
          <w:rFonts w:ascii="宋体" w:hAnsi="宋体"/>
          <w:szCs w:val="21"/>
        </w:rPr>
        <w:t xml:space="preserve"> </w:t>
      </w:r>
      <w:r>
        <w:rPr>
          <w:rFonts w:ascii="宋体" w:hAnsi="宋体" w:hint="eastAsia"/>
          <w:szCs w:val="21"/>
        </w:rPr>
        <w:t>门诊号：</w:t>
      </w:r>
      <w:r>
        <w:rPr>
          <w:rFonts w:ascii="宋体" w:hAnsi="宋体"/>
          <w:szCs w:val="21"/>
          <w:u w:val="single"/>
        </w:rPr>
        <w:t xml:space="preserve">      </w:t>
      </w:r>
      <w:r>
        <w:rPr>
          <w:rFonts w:ascii="宋体" w:hAnsi="宋体"/>
          <w:szCs w:val="21"/>
        </w:rPr>
        <w:t xml:space="preserve"> </w:t>
      </w:r>
      <w:r>
        <w:rPr>
          <w:rFonts w:ascii="宋体" w:hAnsi="宋体" w:hint="eastAsia"/>
          <w:szCs w:val="21"/>
        </w:rPr>
        <w:t>住院号：</w:t>
      </w:r>
      <w:r>
        <w:rPr>
          <w:rFonts w:ascii="宋体" w:hAnsi="宋体"/>
          <w:szCs w:val="21"/>
          <w:u w:val="single"/>
        </w:rPr>
        <w:t xml:space="preserve">        </w:t>
      </w:r>
      <w:r>
        <w:rPr>
          <w:rFonts w:ascii="宋体" w:hAnsi="宋体"/>
          <w:szCs w:val="21"/>
        </w:rPr>
        <w:t xml:space="preserve">  </w:t>
      </w:r>
    </w:p>
    <w:p w:rsidR="00D86485" w:rsidRDefault="00D86485" w:rsidP="00E26A20">
      <w:pPr>
        <w:adjustRightInd w:val="0"/>
        <w:snapToGrid w:val="0"/>
        <w:rPr>
          <w:rFonts w:ascii="宋体"/>
          <w:szCs w:val="21"/>
        </w:rPr>
      </w:pPr>
      <w:r>
        <w:rPr>
          <w:rFonts w:ascii="宋体" w:hAnsi="宋体" w:hint="eastAsia"/>
          <w:szCs w:val="21"/>
        </w:rPr>
        <w:t>住院日期：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出院日期：</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r>
        <w:rPr>
          <w:rFonts w:ascii="宋体" w:hAnsi="宋体"/>
          <w:szCs w:val="21"/>
        </w:rPr>
        <w:t xml:space="preserve">  </w:t>
      </w:r>
      <w:r>
        <w:rPr>
          <w:rFonts w:ascii="宋体" w:hAnsi="宋体" w:hint="eastAsia"/>
          <w:szCs w:val="21"/>
        </w:rPr>
        <w:t>标准住院日</w:t>
      </w:r>
      <w:r>
        <w:rPr>
          <w:rFonts w:ascii="宋体" w:hAnsi="宋体"/>
          <w:szCs w:val="21"/>
        </w:rPr>
        <w:t>14-20</w:t>
      </w:r>
      <w:r>
        <w:rPr>
          <w:rFonts w:ascii="宋体" w:hAnsi="宋体" w:hint="eastAsia"/>
          <w:szCs w:val="21"/>
        </w:rPr>
        <w:t>天</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6"/>
        <w:gridCol w:w="3519"/>
        <w:gridCol w:w="2520"/>
        <w:gridCol w:w="2520"/>
      </w:tblGrid>
      <w:tr w:rsidR="00D86485">
        <w:trPr>
          <w:jc w:val="center"/>
        </w:trPr>
        <w:tc>
          <w:tcPr>
            <w:tcW w:w="656" w:type="dxa"/>
            <w:tcBorders>
              <w:top w:val="double" w:sz="4" w:space="0" w:color="auto"/>
              <w:left w:val="double" w:sz="4" w:space="0" w:color="auto"/>
              <w:bottom w:val="double" w:sz="4" w:space="0" w:color="auto"/>
              <w:right w:val="double" w:sz="4" w:space="0" w:color="auto"/>
            </w:tcBorders>
          </w:tcPr>
          <w:p w:rsidR="00D86485" w:rsidRDefault="00D86485" w:rsidP="00E26A20">
            <w:pPr>
              <w:rPr>
                <w:rFonts w:ascii="黑体" w:eastAsia="黑体" w:hAnsi="黑体"/>
                <w:szCs w:val="21"/>
              </w:rPr>
            </w:pPr>
            <w:r>
              <w:rPr>
                <w:rFonts w:ascii="黑体" w:eastAsia="黑体" w:hAnsi="黑体" w:hint="eastAsia"/>
                <w:szCs w:val="21"/>
              </w:rPr>
              <w:t>时间</w:t>
            </w:r>
          </w:p>
        </w:tc>
        <w:tc>
          <w:tcPr>
            <w:tcW w:w="3519" w:type="dxa"/>
            <w:tcBorders>
              <w:top w:val="double" w:sz="4" w:space="0" w:color="auto"/>
              <w:left w:val="double" w:sz="4" w:space="0" w:color="auto"/>
              <w:bottom w:val="double" w:sz="4" w:space="0" w:color="auto"/>
              <w:right w:val="double" w:sz="4" w:space="0" w:color="auto"/>
            </w:tcBorders>
          </w:tcPr>
          <w:p w:rsidR="00D86485" w:rsidRDefault="00D86485" w:rsidP="00E26A20">
            <w:pPr>
              <w:jc w:val="center"/>
              <w:rPr>
                <w:rFonts w:ascii="黑体" w:eastAsia="黑体" w:hAnsi="黑体"/>
                <w:szCs w:val="21"/>
              </w:rPr>
            </w:pPr>
            <w:r>
              <w:rPr>
                <w:rFonts w:ascii="黑体" w:eastAsia="黑体" w:hAnsi="黑体" w:hint="eastAsia"/>
                <w:szCs w:val="21"/>
              </w:rPr>
              <w:t>住院第</w:t>
            </w:r>
            <w:r>
              <w:rPr>
                <w:rFonts w:ascii="黑体" w:eastAsia="黑体" w:hAnsi="黑体"/>
                <w:szCs w:val="21"/>
              </w:rPr>
              <w:t>1</w:t>
            </w:r>
            <w:r>
              <w:rPr>
                <w:rFonts w:ascii="黑体" w:eastAsia="黑体" w:hAnsi="黑体" w:hint="eastAsia"/>
                <w:szCs w:val="21"/>
              </w:rPr>
              <w:t>天</w:t>
            </w:r>
          </w:p>
        </w:tc>
        <w:tc>
          <w:tcPr>
            <w:tcW w:w="2520" w:type="dxa"/>
            <w:tcBorders>
              <w:top w:val="double" w:sz="4" w:space="0" w:color="auto"/>
              <w:left w:val="double" w:sz="4" w:space="0" w:color="auto"/>
              <w:bottom w:val="double" w:sz="4" w:space="0" w:color="auto"/>
              <w:right w:val="double" w:sz="4" w:space="0" w:color="auto"/>
            </w:tcBorders>
          </w:tcPr>
          <w:p w:rsidR="00D86485" w:rsidRDefault="00D86485" w:rsidP="00E26A20">
            <w:pPr>
              <w:jc w:val="center"/>
              <w:rPr>
                <w:rFonts w:ascii="黑体" w:eastAsia="黑体" w:hAnsi="黑体"/>
                <w:szCs w:val="21"/>
                <w:u w:val="single"/>
              </w:rPr>
            </w:pPr>
            <w:r>
              <w:rPr>
                <w:rFonts w:ascii="黑体" w:eastAsia="黑体" w:hAnsi="黑体" w:hint="eastAsia"/>
                <w:szCs w:val="21"/>
              </w:rPr>
              <w:t>住院第</w:t>
            </w:r>
            <w:r>
              <w:rPr>
                <w:rFonts w:ascii="黑体" w:eastAsia="黑体" w:hAnsi="黑体"/>
                <w:szCs w:val="21"/>
              </w:rPr>
              <w:t>2-3</w:t>
            </w:r>
            <w:r>
              <w:rPr>
                <w:rFonts w:ascii="黑体" w:eastAsia="黑体" w:hAnsi="黑体" w:hint="eastAsia"/>
                <w:szCs w:val="21"/>
              </w:rPr>
              <w:t>天</w:t>
            </w:r>
          </w:p>
        </w:tc>
        <w:tc>
          <w:tcPr>
            <w:tcW w:w="2520" w:type="dxa"/>
            <w:tcBorders>
              <w:top w:val="double" w:sz="4" w:space="0" w:color="auto"/>
              <w:left w:val="double" w:sz="4" w:space="0" w:color="auto"/>
              <w:bottom w:val="double" w:sz="4" w:space="0" w:color="auto"/>
              <w:right w:val="double" w:sz="4" w:space="0" w:color="auto"/>
            </w:tcBorders>
          </w:tcPr>
          <w:p w:rsidR="00D86485" w:rsidRDefault="00D86485" w:rsidP="00E26A20">
            <w:pPr>
              <w:jc w:val="center"/>
              <w:rPr>
                <w:rFonts w:ascii="黑体" w:eastAsia="黑体" w:hAnsi="黑体"/>
                <w:szCs w:val="21"/>
                <w:u w:val="single"/>
              </w:rPr>
            </w:pPr>
            <w:r>
              <w:rPr>
                <w:rFonts w:ascii="黑体" w:eastAsia="黑体" w:hAnsi="黑体" w:hint="eastAsia"/>
                <w:szCs w:val="21"/>
              </w:rPr>
              <w:t>住院第</w:t>
            </w:r>
            <w:r>
              <w:rPr>
                <w:rFonts w:ascii="黑体" w:eastAsia="黑体" w:hAnsi="黑体"/>
                <w:szCs w:val="21"/>
              </w:rPr>
              <w:t>4-10</w:t>
            </w:r>
            <w:r>
              <w:rPr>
                <w:rFonts w:ascii="黑体" w:eastAsia="黑体" w:hAnsi="黑体" w:hint="eastAsia"/>
                <w:szCs w:val="21"/>
              </w:rPr>
              <w:t>天</w:t>
            </w:r>
          </w:p>
        </w:tc>
      </w:tr>
      <w:tr w:rsidR="00D86485">
        <w:trPr>
          <w:trHeight w:val="1862"/>
          <w:jc w:val="center"/>
        </w:trPr>
        <w:tc>
          <w:tcPr>
            <w:tcW w:w="656" w:type="dxa"/>
            <w:tcBorders>
              <w:top w:val="double" w:sz="4" w:space="0" w:color="auto"/>
              <w:left w:val="single" w:sz="8" w:space="0" w:color="auto"/>
              <w:bottom w:val="single" w:sz="8" w:space="0" w:color="auto"/>
              <w:right w:val="single" w:sz="8" w:space="0" w:color="auto"/>
            </w:tcBorders>
          </w:tcPr>
          <w:p w:rsidR="00D86485" w:rsidRDefault="00D86485" w:rsidP="00E26A20">
            <w:pPr>
              <w:jc w:val="center"/>
              <w:rPr>
                <w:rFonts w:eastAsia="黑体"/>
                <w:szCs w:val="21"/>
              </w:rPr>
            </w:pPr>
            <w:r>
              <w:rPr>
                <w:rFonts w:eastAsia="黑体" w:hint="eastAsia"/>
                <w:szCs w:val="21"/>
              </w:rPr>
              <w:t>主</w:t>
            </w:r>
          </w:p>
          <w:p w:rsidR="00D86485" w:rsidRDefault="00D86485" w:rsidP="00E26A20">
            <w:pPr>
              <w:jc w:val="center"/>
              <w:rPr>
                <w:rFonts w:eastAsia="黑体"/>
                <w:szCs w:val="21"/>
              </w:rPr>
            </w:pPr>
            <w:r>
              <w:rPr>
                <w:rFonts w:eastAsia="黑体" w:hint="eastAsia"/>
                <w:szCs w:val="21"/>
              </w:rPr>
              <w:t>要</w:t>
            </w:r>
            <w:r>
              <w:rPr>
                <w:rFonts w:eastAsia="黑体"/>
                <w:szCs w:val="21"/>
              </w:rPr>
              <w:t xml:space="preserve"> </w:t>
            </w:r>
          </w:p>
          <w:p w:rsidR="00D86485" w:rsidRDefault="00D86485" w:rsidP="00E26A20">
            <w:pPr>
              <w:jc w:val="center"/>
              <w:rPr>
                <w:rFonts w:eastAsia="黑体"/>
                <w:szCs w:val="21"/>
              </w:rPr>
            </w:pPr>
            <w:proofErr w:type="gramStart"/>
            <w:r>
              <w:rPr>
                <w:rFonts w:eastAsia="黑体" w:hint="eastAsia"/>
                <w:szCs w:val="21"/>
              </w:rPr>
              <w:t>诊</w:t>
            </w:r>
            <w:proofErr w:type="gramEnd"/>
          </w:p>
          <w:p w:rsidR="00D86485" w:rsidRDefault="00D86485" w:rsidP="00E26A20">
            <w:pPr>
              <w:jc w:val="center"/>
              <w:rPr>
                <w:rFonts w:eastAsia="黑体"/>
                <w:szCs w:val="21"/>
              </w:rPr>
            </w:pPr>
            <w:proofErr w:type="gramStart"/>
            <w:r>
              <w:rPr>
                <w:rFonts w:eastAsia="黑体" w:hint="eastAsia"/>
                <w:szCs w:val="21"/>
              </w:rPr>
              <w:t>疗</w:t>
            </w:r>
            <w:proofErr w:type="gramEnd"/>
          </w:p>
          <w:p w:rsidR="00D86485" w:rsidRDefault="00D86485" w:rsidP="00E26A20">
            <w:pPr>
              <w:jc w:val="center"/>
              <w:rPr>
                <w:rFonts w:eastAsia="黑体"/>
                <w:szCs w:val="21"/>
              </w:rPr>
            </w:pPr>
            <w:bookmarkStart w:id="0" w:name="_GoBack"/>
            <w:bookmarkEnd w:id="0"/>
            <w:r>
              <w:rPr>
                <w:rFonts w:eastAsia="黑体" w:hint="eastAsia"/>
                <w:szCs w:val="21"/>
              </w:rPr>
              <w:t>工</w:t>
            </w:r>
          </w:p>
          <w:p w:rsidR="00D86485" w:rsidRDefault="00D86485" w:rsidP="00E26A20">
            <w:pPr>
              <w:jc w:val="center"/>
              <w:rPr>
                <w:rFonts w:eastAsia="黑体"/>
                <w:szCs w:val="21"/>
                <w:u w:val="single"/>
              </w:rPr>
            </w:pPr>
            <w:r>
              <w:rPr>
                <w:rFonts w:eastAsia="黑体" w:hint="eastAsia"/>
                <w:szCs w:val="21"/>
              </w:rPr>
              <w:t>作</w:t>
            </w:r>
          </w:p>
        </w:tc>
        <w:tc>
          <w:tcPr>
            <w:tcW w:w="3519" w:type="dxa"/>
            <w:tcBorders>
              <w:top w:val="double" w:sz="4"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询问病史和体格检查</w:t>
            </w:r>
          </w:p>
          <w:p w:rsidR="00D86485" w:rsidRDefault="00D86485" w:rsidP="00E26A20">
            <w:pPr>
              <w:numPr>
                <w:ilvl w:val="0"/>
                <w:numId w:val="1"/>
              </w:numPr>
              <w:rPr>
                <w:szCs w:val="21"/>
              </w:rPr>
            </w:pPr>
            <w:r>
              <w:rPr>
                <w:rFonts w:hint="eastAsia"/>
                <w:szCs w:val="21"/>
              </w:rPr>
              <w:t>完成病历书写</w:t>
            </w:r>
          </w:p>
          <w:p w:rsidR="00D86485" w:rsidRDefault="00D86485" w:rsidP="00E26A20">
            <w:pPr>
              <w:numPr>
                <w:ilvl w:val="0"/>
                <w:numId w:val="1"/>
              </w:numPr>
              <w:rPr>
                <w:szCs w:val="21"/>
              </w:rPr>
            </w:pPr>
            <w:r>
              <w:rPr>
                <w:rFonts w:hint="eastAsia"/>
                <w:szCs w:val="21"/>
              </w:rPr>
              <w:t>观察患者临床症状和体征</w:t>
            </w:r>
          </w:p>
          <w:p w:rsidR="00D86485" w:rsidRDefault="00D86485" w:rsidP="00E26A20">
            <w:pPr>
              <w:numPr>
                <w:ilvl w:val="0"/>
                <w:numId w:val="1"/>
              </w:numPr>
              <w:rPr>
                <w:szCs w:val="21"/>
              </w:rPr>
            </w:pPr>
            <w:r>
              <w:rPr>
                <w:rFonts w:hint="eastAsia"/>
                <w:szCs w:val="21"/>
              </w:rPr>
              <w:t>明确药物性肝损伤的诊断</w:t>
            </w:r>
          </w:p>
          <w:p w:rsidR="00D86485" w:rsidRDefault="00D86485" w:rsidP="00E26A20">
            <w:pPr>
              <w:numPr>
                <w:ilvl w:val="0"/>
                <w:numId w:val="1"/>
              </w:numPr>
              <w:rPr>
                <w:szCs w:val="21"/>
              </w:rPr>
            </w:pPr>
            <w:r>
              <w:rPr>
                <w:rFonts w:hint="eastAsia"/>
                <w:szCs w:val="21"/>
              </w:rPr>
              <w:t>与其他肝病鉴别</w:t>
            </w:r>
          </w:p>
          <w:p w:rsidR="00D86485" w:rsidRDefault="00D86485" w:rsidP="00E26A20">
            <w:pPr>
              <w:numPr>
                <w:ilvl w:val="0"/>
                <w:numId w:val="1"/>
              </w:numPr>
              <w:rPr>
                <w:szCs w:val="21"/>
              </w:rPr>
            </w:pPr>
            <w:r>
              <w:rPr>
                <w:rFonts w:hint="eastAsia"/>
                <w:szCs w:val="21"/>
              </w:rPr>
              <w:t>完善常规检查</w:t>
            </w:r>
          </w:p>
        </w:tc>
        <w:tc>
          <w:tcPr>
            <w:tcW w:w="2520" w:type="dxa"/>
            <w:tcBorders>
              <w:top w:val="double" w:sz="4"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上级医师查房</w:t>
            </w:r>
          </w:p>
          <w:p w:rsidR="00D86485" w:rsidRDefault="00D86485" w:rsidP="00E26A20">
            <w:pPr>
              <w:numPr>
                <w:ilvl w:val="0"/>
                <w:numId w:val="1"/>
              </w:numPr>
              <w:rPr>
                <w:szCs w:val="21"/>
              </w:rPr>
            </w:pPr>
            <w:r>
              <w:rPr>
                <w:rFonts w:hint="eastAsia"/>
                <w:szCs w:val="21"/>
              </w:rPr>
              <w:t>明确下一步诊疗计划</w:t>
            </w:r>
          </w:p>
          <w:p w:rsidR="00D86485" w:rsidRDefault="00D86485" w:rsidP="00E26A20">
            <w:pPr>
              <w:numPr>
                <w:ilvl w:val="0"/>
                <w:numId w:val="1"/>
              </w:numPr>
              <w:rPr>
                <w:szCs w:val="21"/>
              </w:rPr>
            </w:pPr>
            <w:r>
              <w:rPr>
                <w:rFonts w:hint="eastAsia"/>
                <w:szCs w:val="21"/>
              </w:rPr>
              <w:t>观察患者临床症状和体征</w:t>
            </w:r>
          </w:p>
          <w:p w:rsidR="00D86485" w:rsidRDefault="00D86485" w:rsidP="00E26A20">
            <w:pPr>
              <w:numPr>
                <w:ilvl w:val="0"/>
                <w:numId w:val="1"/>
              </w:numPr>
              <w:rPr>
                <w:szCs w:val="21"/>
              </w:rPr>
            </w:pPr>
            <w:r>
              <w:rPr>
                <w:rFonts w:hint="eastAsia"/>
                <w:szCs w:val="21"/>
              </w:rPr>
              <w:t>完</w:t>
            </w:r>
            <w:smartTag w:uri="urn:schemas-microsoft-com:office:smarttags" w:element="PersonName">
              <w:smartTagPr>
                <w:attr w:name="ProductID" w:val="成上级"/>
              </w:smartTagPr>
              <w:r>
                <w:rPr>
                  <w:rFonts w:hint="eastAsia"/>
                  <w:szCs w:val="21"/>
                </w:rPr>
                <w:t>成上级</w:t>
              </w:r>
            </w:smartTag>
            <w:r>
              <w:rPr>
                <w:rFonts w:hint="eastAsia"/>
                <w:szCs w:val="21"/>
              </w:rPr>
              <w:t>医师查房记录</w:t>
            </w:r>
          </w:p>
        </w:tc>
        <w:tc>
          <w:tcPr>
            <w:tcW w:w="2520" w:type="dxa"/>
            <w:tcBorders>
              <w:top w:val="double" w:sz="4"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观察患者腹部症状和体征</w:t>
            </w:r>
          </w:p>
          <w:p w:rsidR="00D86485" w:rsidRDefault="00D86485" w:rsidP="00E26A20">
            <w:pPr>
              <w:numPr>
                <w:ilvl w:val="0"/>
                <w:numId w:val="1"/>
              </w:numPr>
              <w:rPr>
                <w:szCs w:val="21"/>
              </w:rPr>
            </w:pPr>
            <w:r>
              <w:rPr>
                <w:rFonts w:hint="eastAsia"/>
                <w:szCs w:val="21"/>
              </w:rPr>
              <w:t>上级医师查房及诊疗评估</w:t>
            </w:r>
          </w:p>
          <w:p w:rsidR="00D86485" w:rsidRDefault="00D86485" w:rsidP="00E26A20">
            <w:pPr>
              <w:numPr>
                <w:ilvl w:val="0"/>
                <w:numId w:val="1"/>
              </w:numPr>
              <w:rPr>
                <w:szCs w:val="21"/>
              </w:rPr>
            </w:pPr>
            <w:r>
              <w:rPr>
                <w:rFonts w:hint="eastAsia"/>
                <w:szCs w:val="21"/>
              </w:rPr>
              <w:t>完成查房记录</w:t>
            </w:r>
          </w:p>
          <w:p w:rsidR="00D86485" w:rsidRDefault="00D86485" w:rsidP="00E26A20">
            <w:pPr>
              <w:numPr>
                <w:ilvl w:val="0"/>
                <w:numId w:val="1"/>
              </w:numPr>
              <w:rPr>
                <w:szCs w:val="21"/>
              </w:rPr>
            </w:pPr>
            <w:r>
              <w:rPr>
                <w:rFonts w:hint="eastAsia"/>
                <w:szCs w:val="21"/>
              </w:rPr>
              <w:t>对患者进行坚持治疗和预防复发的宣教</w:t>
            </w:r>
          </w:p>
          <w:p w:rsidR="00D86485" w:rsidRDefault="00D86485" w:rsidP="00E26A20">
            <w:pPr>
              <w:numPr>
                <w:ilvl w:val="0"/>
                <w:numId w:val="1"/>
              </w:numPr>
              <w:rPr>
                <w:szCs w:val="21"/>
              </w:rPr>
            </w:pPr>
            <w:r>
              <w:rPr>
                <w:rFonts w:hint="eastAsia"/>
                <w:szCs w:val="21"/>
              </w:rPr>
              <w:t>注意患者排便情况</w:t>
            </w:r>
          </w:p>
        </w:tc>
      </w:tr>
      <w:tr w:rsidR="00D86485">
        <w:trPr>
          <w:trHeight w:val="6186"/>
          <w:jc w:val="center"/>
        </w:trPr>
        <w:tc>
          <w:tcPr>
            <w:tcW w:w="656" w:type="dxa"/>
            <w:tcBorders>
              <w:top w:val="single" w:sz="8" w:space="0" w:color="auto"/>
              <w:left w:val="single" w:sz="8" w:space="0" w:color="auto"/>
              <w:bottom w:val="single" w:sz="8" w:space="0" w:color="auto"/>
              <w:right w:val="single" w:sz="8" w:space="0" w:color="auto"/>
            </w:tcBorders>
            <w:vAlign w:val="center"/>
          </w:tcPr>
          <w:p w:rsidR="00D86485" w:rsidRDefault="00D86485" w:rsidP="00E26A20">
            <w:pPr>
              <w:jc w:val="center"/>
              <w:rPr>
                <w:rFonts w:eastAsia="黑体"/>
                <w:szCs w:val="21"/>
              </w:rPr>
            </w:pPr>
            <w:r>
              <w:rPr>
                <w:rFonts w:eastAsia="黑体" w:hint="eastAsia"/>
                <w:szCs w:val="21"/>
              </w:rPr>
              <w:t>重</w:t>
            </w:r>
          </w:p>
          <w:p w:rsidR="00D86485" w:rsidRDefault="00D86485" w:rsidP="00E26A20">
            <w:pPr>
              <w:jc w:val="center"/>
              <w:rPr>
                <w:rFonts w:eastAsia="黑体"/>
                <w:szCs w:val="21"/>
              </w:rPr>
            </w:pPr>
          </w:p>
          <w:p w:rsidR="00D86485" w:rsidRDefault="00D86485" w:rsidP="00E26A20">
            <w:pPr>
              <w:jc w:val="center"/>
              <w:rPr>
                <w:rFonts w:eastAsia="黑体"/>
                <w:szCs w:val="21"/>
              </w:rPr>
            </w:pPr>
            <w:r>
              <w:rPr>
                <w:rFonts w:eastAsia="黑体" w:hint="eastAsia"/>
                <w:szCs w:val="21"/>
              </w:rPr>
              <w:t>点</w:t>
            </w:r>
          </w:p>
          <w:p w:rsidR="00D86485" w:rsidRDefault="00D86485" w:rsidP="00E26A20">
            <w:pPr>
              <w:jc w:val="center"/>
              <w:rPr>
                <w:rFonts w:eastAsia="黑体"/>
                <w:szCs w:val="21"/>
              </w:rPr>
            </w:pPr>
          </w:p>
          <w:p w:rsidR="00D86485" w:rsidRDefault="00D86485" w:rsidP="00E26A20">
            <w:pPr>
              <w:jc w:val="center"/>
              <w:rPr>
                <w:rFonts w:eastAsia="黑体"/>
                <w:szCs w:val="21"/>
              </w:rPr>
            </w:pPr>
            <w:r>
              <w:rPr>
                <w:rFonts w:eastAsia="黑体" w:hint="eastAsia"/>
                <w:szCs w:val="21"/>
              </w:rPr>
              <w:t>医</w:t>
            </w:r>
          </w:p>
          <w:p w:rsidR="00D86485" w:rsidRDefault="00D86485" w:rsidP="00E26A20">
            <w:pPr>
              <w:jc w:val="center"/>
              <w:rPr>
                <w:rFonts w:eastAsia="黑体"/>
                <w:szCs w:val="21"/>
              </w:rPr>
            </w:pPr>
          </w:p>
          <w:p w:rsidR="00D86485" w:rsidRDefault="00D86485" w:rsidP="00E26A20">
            <w:pPr>
              <w:jc w:val="center"/>
              <w:rPr>
                <w:rFonts w:eastAsia="黑体"/>
                <w:szCs w:val="21"/>
              </w:rPr>
            </w:pPr>
            <w:r>
              <w:rPr>
                <w:rFonts w:eastAsia="黑体" w:hint="eastAsia"/>
                <w:szCs w:val="21"/>
              </w:rPr>
              <w:t>嘱</w:t>
            </w:r>
          </w:p>
        </w:tc>
        <w:tc>
          <w:tcPr>
            <w:tcW w:w="3519" w:type="dxa"/>
            <w:tcBorders>
              <w:top w:val="single" w:sz="8" w:space="0" w:color="auto"/>
              <w:left w:val="single" w:sz="8" w:space="0" w:color="auto"/>
              <w:bottom w:val="single" w:sz="8" w:space="0" w:color="auto"/>
              <w:right w:val="single" w:sz="8" w:space="0" w:color="auto"/>
            </w:tcBorders>
          </w:tcPr>
          <w:p w:rsidR="00D86485" w:rsidRDefault="00D86485" w:rsidP="00E26A20">
            <w:pPr>
              <w:rPr>
                <w:b/>
                <w:szCs w:val="21"/>
              </w:rPr>
            </w:pPr>
            <w:r>
              <w:rPr>
                <w:rFonts w:hint="eastAsia"/>
                <w:b/>
                <w:szCs w:val="21"/>
              </w:rPr>
              <w:t>长期医嘱：</w:t>
            </w:r>
          </w:p>
          <w:p w:rsidR="00D86485" w:rsidRDefault="00D86485" w:rsidP="00E26A20">
            <w:pPr>
              <w:numPr>
                <w:ilvl w:val="0"/>
                <w:numId w:val="1"/>
              </w:numPr>
              <w:rPr>
                <w:szCs w:val="21"/>
              </w:rPr>
            </w:pPr>
            <w:r>
              <w:rPr>
                <w:rFonts w:hint="eastAsia"/>
                <w:szCs w:val="21"/>
              </w:rPr>
              <w:t>消化内科护理常规</w:t>
            </w:r>
          </w:p>
          <w:p w:rsidR="00D86485" w:rsidRDefault="00D86485" w:rsidP="00E26A20">
            <w:pPr>
              <w:numPr>
                <w:ilvl w:val="0"/>
                <w:numId w:val="1"/>
              </w:numPr>
              <w:rPr>
                <w:szCs w:val="21"/>
              </w:rPr>
            </w:pPr>
            <w:r>
              <w:rPr>
                <w:rFonts w:hint="eastAsia"/>
                <w:szCs w:val="21"/>
              </w:rPr>
              <w:t>二级护理</w:t>
            </w:r>
          </w:p>
          <w:p w:rsidR="00D86485" w:rsidRDefault="00D86485" w:rsidP="00E26A20">
            <w:pPr>
              <w:numPr>
                <w:ilvl w:val="0"/>
                <w:numId w:val="1"/>
              </w:numPr>
              <w:rPr>
                <w:szCs w:val="21"/>
              </w:rPr>
            </w:pPr>
            <w:r>
              <w:rPr>
                <w:rFonts w:hint="eastAsia"/>
                <w:szCs w:val="21"/>
              </w:rPr>
              <w:t>优质蛋白低脂饮食</w:t>
            </w:r>
          </w:p>
          <w:p w:rsidR="00D86485" w:rsidRDefault="00D86485" w:rsidP="00E26A20">
            <w:pPr>
              <w:numPr>
                <w:ilvl w:val="0"/>
                <w:numId w:val="1"/>
              </w:numPr>
              <w:rPr>
                <w:szCs w:val="21"/>
              </w:rPr>
            </w:pPr>
            <w:r>
              <w:rPr>
                <w:rFonts w:hint="eastAsia"/>
                <w:szCs w:val="21"/>
              </w:rPr>
              <w:t>支持治疗</w:t>
            </w:r>
          </w:p>
          <w:p w:rsidR="00D86485" w:rsidRDefault="00D86485" w:rsidP="00E26A20">
            <w:pPr>
              <w:numPr>
                <w:ilvl w:val="0"/>
                <w:numId w:val="1"/>
              </w:numPr>
              <w:rPr>
                <w:szCs w:val="21"/>
              </w:rPr>
            </w:pPr>
            <w:r>
              <w:rPr>
                <w:rFonts w:hint="eastAsia"/>
                <w:szCs w:val="21"/>
              </w:rPr>
              <w:t>抗炎保肝药物治疗</w:t>
            </w:r>
          </w:p>
          <w:p w:rsidR="00D86485" w:rsidRDefault="00D86485" w:rsidP="00E26A20">
            <w:pPr>
              <w:numPr>
                <w:ilvl w:val="0"/>
                <w:numId w:val="1"/>
              </w:numPr>
              <w:rPr>
                <w:szCs w:val="21"/>
              </w:rPr>
            </w:pPr>
            <w:r>
              <w:rPr>
                <w:rFonts w:hint="eastAsia"/>
                <w:szCs w:val="21"/>
              </w:rPr>
              <w:t>综合治疗</w:t>
            </w:r>
          </w:p>
          <w:p w:rsidR="00D86485" w:rsidRDefault="00D86485" w:rsidP="00E26A20">
            <w:pPr>
              <w:rPr>
                <w:b/>
                <w:szCs w:val="21"/>
              </w:rPr>
            </w:pPr>
            <w:r>
              <w:rPr>
                <w:rFonts w:hint="eastAsia"/>
                <w:b/>
                <w:szCs w:val="21"/>
              </w:rPr>
              <w:t>临时医嘱：</w:t>
            </w:r>
          </w:p>
          <w:p w:rsidR="00D86485" w:rsidRDefault="00D86485" w:rsidP="00E26A20">
            <w:pPr>
              <w:numPr>
                <w:ilvl w:val="0"/>
                <w:numId w:val="1"/>
              </w:numPr>
              <w:rPr>
                <w:szCs w:val="21"/>
              </w:rPr>
            </w:pPr>
            <w:r>
              <w:rPr>
                <w:rFonts w:hint="eastAsia"/>
                <w:szCs w:val="21"/>
              </w:rPr>
              <w:t>血、尿、大便常规</w:t>
            </w:r>
            <w:r>
              <w:rPr>
                <w:szCs w:val="21"/>
              </w:rPr>
              <w:t>+</w:t>
            </w:r>
            <w:r>
              <w:rPr>
                <w:rFonts w:hint="eastAsia"/>
                <w:szCs w:val="21"/>
              </w:rPr>
              <w:t>隐血</w:t>
            </w:r>
          </w:p>
          <w:p w:rsidR="00D86485" w:rsidRDefault="00D86485" w:rsidP="00E26A20">
            <w:pPr>
              <w:numPr>
                <w:ilvl w:val="0"/>
                <w:numId w:val="1"/>
              </w:numPr>
              <w:rPr>
                <w:szCs w:val="21"/>
              </w:rPr>
            </w:pPr>
            <w:r>
              <w:rPr>
                <w:rFonts w:hint="eastAsia"/>
                <w:szCs w:val="21"/>
                <w:lang w:val="en-GB"/>
              </w:rPr>
              <w:t>肝肾功能、血脂、血糖、糖化血红蛋白、脂肪酶、凝血功能；</w:t>
            </w:r>
          </w:p>
          <w:p w:rsidR="00D86485" w:rsidRDefault="00D86485" w:rsidP="00E26A20">
            <w:pPr>
              <w:numPr>
                <w:ilvl w:val="0"/>
                <w:numId w:val="1"/>
              </w:numPr>
              <w:rPr>
                <w:szCs w:val="21"/>
              </w:rPr>
            </w:pPr>
            <w:r>
              <w:rPr>
                <w:rFonts w:hint="eastAsia"/>
                <w:szCs w:val="21"/>
              </w:rPr>
              <w:t>各种</w:t>
            </w:r>
            <w:r>
              <w:rPr>
                <w:rFonts w:hint="eastAsia"/>
                <w:szCs w:val="21"/>
                <w:lang w:val="en-GB"/>
              </w:rPr>
              <w:t>病毒</w:t>
            </w:r>
            <w:r>
              <w:rPr>
                <w:rFonts w:hint="eastAsia"/>
                <w:szCs w:val="21"/>
              </w:rPr>
              <w:t>性</w:t>
            </w:r>
            <w:r>
              <w:rPr>
                <w:rFonts w:hint="eastAsia"/>
                <w:szCs w:val="21"/>
                <w:lang w:val="en-GB"/>
              </w:rPr>
              <w:t>肝炎标志物（甲、乙、丙、丁、戊</w:t>
            </w:r>
            <w:r>
              <w:rPr>
                <w:rFonts w:hint="eastAsia"/>
                <w:szCs w:val="21"/>
              </w:rPr>
              <w:t>型肝炎）</w:t>
            </w:r>
            <w:r>
              <w:rPr>
                <w:rFonts w:hint="eastAsia"/>
                <w:szCs w:val="21"/>
                <w:lang w:val="en-GB"/>
              </w:rPr>
              <w:t>、</w:t>
            </w:r>
            <w:r>
              <w:rPr>
                <w:rFonts w:hint="eastAsia"/>
                <w:szCs w:val="21"/>
              </w:rPr>
              <w:t>非嗜肝病毒（</w:t>
            </w:r>
            <w:r>
              <w:rPr>
                <w:szCs w:val="21"/>
                <w:lang w:val="en-GB"/>
              </w:rPr>
              <w:t>CMV</w:t>
            </w:r>
            <w:r>
              <w:rPr>
                <w:rFonts w:hint="eastAsia"/>
                <w:szCs w:val="21"/>
                <w:lang w:val="en-GB"/>
              </w:rPr>
              <w:t>、</w:t>
            </w:r>
            <w:r>
              <w:rPr>
                <w:szCs w:val="21"/>
                <w:lang w:val="en-GB"/>
              </w:rPr>
              <w:t>EBV</w:t>
            </w:r>
            <w:r>
              <w:rPr>
                <w:rFonts w:hint="eastAsia"/>
                <w:szCs w:val="21"/>
                <w:lang w:val="en-GB"/>
              </w:rPr>
              <w:t>）</w:t>
            </w:r>
            <w:r>
              <w:rPr>
                <w:rFonts w:hint="eastAsia"/>
                <w:szCs w:val="21"/>
              </w:rPr>
              <w:t>抗体、</w:t>
            </w:r>
            <w:r>
              <w:rPr>
                <w:rFonts w:hint="eastAsia"/>
                <w:szCs w:val="21"/>
                <w:lang w:val="en-GB"/>
              </w:rPr>
              <w:t>自身免疫性</w:t>
            </w:r>
            <w:r>
              <w:rPr>
                <w:rFonts w:hint="eastAsia"/>
                <w:szCs w:val="21"/>
              </w:rPr>
              <w:t>肝病</w:t>
            </w:r>
            <w:r>
              <w:rPr>
                <w:rFonts w:hint="eastAsia"/>
                <w:szCs w:val="21"/>
                <w:lang w:val="en-GB"/>
              </w:rPr>
              <w:t>抗体、免疫球蛋白、血清铜、血清铜蓝蛋白、铁蛋白、铁代谢</w:t>
            </w:r>
            <w:r>
              <w:rPr>
                <w:rFonts w:hint="eastAsia"/>
                <w:szCs w:val="21"/>
              </w:rPr>
              <w:t>等</w:t>
            </w:r>
            <w:r>
              <w:rPr>
                <w:rFonts w:hint="eastAsia"/>
                <w:szCs w:val="21"/>
                <w:lang w:val="en-GB"/>
              </w:rPr>
              <w:t>；</w:t>
            </w:r>
          </w:p>
          <w:p w:rsidR="00D86485" w:rsidRDefault="00D86485" w:rsidP="00E26A20">
            <w:pPr>
              <w:numPr>
                <w:ilvl w:val="0"/>
                <w:numId w:val="1"/>
              </w:numPr>
              <w:rPr>
                <w:szCs w:val="21"/>
              </w:rPr>
            </w:pPr>
            <w:r>
              <w:rPr>
                <w:rFonts w:ascii="宋体" w:hAnsi="宋体" w:hint="eastAsia"/>
                <w:szCs w:val="21"/>
              </w:rPr>
              <w:t>心电图、腹部超声、胸部</w:t>
            </w:r>
            <w:r>
              <w:rPr>
                <w:rFonts w:ascii="宋体" w:hAnsi="宋体"/>
                <w:szCs w:val="21"/>
              </w:rPr>
              <w:t>X</w:t>
            </w:r>
            <w:r>
              <w:rPr>
                <w:rFonts w:ascii="宋体" w:hAnsi="宋体" w:hint="eastAsia"/>
                <w:szCs w:val="21"/>
              </w:rPr>
              <w:t>片</w:t>
            </w:r>
          </w:p>
          <w:p w:rsidR="00D86485" w:rsidRDefault="00D86485" w:rsidP="00E26A20">
            <w:pPr>
              <w:numPr>
                <w:ilvl w:val="0"/>
                <w:numId w:val="1"/>
              </w:numPr>
              <w:rPr>
                <w:rFonts w:ascii="宋体"/>
                <w:szCs w:val="21"/>
              </w:rPr>
            </w:pPr>
            <w:r>
              <w:rPr>
                <w:rFonts w:ascii="宋体" w:hAnsi="宋体" w:hint="eastAsia"/>
                <w:szCs w:val="21"/>
              </w:rPr>
              <w:t>可选择检查：</w:t>
            </w:r>
            <w:r>
              <w:rPr>
                <w:rFonts w:hint="eastAsia"/>
                <w:szCs w:val="21"/>
                <w:lang w:val="en-GB"/>
              </w:rPr>
              <w:t>腹部</w:t>
            </w:r>
            <w:r>
              <w:rPr>
                <w:szCs w:val="21"/>
                <w:lang w:val="en-GB"/>
              </w:rPr>
              <w:t>CT</w:t>
            </w:r>
            <w:r>
              <w:rPr>
                <w:rFonts w:hint="eastAsia"/>
                <w:szCs w:val="21"/>
                <w:lang w:val="en-GB"/>
              </w:rPr>
              <w:t>、核磁共振胰胆管造影（</w:t>
            </w:r>
            <w:r>
              <w:rPr>
                <w:szCs w:val="21"/>
                <w:lang w:val="en-GB"/>
              </w:rPr>
              <w:t>MRCP</w:t>
            </w:r>
            <w:r>
              <w:rPr>
                <w:rFonts w:hint="eastAsia"/>
                <w:szCs w:val="21"/>
                <w:lang w:val="en-GB"/>
              </w:rPr>
              <w:t>）、内镜下逆行性胰胆管造影（</w:t>
            </w:r>
            <w:r>
              <w:rPr>
                <w:szCs w:val="21"/>
                <w:lang w:val="en-GB"/>
              </w:rPr>
              <w:t>ERCP</w:t>
            </w:r>
            <w:r>
              <w:rPr>
                <w:rFonts w:hint="eastAsia"/>
                <w:szCs w:val="21"/>
                <w:lang w:val="en-GB"/>
              </w:rPr>
              <w:t>）</w:t>
            </w:r>
          </w:p>
          <w:p w:rsidR="00D86485" w:rsidRDefault="00D86485" w:rsidP="00E26A20">
            <w:pPr>
              <w:numPr>
                <w:ilvl w:val="0"/>
                <w:numId w:val="1"/>
              </w:numPr>
              <w:rPr>
                <w:szCs w:val="21"/>
              </w:rPr>
            </w:pPr>
            <w:r>
              <w:rPr>
                <w:rFonts w:ascii="宋体" w:hAnsi="宋体" w:hint="eastAsia"/>
                <w:szCs w:val="21"/>
              </w:rPr>
              <w:t>肝活检术。</w:t>
            </w:r>
          </w:p>
          <w:p w:rsidR="00D86485" w:rsidRDefault="00D86485" w:rsidP="00E26A20">
            <w:pPr>
              <w:jc w:val="left"/>
              <w:rPr>
                <w:rFonts w:ascii="宋体"/>
                <w:szCs w:val="21"/>
              </w:rPr>
            </w:pPr>
          </w:p>
        </w:tc>
        <w:tc>
          <w:tcPr>
            <w:tcW w:w="2520" w:type="dxa"/>
            <w:tcBorders>
              <w:top w:val="single" w:sz="8" w:space="0" w:color="auto"/>
              <w:left w:val="single" w:sz="8" w:space="0" w:color="auto"/>
              <w:bottom w:val="single" w:sz="8" w:space="0" w:color="auto"/>
              <w:right w:val="single" w:sz="8" w:space="0" w:color="auto"/>
            </w:tcBorders>
          </w:tcPr>
          <w:p w:rsidR="00D86485" w:rsidRDefault="00D86485" w:rsidP="00E26A20">
            <w:pPr>
              <w:rPr>
                <w:b/>
                <w:szCs w:val="21"/>
              </w:rPr>
            </w:pPr>
            <w:r>
              <w:rPr>
                <w:rFonts w:hint="eastAsia"/>
                <w:b/>
                <w:szCs w:val="21"/>
              </w:rPr>
              <w:t>长期医嘱：</w:t>
            </w:r>
          </w:p>
          <w:p w:rsidR="00D86485" w:rsidRDefault="00D86485" w:rsidP="00E26A20">
            <w:pPr>
              <w:numPr>
                <w:ilvl w:val="0"/>
                <w:numId w:val="1"/>
              </w:numPr>
              <w:rPr>
                <w:szCs w:val="21"/>
              </w:rPr>
            </w:pPr>
            <w:r>
              <w:rPr>
                <w:rFonts w:hint="eastAsia"/>
                <w:szCs w:val="21"/>
              </w:rPr>
              <w:t>消化内科护理常规</w:t>
            </w:r>
          </w:p>
          <w:p w:rsidR="00D86485" w:rsidRDefault="00D86485" w:rsidP="00E26A20">
            <w:pPr>
              <w:numPr>
                <w:ilvl w:val="0"/>
                <w:numId w:val="1"/>
              </w:numPr>
              <w:rPr>
                <w:szCs w:val="21"/>
              </w:rPr>
            </w:pPr>
            <w:r>
              <w:rPr>
                <w:rFonts w:hint="eastAsia"/>
                <w:szCs w:val="21"/>
              </w:rPr>
              <w:t>二级护理</w:t>
            </w:r>
          </w:p>
          <w:p w:rsidR="00D86485" w:rsidRDefault="00D86485" w:rsidP="00E26A20">
            <w:pPr>
              <w:numPr>
                <w:ilvl w:val="0"/>
                <w:numId w:val="1"/>
              </w:numPr>
              <w:rPr>
                <w:szCs w:val="21"/>
              </w:rPr>
            </w:pPr>
            <w:r>
              <w:rPr>
                <w:rFonts w:hint="eastAsia"/>
                <w:szCs w:val="21"/>
              </w:rPr>
              <w:t>优质蛋白低脂饮食</w:t>
            </w:r>
          </w:p>
          <w:p w:rsidR="00D86485" w:rsidRDefault="00D86485" w:rsidP="00E26A20">
            <w:pPr>
              <w:numPr>
                <w:ilvl w:val="0"/>
                <w:numId w:val="1"/>
              </w:numPr>
              <w:rPr>
                <w:szCs w:val="21"/>
              </w:rPr>
            </w:pPr>
            <w:r>
              <w:rPr>
                <w:rFonts w:hint="eastAsia"/>
                <w:szCs w:val="21"/>
              </w:rPr>
              <w:t>支持治疗</w:t>
            </w:r>
          </w:p>
          <w:p w:rsidR="00D86485" w:rsidRDefault="00D86485" w:rsidP="00E26A20">
            <w:pPr>
              <w:numPr>
                <w:ilvl w:val="0"/>
                <w:numId w:val="1"/>
              </w:numPr>
              <w:rPr>
                <w:szCs w:val="21"/>
              </w:rPr>
            </w:pPr>
            <w:r>
              <w:rPr>
                <w:rFonts w:hint="eastAsia"/>
                <w:szCs w:val="21"/>
              </w:rPr>
              <w:t>抗炎保肝药物治疗</w:t>
            </w:r>
          </w:p>
          <w:p w:rsidR="00D86485" w:rsidRDefault="00D86485" w:rsidP="00E26A20">
            <w:pPr>
              <w:numPr>
                <w:ilvl w:val="0"/>
                <w:numId w:val="1"/>
              </w:numPr>
              <w:rPr>
                <w:szCs w:val="21"/>
              </w:rPr>
            </w:pPr>
            <w:r>
              <w:rPr>
                <w:rFonts w:hint="eastAsia"/>
                <w:szCs w:val="21"/>
              </w:rPr>
              <w:t>综合治疗</w:t>
            </w:r>
          </w:p>
          <w:p w:rsidR="00D86485" w:rsidRDefault="00D86485" w:rsidP="00E26A20">
            <w:pPr>
              <w:rPr>
                <w:b/>
                <w:szCs w:val="21"/>
              </w:rPr>
            </w:pPr>
            <w:r>
              <w:rPr>
                <w:rFonts w:hint="eastAsia"/>
                <w:b/>
                <w:szCs w:val="21"/>
              </w:rPr>
              <w:t>临时医嘱：</w:t>
            </w:r>
          </w:p>
          <w:p w:rsidR="00D86485" w:rsidRDefault="00D86485" w:rsidP="00E26A20">
            <w:pPr>
              <w:numPr>
                <w:ilvl w:val="0"/>
                <w:numId w:val="1"/>
              </w:numPr>
              <w:jc w:val="left"/>
              <w:rPr>
                <w:szCs w:val="21"/>
              </w:rPr>
            </w:pPr>
            <w:r>
              <w:rPr>
                <w:rFonts w:hint="eastAsia"/>
                <w:szCs w:val="21"/>
              </w:rPr>
              <w:t>根据病情变化及检查异常结果复查</w:t>
            </w:r>
          </w:p>
        </w:tc>
        <w:tc>
          <w:tcPr>
            <w:tcW w:w="2520" w:type="dxa"/>
            <w:tcBorders>
              <w:top w:val="single" w:sz="8" w:space="0" w:color="auto"/>
              <w:left w:val="single" w:sz="8" w:space="0" w:color="auto"/>
              <w:bottom w:val="single" w:sz="8" w:space="0" w:color="auto"/>
              <w:right w:val="single" w:sz="8" w:space="0" w:color="auto"/>
            </w:tcBorders>
          </w:tcPr>
          <w:p w:rsidR="00D86485" w:rsidRDefault="00D86485" w:rsidP="00E26A20">
            <w:pPr>
              <w:rPr>
                <w:b/>
                <w:szCs w:val="21"/>
              </w:rPr>
            </w:pPr>
            <w:r>
              <w:rPr>
                <w:rFonts w:hint="eastAsia"/>
                <w:b/>
                <w:szCs w:val="21"/>
              </w:rPr>
              <w:t>长期医嘱：</w:t>
            </w:r>
          </w:p>
          <w:p w:rsidR="00D86485" w:rsidRDefault="00D86485" w:rsidP="00E26A20">
            <w:pPr>
              <w:numPr>
                <w:ilvl w:val="0"/>
                <w:numId w:val="1"/>
              </w:numPr>
              <w:rPr>
                <w:szCs w:val="21"/>
              </w:rPr>
            </w:pPr>
            <w:r>
              <w:rPr>
                <w:rFonts w:hint="eastAsia"/>
                <w:szCs w:val="21"/>
              </w:rPr>
              <w:t>消化内科护理常规</w:t>
            </w:r>
          </w:p>
          <w:p w:rsidR="00D86485" w:rsidRDefault="00D86485" w:rsidP="00E26A20">
            <w:pPr>
              <w:numPr>
                <w:ilvl w:val="0"/>
                <w:numId w:val="1"/>
              </w:numPr>
              <w:rPr>
                <w:szCs w:val="21"/>
              </w:rPr>
            </w:pPr>
            <w:r>
              <w:rPr>
                <w:rFonts w:hint="eastAsia"/>
                <w:szCs w:val="21"/>
              </w:rPr>
              <w:t>二级护理</w:t>
            </w:r>
          </w:p>
          <w:p w:rsidR="00D86485" w:rsidRDefault="00D86485" w:rsidP="00E26A20">
            <w:pPr>
              <w:numPr>
                <w:ilvl w:val="0"/>
                <w:numId w:val="1"/>
              </w:numPr>
              <w:rPr>
                <w:szCs w:val="21"/>
              </w:rPr>
            </w:pPr>
            <w:r>
              <w:rPr>
                <w:rFonts w:hint="eastAsia"/>
                <w:szCs w:val="21"/>
              </w:rPr>
              <w:t>优质蛋白低脂饮食</w:t>
            </w:r>
          </w:p>
          <w:p w:rsidR="00D86485" w:rsidRDefault="00D86485" w:rsidP="00E26A20">
            <w:pPr>
              <w:numPr>
                <w:ilvl w:val="0"/>
                <w:numId w:val="1"/>
              </w:numPr>
              <w:rPr>
                <w:szCs w:val="21"/>
              </w:rPr>
            </w:pPr>
            <w:r>
              <w:rPr>
                <w:rFonts w:hint="eastAsia"/>
                <w:szCs w:val="21"/>
              </w:rPr>
              <w:t>支持治疗</w:t>
            </w:r>
          </w:p>
          <w:p w:rsidR="00D86485" w:rsidRDefault="00D86485" w:rsidP="00E26A20">
            <w:pPr>
              <w:numPr>
                <w:ilvl w:val="0"/>
                <w:numId w:val="1"/>
              </w:numPr>
              <w:rPr>
                <w:szCs w:val="21"/>
              </w:rPr>
            </w:pPr>
            <w:r>
              <w:rPr>
                <w:rFonts w:hint="eastAsia"/>
                <w:szCs w:val="21"/>
              </w:rPr>
              <w:t>抗炎保肝药物治疗</w:t>
            </w:r>
          </w:p>
          <w:p w:rsidR="00D86485" w:rsidRDefault="00D86485" w:rsidP="00E26A20">
            <w:pPr>
              <w:numPr>
                <w:ilvl w:val="0"/>
                <w:numId w:val="1"/>
              </w:numPr>
              <w:rPr>
                <w:szCs w:val="21"/>
              </w:rPr>
            </w:pPr>
            <w:r>
              <w:rPr>
                <w:rFonts w:hint="eastAsia"/>
                <w:szCs w:val="21"/>
              </w:rPr>
              <w:t>综合治疗</w:t>
            </w:r>
          </w:p>
          <w:p w:rsidR="00D86485" w:rsidRDefault="00D86485" w:rsidP="00E26A20">
            <w:pPr>
              <w:rPr>
                <w:b/>
                <w:szCs w:val="21"/>
              </w:rPr>
            </w:pPr>
            <w:r>
              <w:rPr>
                <w:rFonts w:hint="eastAsia"/>
                <w:b/>
                <w:szCs w:val="21"/>
              </w:rPr>
              <w:t>临时医嘱：</w:t>
            </w:r>
          </w:p>
          <w:p w:rsidR="00D86485" w:rsidRDefault="00D86485" w:rsidP="00E26A20">
            <w:pPr>
              <w:numPr>
                <w:ilvl w:val="0"/>
                <w:numId w:val="2"/>
              </w:numPr>
              <w:rPr>
                <w:szCs w:val="21"/>
              </w:rPr>
            </w:pPr>
            <w:r>
              <w:rPr>
                <w:rFonts w:hint="eastAsia"/>
                <w:szCs w:val="21"/>
              </w:rPr>
              <w:t>根据病情变化及检查异常结果复查</w:t>
            </w:r>
          </w:p>
        </w:tc>
      </w:tr>
      <w:tr w:rsidR="00D86485">
        <w:trPr>
          <w:cantSplit/>
          <w:trHeight w:val="1134"/>
          <w:jc w:val="center"/>
        </w:trPr>
        <w:tc>
          <w:tcPr>
            <w:tcW w:w="656" w:type="dxa"/>
            <w:tcBorders>
              <w:top w:val="single" w:sz="8" w:space="0" w:color="auto"/>
              <w:left w:val="single" w:sz="8" w:space="0" w:color="auto"/>
              <w:bottom w:val="single" w:sz="8" w:space="0" w:color="auto"/>
              <w:right w:val="single" w:sz="8" w:space="0" w:color="auto"/>
            </w:tcBorders>
            <w:vAlign w:val="center"/>
          </w:tcPr>
          <w:p w:rsidR="00D86485" w:rsidRDefault="00D86485" w:rsidP="00E26A20">
            <w:pPr>
              <w:jc w:val="center"/>
              <w:rPr>
                <w:rFonts w:eastAsia="黑体"/>
                <w:szCs w:val="21"/>
              </w:rPr>
            </w:pPr>
            <w:r>
              <w:rPr>
                <w:rFonts w:eastAsia="黑体" w:hint="eastAsia"/>
                <w:szCs w:val="21"/>
              </w:rPr>
              <w:t>主要</w:t>
            </w:r>
          </w:p>
          <w:p w:rsidR="00D86485" w:rsidRDefault="00D86485" w:rsidP="00E26A20">
            <w:pPr>
              <w:jc w:val="center"/>
              <w:rPr>
                <w:rFonts w:eastAsia="黑体"/>
                <w:szCs w:val="21"/>
              </w:rPr>
            </w:pPr>
            <w:r>
              <w:rPr>
                <w:rFonts w:eastAsia="黑体" w:hint="eastAsia"/>
                <w:szCs w:val="21"/>
              </w:rPr>
              <w:t>护理</w:t>
            </w:r>
          </w:p>
          <w:p w:rsidR="00D86485" w:rsidRDefault="00D86485" w:rsidP="00E26A20">
            <w:pPr>
              <w:jc w:val="center"/>
              <w:rPr>
                <w:rFonts w:eastAsia="黑体"/>
                <w:szCs w:val="21"/>
              </w:rPr>
            </w:pPr>
            <w:r>
              <w:rPr>
                <w:rFonts w:eastAsia="黑体" w:hint="eastAsia"/>
                <w:szCs w:val="21"/>
              </w:rPr>
              <w:t>工作</w:t>
            </w:r>
          </w:p>
        </w:tc>
        <w:tc>
          <w:tcPr>
            <w:tcW w:w="3519" w:type="dxa"/>
            <w:tcBorders>
              <w:top w:val="single" w:sz="8"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协助患者及家属办理入院手续</w:t>
            </w:r>
          </w:p>
          <w:p w:rsidR="00D86485" w:rsidRDefault="00D86485" w:rsidP="00E26A20">
            <w:pPr>
              <w:numPr>
                <w:ilvl w:val="0"/>
                <w:numId w:val="1"/>
              </w:numPr>
              <w:rPr>
                <w:szCs w:val="21"/>
              </w:rPr>
            </w:pPr>
            <w:r>
              <w:rPr>
                <w:rFonts w:hint="eastAsia"/>
                <w:szCs w:val="21"/>
              </w:rPr>
              <w:t>进行入院宣教和健康宣教（疾病相关知识）</w:t>
            </w:r>
          </w:p>
          <w:p w:rsidR="00D86485" w:rsidRDefault="00D86485" w:rsidP="00E26A20">
            <w:pPr>
              <w:rPr>
                <w:szCs w:val="21"/>
              </w:rPr>
            </w:pPr>
            <w:r>
              <w:rPr>
                <w:rFonts w:hint="eastAsia"/>
                <w:szCs w:val="21"/>
              </w:rPr>
              <w:t>□</w:t>
            </w:r>
            <w:r>
              <w:rPr>
                <w:szCs w:val="21"/>
              </w:rPr>
              <w:t xml:space="preserve"> </w:t>
            </w:r>
            <w:r>
              <w:rPr>
                <w:rFonts w:hint="eastAsia"/>
                <w:szCs w:val="21"/>
              </w:rPr>
              <w:t>静脉抽血</w:t>
            </w:r>
          </w:p>
        </w:tc>
        <w:tc>
          <w:tcPr>
            <w:tcW w:w="2520" w:type="dxa"/>
            <w:tcBorders>
              <w:top w:val="single" w:sz="8"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基本生活和心理护理</w:t>
            </w:r>
          </w:p>
          <w:p w:rsidR="00D86485" w:rsidRDefault="00D86485" w:rsidP="00E26A20">
            <w:pPr>
              <w:numPr>
                <w:ilvl w:val="0"/>
                <w:numId w:val="1"/>
              </w:numPr>
              <w:rPr>
                <w:szCs w:val="21"/>
              </w:rPr>
            </w:pPr>
            <w:r>
              <w:rPr>
                <w:rFonts w:hint="eastAsia"/>
                <w:szCs w:val="21"/>
              </w:rPr>
              <w:t>进行饮食宣教</w:t>
            </w:r>
          </w:p>
          <w:p w:rsidR="00D86485" w:rsidRDefault="00D86485" w:rsidP="00E26A20">
            <w:pPr>
              <w:numPr>
                <w:ilvl w:val="0"/>
                <w:numId w:val="1"/>
              </w:numPr>
              <w:rPr>
                <w:szCs w:val="21"/>
                <w:u w:val="single"/>
              </w:rPr>
            </w:pPr>
            <w:r>
              <w:rPr>
                <w:rFonts w:hint="eastAsia"/>
                <w:szCs w:val="21"/>
              </w:rPr>
              <w:t>静脉抽血</w:t>
            </w:r>
          </w:p>
        </w:tc>
        <w:tc>
          <w:tcPr>
            <w:tcW w:w="2520" w:type="dxa"/>
            <w:tcBorders>
              <w:top w:val="single" w:sz="8"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基本生活和心理护理</w:t>
            </w:r>
          </w:p>
          <w:p w:rsidR="00D86485" w:rsidRDefault="00D86485" w:rsidP="00E26A20">
            <w:pPr>
              <w:numPr>
                <w:ilvl w:val="0"/>
                <w:numId w:val="1"/>
              </w:numPr>
              <w:rPr>
                <w:szCs w:val="21"/>
              </w:rPr>
            </w:pPr>
            <w:r>
              <w:rPr>
                <w:rFonts w:hint="eastAsia"/>
                <w:szCs w:val="21"/>
              </w:rPr>
              <w:t>监督患者用药</w:t>
            </w:r>
          </w:p>
          <w:p w:rsidR="00D86485" w:rsidRDefault="00D86485" w:rsidP="00E26A20">
            <w:pPr>
              <w:numPr>
                <w:ilvl w:val="0"/>
                <w:numId w:val="1"/>
              </w:numPr>
              <w:rPr>
                <w:szCs w:val="21"/>
              </w:rPr>
            </w:pPr>
            <w:r>
              <w:rPr>
                <w:rFonts w:hint="eastAsia"/>
                <w:szCs w:val="21"/>
              </w:rPr>
              <w:t>对患者进行饮食宣教</w:t>
            </w:r>
          </w:p>
          <w:p w:rsidR="00D86485" w:rsidRDefault="00D86485" w:rsidP="00E26A20">
            <w:pPr>
              <w:numPr>
                <w:ilvl w:val="0"/>
                <w:numId w:val="1"/>
              </w:numPr>
              <w:rPr>
                <w:szCs w:val="21"/>
              </w:rPr>
            </w:pPr>
            <w:r>
              <w:rPr>
                <w:rFonts w:hint="eastAsia"/>
                <w:szCs w:val="21"/>
              </w:rPr>
              <w:t>静脉抽血</w:t>
            </w:r>
          </w:p>
        </w:tc>
      </w:tr>
      <w:tr w:rsidR="00D86485">
        <w:trPr>
          <w:jc w:val="center"/>
        </w:trPr>
        <w:tc>
          <w:tcPr>
            <w:tcW w:w="656" w:type="dxa"/>
            <w:tcBorders>
              <w:top w:val="single" w:sz="8" w:space="0" w:color="auto"/>
              <w:left w:val="single" w:sz="8" w:space="0" w:color="auto"/>
              <w:bottom w:val="single" w:sz="8" w:space="0" w:color="auto"/>
              <w:right w:val="single" w:sz="8" w:space="0" w:color="auto"/>
            </w:tcBorders>
          </w:tcPr>
          <w:p w:rsidR="00D86485" w:rsidRDefault="00D86485" w:rsidP="00E26A20">
            <w:pPr>
              <w:jc w:val="center"/>
              <w:rPr>
                <w:rFonts w:eastAsia="黑体"/>
                <w:szCs w:val="21"/>
              </w:rPr>
            </w:pPr>
            <w:r>
              <w:rPr>
                <w:rFonts w:eastAsia="黑体" w:hint="eastAsia"/>
                <w:szCs w:val="21"/>
              </w:rPr>
              <w:t>病情</w:t>
            </w:r>
          </w:p>
          <w:p w:rsidR="00D86485" w:rsidRDefault="00D86485" w:rsidP="00E26A20">
            <w:pPr>
              <w:jc w:val="center"/>
              <w:rPr>
                <w:rFonts w:eastAsia="黑体"/>
                <w:szCs w:val="21"/>
              </w:rPr>
            </w:pPr>
            <w:r>
              <w:rPr>
                <w:rFonts w:eastAsia="黑体" w:hint="eastAsia"/>
                <w:szCs w:val="21"/>
              </w:rPr>
              <w:t>变异</w:t>
            </w:r>
          </w:p>
          <w:p w:rsidR="00D86485" w:rsidRDefault="00D86485" w:rsidP="00E26A20">
            <w:pPr>
              <w:jc w:val="center"/>
              <w:rPr>
                <w:rFonts w:eastAsia="黑体"/>
                <w:szCs w:val="21"/>
              </w:rPr>
            </w:pPr>
            <w:r>
              <w:rPr>
                <w:rFonts w:eastAsia="黑体" w:hint="eastAsia"/>
                <w:szCs w:val="21"/>
              </w:rPr>
              <w:t>记录</w:t>
            </w:r>
          </w:p>
        </w:tc>
        <w:tc>
          <w:tcPr>
            <w:tcW w:w="3519" w:type="dxa"/>
            <w:tcBorders>
              <w:top w:val="single" w:sz="8" w:space="0" w:color="auto"/>
              <w:left w:val="single" w:sz="8" w:space="0" w:color="auto"/>
              <w:bottom w:val="single" w:sz="8" w:space="0" w:color="auto"/>
              <w:right w:val="single" w:sz="8" w:space="0" w:color="auto"/>
            </w:tcBorders>
          </w:tcPr>
          <w:p w:rsidR="00D86485" w:rsidRDefault="00D86485" w:rsidP="00E26A20">
            <w:pPr>
              <w:rPr>
                <w:szCs w:val="21"/>
              </w:rPr>
            </w:pPr>
            <w:r>
              <w:rPr>
                <w:rFonts w:hint="eastAsia"/>
                <w:szCs w:val="21"/>
              </w:rPr>
              <w:t>□无</w:t>
            </w:r>
            <w:r>
              <w:rPr>
                <w:szCs w:val="21"/>
              </w:rPr>
              <w:t xml:space="preserve">  </w:t>
            </w:r>
            <w:r>
              <w:rPr>
                <w:rFonts w:hint="eastAsia"/>
                <w:szCs w:val="21"/>
              </w:rPr>
              <w:t>□有，原因：</w:t>
            </w:r>
          </w:p>
          <w:p w:rsidR="00D86485" w:rsidRDefault="00D86485" w:rsidP="00E26A20">
            <w:pPr>
              <w:rPr>
                <w:szCs w:val="21"/>
              </w:rPr>
            </w:pPr>
            <w:r>
              <w:rPr>
                <w:szCs w:val="21"/>
              </w:rPr>
              <w:t>1</w:t>
            </w:r>
            <w:r>
              <w:rPr>
                <w:rFonts w:hint="eastAsia"/>
                <w:szCs w:val="21"/>
              </w:rPr>
              <w:t>．</w:t>
            </w:r>
          </w:p>
          <w:p w:rsidR="00D86485" w:rsidRDefault="00D86485" w:rsidP="00E26A20">
            <w:pPr>
              <w:rPr>
                <w:szCs w:val="21"/>
                <w:u w:val="single"/>
              </w:rPr>
            </w:pPr>
            <w:r>
              <w:rPr>
                <w:szCs w:val="21"/>
              </w:rPr>
              <w:t>2</w:t>
            </w:r>
            <w:r>
              <w:rPr>
                <w:rFonts w:hint="eastAsia"/>
                <w:szCs w:val="21"/>
              </w:rPr>
              <w:t>．</w:t>
            </w:r>
          </w:p>
        </w:tc>
        <w:tc>
          <w:tcPr>
            <w:tcW w:w="2520" w:type="dxa"/>
            <w:tcBorders>
              <w:top w:val="single" w:sz="8" w:space="0" w:color="auto"/>
              <w:left w:val="single" w:sz="8" w:space="0" w:color="auto"/>
              <w:bottom w:val="single" w:sz="8" w:space="0" w:color="auto"/>
              <w:right w:val="single" w:sz="8" w:space="0" w:color="auto"/>
            </w:tcBorders>
          </w:tcPr>
          <w:p w:rsidR="00D86485" w:rsidRDefault="00D86485" w:rsidP="00E26A20">
            <w:pPr>
              <w:rPr>
                <w:szCs w:val="21"/>
              </w:rPr>
            </w:pPr>
            <w:r>
              <w:rPr>
                <w:rFonts w:hint="eastAsia"/>
                <w:szCs w:val="21"/>
              </w:rPr>
              <w:t>□无</w:t>
            </w:r>
            <w:r>
              <w:rPr>
                <w:szCs w:val="21"/>
              </w:rPr>
              <w:t xml:space="preserve">  </w:t>
            </w:r>
            <w:r>
              <w:rPr>
                <w:rFonts w:hint="eastAsia"/>
                <w:szCs w:val="21"/>
              </w:rPr>
              <w:t>□有，原因：</w:t>
            </w:r>
          </w:p>
          <w:p w:rsidR="00D86485" w:rsidRDefault="00D86485" w:rsidP="00E26A20">
            <w:pPr>
              <w:rPr>
                <w:szCs w:val="21"/>
              </w:rPr>
            </w:pPr>
            <w:r>
              <w:rPr>
                <w:szCs w:val="21"/>
              </w:rPr>
              <w:t>1</w:t>
            </w:r>
            <w:r>
              <w:rPr>
                <w:rFonts w:hint="eastAsia"/>
                <w:szCs w:val="21"/>
              </w:rPr>
              <w:t>．</w:t>
            </w:r>
          </w:p>
          <w:p w:rsidR="00D86485" w:rsidRDefault="00D86485" w:rsidP="00E26A20">
            <w:pPr>
              <w:rPr>
                <w:szCs w:val="21"/>
                <w:u w:val="single"/>
              </w:rPr>
            </w:pPr>
            <w:r>
              <w:rPr>
                <w:szCs w:val="21"/>
              </w:rPr>
              <w:t>2</w:t>
            </w:r>
            <w:r>
              <w:rPr>
                <w:rFonts w:hint="eastAsia"/>
                <w:szCs w:val="21"/>
              </w:rPr>
              <w:t>．</w:t>
            </w:r>
          </w:p>
        </w:tc>
        <w:tc>
          <w:tcPr>
            <w:tcW w:w="2520" w:type="dxa"/>
            <w:tcBorders>
              <w:top w:val="single" w:sz="8" w:space="0" w:color="auto"/>
              <w:left w:val="single" w:sz="8" w:space="0" w:color="auto"/>
              <w:bottom w:val="single" w:sz="8" w:space="0" w:color="auto"/>
              <w:right w:val="single" w:sz="8" w:space="0" w:color="auto"/>
            </w:tcBorders>
          </w:tcPr>
          <w:p w:rsidR="00D86485" w:rsidRDefault="00D86485" w:rsidP="00E26A20">
            <w:pPr>
              <w:rPr>
                <w:szCs w:val="21"/>
              </w:rPr>
            </w:pPr>
            <w:r>
              <w:rPr>
                <w:rFonts w:hint="eastAsia"/>
                <w:szCs w:val="21"/>
              </w:rPr>
              <w:t>□无</w:t>
            </w:r>
            <w:r>
              <w:rPr>
                <w:szCs w:val="21"/>
              </w:rPr>
              <w:t xml:space="preserve">  </w:t>
            </w:r>
            <w:r>
              <w:rPr>
                <w:rFonts w:hint="eastAsia"/>
                <w:szCs w:val="21"/>
              </w:rPr>
              <w:t>□有，原因：</w:t>
            </w:r>
          </w:p>
          <w:p w:rsidR="00D86485" w:rsidRDefault="00D86485" w:rsidP="00E26A20">
            <w:pPr>
              <w:rPr>
                <w:szCs w:val="21"/>
              </w:rPr>
            </w:pPr>
            <w:r>
              <w:rPr>
                <w:szCs w:val="21"/>
              </w:rPr>
              <w:t>1</w:t>
            </w:r>
            <w:r>
              <w:rPr>
                <w:rFonts w:hint="eastAsia"/>
                <w:szCs w:val="21"/>
              </w:rPr>
              <w:t>．</w:t>
            </w:r>
          </w:p>
          <w:p w:rsidR="00D86485" w:rsidRDefault="00D86485" w:rsidP="00E26A20">
            <w:pPr>
              <w:rPr>
                <w:szCs w:val="21"/>
                <w:u w:val="single"/>
              </w:rPr>
            </w:pPr>
            <w:r>
              <w:rPr>
                <w:szCs w:val="21"/>
              </w:rPr>
              <w:t>2</w:t>
            </w:r>
            <w:r>
              <w:rPr>
                <w:rFonts w:hint="eastAsia"/>
                <w:szCs w:val="21"/>
              </w:rPr>
              <w:t>．</w:t>
            </w:r>
          </w:p>
        </w:tc>
      </w:tr>
      <w:tr w:rsidR="00D86485">
        <w:trPr>
          <w:trHeight w:val="484"/>
          <w:jc w:val="center"/>
        </w:trPr>
        <w:tc>
          <w:tcPr>
            <w:tcW w:w="656" w:type="dxa"/>
            <w:tcBorders>
              <w:top w:val="single" w:sz="8" w:space="0" w:color="auto"/>
              <w:left w:val="single" w:sz="8" w:space="0" w:color="auto"/>
              <w:bottom w:val="single" w:sz="8" w:space="0" w:color="auto"/>
              <w:right w:val="single" w:sz="8" w:space="0" w:color="auto"/>
            </w:tcBorders>
          </w:tcPr>
          <w:p w:rsidR="00D86485" w:rsidRDefault="00D86485" w:rsidP="00E26A20">
            <w:pPr>
              <w:jc w:val="center"/>
              <w:rPr>
                <w:rFonts w:eastAsia="黑体"/>
                <w:szCs w:val="21"/>
              </w:rPr>
            </w:pPr>
            <w:r>
              <w:rPr>
                <w:rFonts w:eastAsia="黑体" w:hint="eastAsia"/>
                <w:szCs w:val="21"/>
              </w:rPr>
              <w:lastRenderedPageBreak/>
              <w:t>护士</w:t>
            </w:r>
          </w:p>
          <w:p w:rsidR="00D86485" w:rsidRDefault="00D86485" w:rsidP="00E26A20">
            <w:pPr>
              <w:jc w:val="center"/>
              <w:rPr>
                <w:rFonts w:eastAsia="黑体"/>
                <w:szCs w:val="21"/>
              </w:rPr>
            </w:pPr>
            <w:r>
              <w:rPr>
                <w:rFonts w:eastAsia="黑体" w:hint="eastAsia"/>
                <w:szCs w:val="21"/>
              </w:rPr>
              <w:t>签名</w:t>
            </w:r>
          </w:p>
        </w:tc>
        <w:tc>
          <w:tcPr>
            <w:tcW w:w="3519" w:type="dxa"/>
            <w:tcBorders>
              <w:top w:val="single" w:sz="8" w:space="0" w:color="auto"/>
              <w:left w:val="single" w:sz="8" w:space="0" w:color="auto"/>
              <w:right w:val="single" w:sz="8" w:space="0" w:color="auto"/>
            </w:tcBorders>
          </w:tcPr>
          <w:p w:rsidR="00D86485" w:rsidRDefault="00D86485" w:rsidP="00E26A20">
            <w:pPr>
              <w:jc w:val="center"/>
              <w:rPr>
                <w:szCs w:val="21"/>
              </w:rPr>
            </w:pPr>
          </w:p>
        </w:tc>
        <w:tc>
          <w:tcPr>
            <w:tcW w:w="2520" w:type="dxa"/>
            <w:tcBorders>
              <w:top w:val="single" w:sz="8" w:space="0" w:color="auto"/>
              <w:left w:val="single" w:sz="8" w:space="0" w:color="auto"/>
              <w:right w:val="single" w:sz="8" w:space="0" w:color="auto"/>
            </w:tcBorders>
          </w:tcPr>
          <w:p w:rsidR="00D86485" w:rsidRDefault="00D86485" w:rsidP="00E26A20">
            <w:pPr>
              <w:jc w:val="center"/>
              <w:rPr>
                <w:szCs w:val="21"/>
              </w:rPr>
            </w:pPr>
          </w:p>
        </w:tc>
        <w:tc>
          <w:tcPr>
            <w:tcW w:w="2520" w:type="dxa"/>
            <w:tcBorders>
              <w:top w:val="single" w:sz="8" w:space="0" w:color="auto"/>
              <w:left w:val="single" w:sz="8" w:space="0" w:color="auto"/>
              <w:right w:val="single" w:sz="8" w:space="0" w:color="auto"/>
            </w:tcBorders>
          </w:tcPr>
          <w:p w:rsidR="00D86485" w:rsidRDefault="00D86485" w:rsidP="00E26A20">
            <w:pPr>
              <w:jc w:val="center"/>
              <w:rPr>
                <w:szCs w:val="21"/>
              </w:rPr>
            </w:pPr>
          </w:p>
        </w:tc>
      </w:tr>
      <w:tr w:rsidR="00D86485">
        <w:trPr>
          <w:trHeight w:val="448"/>
          <w:jc w:val="center"/>
        </w:trPr>
        <w:tc>
          <w:tcPr>
            <w:tcW w:w="656" w:type="dxa"/>
            <w:tcBorders>
              <w:top w:val="single" w:sz="8" w:space="0" w:color="auto"/>
              <w:left w:val="single" w:sz="8" w:space="0" w:color="auto"/>
              <w:bottom w:val="single" w:sz="8" w:space="0" w:color="auto"/>
              <w:right w:val="single" w:sz="8" w:space="0" w:color="auto"/>
            </w:tcBorders>
          </w:tcPr>
          <w:p w:rsidR="00D86485" w:rsidRDefault="00D86485" w:rsidP="00E26A20">
            <w:pPr>
              <w:jc w:val="center"/>
              <w:rPr>
                <w:rFonts w:eastAsia="黑体"/>
                <w:sz w:val="18"/>
                <w:szCs w:val="18"/>
              </w:rPr>
            </w:pPr>
            <w:r>
              <w:rPr>
                <w:rFonts w:eastAsia="黑体" w:hint="eastAsia"/>
                <w:sz w:val="18"/>
                <w:szCs w:val="18"/>
              </w:rPr>
              <w:t>医师</w:t>
            </w:r>
          </w:p>
          <w:p w:rsidR="00D86485" w:rsidRDefault="00D86485" w:rsidP="00E26A20">
            <w:pPr>
              <w:jc w:val="center"/>
              <w:rPr>
                <w:rFonts w:eastAsia="黑体"/>
                <w:sz w:val="18"/>
                <w:szCs w:val="18"/>
              </w:rPr>
            </w:pPr>
            <w:r>
              <w:rPr>
                <w:rFonts w:eastAsia="黑体" w:hint="eastAsia"/>
                <w:sz w:val="18"/>
                <w:szCs w:val="18"/>
              </w:rPr>
              <w:t>签名</w:t>
            </w:r>
          </w:p>
        </w:tc>
        <w:tc>
          <w:tcPr>
            <w:tcW w:w="3519" w:type="dxa"/>
            <w:tcBorders>
              <w:top w:val="single" w:sz="8" w:space="0" w:color="auto"/>
              <w:left w:val="single" w:sz="8" w:space="0" w:color="auto"/>
              <w:bottom w:val="single" w:sz="8" w:space="0" w:color="auto"/>
              <w:right w:val="single" w:sz="8" w:space="0" w:color="auto"/>
            </w:tcBorders>
          </w:tcPr>
          <w:p w:rsidR="00D86485" w:rsidRDefault="00D86485" w:rsidP="00E26A20">
            <w:pPr>
              <w:rPr>
                <w:sz w:val="18"/>
                <w:szCs w:val="18"/>
              </w:rPr>
            </w:pPr>
          </w:p>
        </w:tc>
        <w:tc>
          <w:tcPr>
            <w:tcW w:w="2520" w:type="dxa"/>
            <w:tcBorders>
              <w:top w:val="single" w:sz="8" w:space="0" w:color="auto"/>
              <w:left w:val="single" w:sz="8" w:space="0" w:color="auto"/>
              <w:bottom w:val="single" w:sz="8" w:space="0" w:color="auto"/>
              <w:right w:val="single" w:sz="8" w:space="0" w:color="auto"/>
            </w:tcBorders>
          </w:tcPr>
          <w:p w:rsidR="00D86485" w:rsidRDefault="00D86485" w:rsidP="00E26A20">
            <w:pPr>
              <w:rPr>
                <w:sz w:val="18"/>
                <w:szCs w:val="18"/>
              </w:rPr>
            </w:pPr>
          </w:p>
        </w:tc>
        <w:tc>
          <w:tcPr>
            <w:tcW w:w="2520" w:type="dxa"/>
            <w:tcBorders>
              <w:top w:val="single" w:sz="8" w:space="0" w:color="auto"/>
              <w:left w:val="single" w:sz="8" w:space="0" w:color="auto"/>
              <w:bottom w:val="single" w:sz="8" w:space="0" w:color="auto"/>
              <w:right w:val="single" w:sz="8" w:space="0" w:color="auto"/>
            </w:tcBorders>
          </w:tcPr>
          <w:p w:rsidR="00D86485" w:rsidRDefault="00D86485" w:rsidP="00E26A20">
            <w:pPr>
              <w:rPr>
                <w:sz w:val="18"/>
                <w:szCs w:val="18"/>
              </w:rPr>
            </w:pPr>
          </w:p>
        </w:tc>
      </w:tr>
    </w:tbl>
    <w:p w:rsidR="00D86485" w:rsidRDefault="00D86485" w:rsidP="00E26A20">
      <w:pPr>
        <w:rPr>
          <w:szCs w:val="21"/>
        </w:rPr>
      </w:pP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3421"/>
        <w:gridCol w:w="4736"/>
      </w:tblGrid>
      <w:tr w:rsidR="00D86485">
        <w:trPr>
          <w:jc w:val="center"/>
        </w:trPr>
        <w:tc>
          <w:tcPr>
            <w:tcW w:w="682" w:type="dxa"/>
            <w:tcBorders>
              <w:top w:val="double" w:sz="4" w:space="0" w:color="auto"/>
              <w:left w:val="double" w:sz="4" w:space="0" w:color="auto"/>
              <w:bottom w:val="double" w:sz="4" w:space="0" w:color="auto"/>
              <w:right w:val="double" w:sz="4" w:space="0" w:color="auto"/>
            </w:tcBorders>
            <w:vAlign w:val="center"/>
          </w:tcPr>
          <w:p w:rsidR="00D86485" w:rsidRDefault="00D86485" w:rsidP="00E26A20">
            <w:pPr>
              <w:jc w:val="center"/>
              <w:rPr>
                <w:rFonts w:ascii="黑体" w:eastAsia="黑体" w:hAnsi="黑体"/>
                <w:szCs w:val="21"/>
              </w:rPr>
            </w:pPr>
            <w:r>
              <w:rPr>
                <w:rFonts w:ascii="黑体" w:eastAsia="黑体" w:hAnsi="黑体" w:hint="eastAsia"/>
                <w:szCs w:val="21"/>
              </w:rPr>
              <w:t>时间</w:t>
            </w:r>
          </w:p>
        </w:tc>
        <w:tc>
          <w:tcPr>
            <w:tcW w:w="3421" w:type="dxa"/>
            <w:tcBorders>
              <w:top w:val="double" w:sz="4" w:space="0" w:color="auto"/>
              <w:left w:val="double" w:sz="4" w:space="0" w:color="auto"/>
              <w:bottom w:val="double" w:sz="4" w:space="0" w:color="auto"/>
              <w:right w:val="double" w:sz="4" w:space="0" w:color="auto"/>
            </w:tcBorders>
            <w:vAlign w:val="center"/>
          </w:tcPr>
          <w:p w:rsidR="00D86485" w:rsidRDefault="00D86485" w:rsidP="00E26A20">
            <w:pPr>
              <w:jc w:val="center"/>
              <w:rPr>
                <w:rFonts w:ascii="黑体" w:eastAsia="黑体" w:hAnsi="黑体"/>
                <w:szCs w:val="21"/>
              </w:rPr>
            </w:pPr>
            <w:r>
              <w:rPr>
                <w:rFonts w:ascii="黑体" w:eastAsia="黑体" w:hAnsi="黑体" w:hint="eastAsia"/>
                <w:szCs w:val="21"/>
              </w:rPr>
              <w:t>住院第</w:t>
            </w:r>
            <w:r>
              <w:rPr>
                <w:rFonts w:ascii="黑体" w:eastAsia="黑体" w:hAnsi="黑体"/>
                <w:szCs w:val="21"/>
              </w:rPr>
              <w:t>10-13</w:t>
            </w:r>
            <w:r>
              <w:rPr>
                <w:rFonts w:ascii="黑体" w:eastAsia="黑体" w:hAnsi="黑体" w:hint="eastAsia"/>
                <w:szCs w:val="21"/>
              </w:rPr>
              <w:t>天</w:t>
            </w:r>
          </w:p>
        </w:tc>
        <w:tc>
          <w:tcPr>
            <w:tcW w:w="4736" w:type="dxa"/>
            <w:tcBorders>
              <w:top w:val="double" w:sz="4" w:space="0" w:color="auto"/>
              <w:left w:val="double" w:sz="4" w:space="0" w:color="auto"/>
              <w:bottom w:val="double" w:sz="4" w:space="0" w:color="auto"/>
              <w:right w:val="double" w:sz="4" w:space="0" w:color="auto"/>
            </w:tcBorders>
            <w:vAlign w:val="center"/>
          </w:tcPr>
          <w:p w:rsidR="00D86485" w:rsidRDefault="00D86485" w:rsidP="00E26A20">
            <w:pPr>
              <w:jc w:val="center"/>
              <w:rPr>
                <w:rFonts w:ascii="黑体" w:eastAsia="黑体" w:hAnsi="黑体"/>
                <w:szCs w:val="21"/>
              </w:rPr>
            </w:pPr>
            <w:r>
              <w:rPr>
                <w:rFonts w:ascii="黑体" w:eastAsia="黑体" w:hAnsi="黑体" w:hint="eastAsia"/>
                <w:szCs w:val="21"/>
              </w:rPr>
              <w:t>住院第</w:t>
            </w:r>
            <w:r>
              <w:rPr>
                <w:rFonts w:ascii="黑体" w:eastAsia="黑体" w:hAnsi="黑体"/>
                <w:szCs w:val="21"/>
              </w:rPr>
              <w:t>14-20</w:t>
            </w:r>
            <w:r>
              <w:rPr>
                <w:rFonts w:ascii="黑体" w:eastAsia="黑体" w:hAnsi="黑体" w:hint="eastAsia"/>
                <w:szCs w:val="21"/>
              </w:rPr>
              <w:t>天</w:t>
            </w:r>
          </w:p>
          <w:p w:rsidR="00D86485" w:rsidRDefault="00D86485" w:rsidP="00E26A20">
            <w:pPr>
              <w:jc w:val="center"/>
              <w:rPr>
                <w:rFonts w:ascii="黑体" w:eastAsia="黑体" w:hAnsi="黑体"/>
                <w:szCs w:val="21"/>
                <w:u w:val="single"/>
              </w:rPr>
            </w:pPr>
            <w:r>
              <w:rPr>
                <w:rFonts w:ascii="黑体" w:eastAsia="黑体" w:hAnsi="黑体" w:hint="eastAsia"/>
                <w:szCs w:val="21"/>
              </w:rPr>
              <w:t>（出院日）</w:t>
            </w:r>
          </w:p>
        </w:tc>
      </w:tr>
      <w:tr w:rsidR="00D86485">
        <w:trPr>
          <w:trHeight w:val="3244"/>
          <w:jc w:val="center"/>
        </w:trPr>
        <w:tc>
          <w:tcPr>
            <w:tcW w:w="682" w:type="dxa"/>
            <w:tcBorders>
              <w:top w:val="double" w:sz="4" w:space="0" w:color="auto"/>
              <w:left w:val="single" w:sz="8" w:space="0" w:color="auto"/>
              <w:bottom w:val="single" w:sz="8" w:space="0" w:color="auto"/>
              <w:right w:val="single" w:sz="8" w:space="0" w:color="auto"/>
            </w:tcBorders>
            <w:vAlign w:val="center"/>
          </w:tcPr>
          <w:p w:rsidR="00D86485" w:rsidRDefault="00D86485" w:rsidP="00E26A20">
            <w:pPr>
              <w:jc w:val="center"/>
              <w:rPr>
                <w:rFonts w:eastAsia="黑体"/>
                <w:szCs w:val="21"/>
              </w:rPr>
            </w:pPr>
            <w:r>
              <w:rPr>
                <w:rFonts w:eastAsia="黑体" w:hint="eastAsia"/>
                <w:szCs w:val="21"/>
              </w:rPr>
              <w:t>主</w:t>
            </w:r>
          </w:p>
          <w:p w:rsidR="00D86485" w:rsidRDefault="00D86485" w:rsidP="00E26A20">
            <w:pPr>
              <w:jc w:val="center"/>
              <w:rPr>
                <w:rFonts w:eastAsia="黑体"/>
                <w:szCs w:val="21"/>
              </w:rPr>
            </w:pPr>
            <w:r>
              <w:rPr>
                <w:rFonts w:eastAsia="黑体" w:hint="eastAsia"/>
                <w:szCs w:val="21"/>
              </w:rPr>
              <w:t>要</w:t>
            </w:r>
          </w:p>
          <w:p w:rsidR="00D86485" w:rsidRDefault="00D86485" w:rsidP="00E26A20">
            <w:pPr>
              <w:jc w:val="center"/>
              <w:rPr>
                <w:rFonts w:eastAsia="黑体"/>
                <w:szCs w:val="21"/>
              </w:rPr>
            </w:pPr>
            <w:r>
              <w:rPr>
                <w:rFonts w:eastAsia="黑体" w:hint="eastAsia"/>
                <w:szCs w:val="21"/>
              </w:rPr>
              <w:t>诊</w:t>
            </w:r>
          </w:p>
          <w:p w:rsidR="00D86485" w:rsidRDefault="00D86485" w:rsidP="00E26A20">
            <w:pPr>
              <w:jc w:val="center"/>
              <w:rPr>
                <w:rFonts w:eastAsia="黑体"/>
                <w:szCs w:val="21"/>
              </w:rPr>
            </w:pPr>
            <w:r>
              <w:rPr>
                <w:rFonts w:eastAsia="黑体" w:hint="eastAsia"/>
                <w:szCs w:val="21"/>
              </w:rPr>
              <w:t>疗</w:t>
            </w:r>
          </w:p>
          <w:p w:rsidR="00D86485" w:rsidRDefault="00D86485" w:rsidP="00E26A20">
            <w:pPr>
              <w:jc w:val="center"/>
              <w:rPr>
                <w:rFonts w:eastAsia="黑体"/>
                <w:szCs w:val="21"/>
              </w:rPr>
            </w:pPr>
            <w:r>
              <w:rPr>
                <w:rFonts w:eastAsia="黑体" w:hint="eastAsia"/>
                <w:szCs w:val="21"/>
              </w:rPr>
              <w:t>工</w:t>
            </w:r>
          </w:p>
          <w:p w:rsidR="00D86485" w:rsidRDefault="00D86485" w:rsidP="00E26A20">
            <w:pPr>
              <w:jc w:val="center"/>
              <w:rPr>
                <w:rFonts w:eastAsia="黑体"/>
                <w:szCs w:val="21"/>
                <w:u w:val="single"/>
              </w:rPr>
            </w:pPr>
            <w:r>
              <w:rPr>
                <w:rFonts w:eastAsia="黑体" w:hint="eastAsia"/>
                <w:szCs w:val="21"/>
              </w:rPr>
              <w:t>作</w:t>
            </w:r>
          </w:p>
        </w:tc>
        <w:tc>
          <w:tcPr>
            <w:tcW w:w="3421" w:type="dxa"/>
            <w:tcBorders>
              <w:top w:val="double" w:sz="4"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观察患者临床症状和体征，注意患者巩膜及皮肤黄染情况</w:t>
            </w:r>
          </w:p>
          <w:p w:rsidR="00D86485" w:rsidRDefault="00D86485" w:rsidP="00E26A20">
            <w:pPr>
              <w:numPr>
                <w:ilvl w:val="0"/>
                <w:numId w:val="1"/>
              </w:numPr>
              <w:rPr>
                <w:szCs w:val="21"/>
              </w:rPr>
            </w:pPr>
            <w:r>
              <w:rPr>
                <w:rFonts w:hint="eastAsia"/>
                <w:szCs w:val="21"/>
              </w:rPr>
              <w:t>上级医师查房及诊疗评估</w:t>
            </w:r>
          </w:p>
          <w:p w:rsidR="00D86485" w:rsidRDefault="00D86485" w:rsidP="00E26A20">
            <w:pPr>
              <w:numPr>
                <w:ilvl w:val="0"/>
                <w:numId w:val="1"/>
              </w:numPr>
              <w:rPr>
                <w:szCs w:val="21"/>
              </w:rPr>
            </w:pPr>
            <w:r>
              <w:rPr>
                <w:rFonts w:hint="eastAsia"/>
                <w:szCs w:val="21"/>
              </w:rPr>
              <w:t>完成查房记录</w:t>
            </w:r>
          </w:p>
          <w:p w:rsidR="00D86485" w:rsidRDefault="00D86485" w:rsidP="00E26A20">
            <w:pPr>
              <w:numPr>
                <w:ilvl w:val="0"/>
                <w:numId w:val="1"/>
              </w:numPr>
              <w:rPr>
                <w:szCs w:val="21"/>
              </w:rPr>
            </w:pPr>
            <w:r>
              <w:rPr>
                <w:rFonts w:hint="eastAsia"/>
                <w:szCs w:val="21"/>
              </w:rPr>
              <w:t>对患者进行坚持治疗的宣教和心理疏导</w:t>
            </w:r>
          </w:p>
        </w:tc>
        <w:tc>
          <w:tcPr>
            <w:tcW w:w="4736" w:type="dxa"/>
            <w:tcBorders>
              <w:top w:val="double" w:sz="4"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观察患者临床症状和体征，注意患者巩膜及皮肤黄染情况</w:t>
            </w:r>
          </w:p>
          <w:p w:rsidR="00D86485" w:rsidRDefault="00D86485" w:rsidP="00E26A20">
            <w:pPr>
              <w:numPr>
                <w:ilvl w:val="0"/>
                <w:numId w:val="1"/>
              </w:numPr>
              <w:rPr>
                <w:szCs w:val="21"/>
              </w:rPr>
            </w:pPr>
            <w:r>
              <w:rPr>
                <w:rFonts w:hint="eastAsia"/>
                <w:szCs w:val="21"/>
              </w:rPr>
              <w:t>上级医师查房及诊疗评估，确定患者可以出院</w:t>
            </w:r>
          </w:p>
          <w:p w:rsidR="00D86485" w:rsidRDefault="00D86485" w:rsidP="00E26A20">
            <w:pPr>
              <w:numPr>
                <w:ilvl w:val="0"/>
                <w:numId w:val="1"/>
              </w:numPr>
              <w:rPr>
                <w:szCs w:val="21"/>
              </w:rPr>
            </w:pPr>
            <w:r>
              <w:rPr>
                <w:rFonts w:hint="eastAsia"/>
                <w:szCs w:val="21"/>
              </w:rPr>
              <w:t>对患者进行坚持治疗和预防复发的宣教</w:t>
            </w:r>
          </w:p>
          <w:p w:rsidR="00D86485" w:rsidRDefault="00D86485" w:rsidP="00E26A20">
            <w:pPr>
              <w:numPr>
                <w:ilvl w:val="0"/>
                <w:numId w:val="1"/>
              </w:numPr>
              <w:rPr>
                <w:szCs w:val="21"/>
              </w:rPr>
            </w:pPr>
            <w:r>
              <w:rPr>
                <w:rFonts w:hint="eastAsia"/>
                <w:szCs w:val="21"/>
              </w:rPr>
              <w:t>完</w:t>
            </w:r>
            <w:smartTag w:uri="urn:schemas-microsoft-com:office:smarttags" w:element="PersonName">
              <w:smartTagPr>
                <w:attr w:name="ProductID" w:val="成上级"/>
              </w:smartTagPr>
              <w:r>
                <w:rPr>
                  <w:rFonts w:hint="eastAsia"/>
                  <w:szCs w:val="21"/>
                </w:rPr>
                <w:t>成上级</w:t>
              </w:r>
            </w:smartTag>
            <w:r>
              <w:rPr>
                <w:rFonts w:hint="eastAsia"/>
                <w:szCs w:val="21"/>
              </w:rPr>
              <w:t>医师查房记录、出院记录、出院证明书和病历首页的填写</w:t>
            </w:r>
          </w:p>
          <w:p w:rsidR="00D86485" w:rsidRDefault="00D86485" w:rsidP="00E26A20">
            <w:pPr>
              <w:numPr>
                <w:ilvl w:val="0"/>
                <w:numId w:val="1"/>
              </w:numPr>
              <w:rPr>
                <w:szCs w:val="21"/>
              </w:rPr>
            </w:pPr>
            <w:r>
              <w:rPr>
                <w:rFonts w:hint="eastAsia"/>
                <w:szCs w:val="21"/>
              </w:rPr>
              <w:t>通知出院</w:t>
            </w:r>
          </w:p>
          <w:p w:rsidR="00D86485" w:rsidRDefault="00D86485" w:rsidP="00E26A20">
            <w:pPr>
              <w:numPr>
                <w:ilvl w:val="0"/>
                <w:numId w:val="1"/>
              </w:numPr>
              <w:rPr>
                <w:szCs w:val="21"/>
              </w:rPr>
            </w:pPr>
            <w:r>
              <w:rPr>
                <w:rFonts w:hint="eastAsia"/>
                <w:szCs w:val="21"/>
              </w:rPr>
              <w:t>向患者及家属交代出院后注意事项，预约复诊时间</w:t>
            </w:r>
          </w:p>
          <w:p w:rsidR="00D86485" w:rsidRDefault="00D86485" w:rsidP="00E26A20">
            <w:pPr>
              <w:numPr>
                <w:ilvl w:val="0"/>
                <w:numId w:val="1"/>
              </w:numPr>
              <w:rPr>
                <w:szCs w:val="21"/>
              </w:rPr>
            </w:pPr>
            <w:r>
              <w:rPr>
                <w:rFonts w:hint="eastAsia"/>
                <w:szCs w:val="21"/>
              </w:rPr>
              <w:t>如患者不能出院，在病程记录中说明原因和继续治疗的方案</w:t>
            </w:r>
          </w:p>
        </w:tc>
      </w:tr>
      <w:tr w:rsidR="00D86485">
        <w:trPr>
          <w:trHeight w:val="3695"/>
          <w:jc w:val="center"/>
        </w:trPr>
        <w:tc>
          <w:tcPr>
            <w:tcW w:w="682" w:type="dxa"/>
            <w:tcBorders>
              <w:top w:val="single" w:sz="8" w:space="0" w:color="auto"/>
              <w:left w:val="single" w:sz="8" w:space="0" w:color="auto"/>
              <w:bottom w:val="single" w:sz="8" w:space="0" w:color="auto"/>
              <w:right w:val="single" w:sz="8" w:space="0" w:color="auto"/>
            </w:tcBorders>
          </w:tcPr>
          <w:p w:rsidR="00D86485" w:rsidRDefault="00D86485" w:rsidP="00E26A20">
            <w:pPr>
              <w:jc w:val="center"/>
              <w:rPr>
                <w:rFonts w:eastAsia="黑体"/>
                <w:szCs w:val="21"/>
              </w:rPr>
            </w:pPr>
          </w:p>
          <w:p w:rsidR="00D86485" w:rsidRDefault="00D86485" w:rsidP="00E26A20">
            <w:pPr>
              <w:jc w:val="center"/>
              <w:rPr>
                <w:rFonts w:eastAsia="黑体"/>
                <w:szCs w:val="21"/>
              </w:rPr>
            </w:pPr>
          </w:p>
          <w:p w:rsidR="00D86485" w:rsidRDefault="00D86485" w:rsidP="00E26A20">
            <w:pPr>
              <w:jc w:val="center"/>
              <w:rPr>
                <w:rFonts w:eastAsia="黑体"/>
                <w:szCs w:val="21"/>
              </w:rPr>
            </w:pPr>
            <w:r>
              <w:rPr>
                <w:rFonts w:eastAsia="黑体" w:hint="eastAsia"/>
                <w:szCs w:val="21"/>
              </w:rPr>
              <w:t>重</w:t>
            </w:r>
          </w:p>
          <w:p w:rsidR="00D86485" w:rsidRDefault="00D86485" w:rsidP="00E26A20">
            <w:pPr>
              <w:jc w:val="center"/>
              <w:rPr>
                <w:rFonts w:eastAsia="黑体"/>
                <w:szCs w:val="21"/>
              </w:rPr>
            </w:pPr>
          </w:p>
          <w:p w:rsidR="00D86485" w:rsidRDefault="00D86485" w:rsidP="00E26A20">
            <w:pPr>
              <w:jc w:val="center"/>
              <w:rPr>
                <w:rFonts w:eastAsia="黑体"/>
                <w:szCs w:val="21"/>
              </w:rPr>
            </w:pPr>
            <w:r>
              <w:rPr>
                <w:rFonts w:eastAsia="黑体" w:hint="eastAsia"/>
                <w:szCs w:val="21"/>
              </w:rPr>
              <w:t>点</w:t>
            </w:r>
          </w:p>
          <w:p w:rsidR="00D86485" w:rsidRDefault="00D86485" w:rsidP="00E26A20">
            <w:pPr>
              <w:jc w:val="center"/>
              <w:rPr>
                <w:rFonts w:eastAsia="黑体"/>
                <w:szCs w:val="21"/>
              </w:rPr>
            </w:pPr>
          </w:p>
          <w:p w:rsidR="00D86485" w:rsidRDefault="00D86485" w:rsidP="00E26A20">
            <w:pPr>
              <w:jc w:val="center"/>
              <w:rPr>
                <w:rFonts w:eastAsia="黑体"/>
                <w:szCs w:val="21"/>
              </w:rPr>
            </w:pPr>
            <w:r>
              <w:rPr>
                <w:rFonts w:eastAsia="黑体" w:hint="eastAsia"/>
                <w:szCs w:val="21"/>
              </w:rPr>
              <w:t>医</w:t>
            </w:r>
          </w:p>
          <w:p w:rsidR="00D86485" w:rsidRDefault="00D86485" w:rsidP="00E26A20">
            <w:pPr>
              <w:jc w:val="center"/>
              <w:rPr>
                <w:rFonts w:eastAsia="黑体"/>
                <w:szCs w:val="21"/>
              </w:rPr>
            </w:pPr>
          </w:p>
          <w:p w:rsidR="00D86485" w:rsidRDefault="00D86485" w:rsidP="00E26A20">
            <w:pPr>
              <w:jc w:val="center"/>
              <w:rPr>
                <w:rFonts w:eastAsia="黑体"/>
                <w:szCs w:val="21"/>
              </w:rPr>
            </w:pPr>
            <w:r>
              <w:rPr>
                <w:rFonts w:eastAsia="黑体" w:hint="eastAsia"/>
                <w:szCs w:val="21"/>
              </w:rPr>
              <w:t>嘱</w:t>
            </w:r>
          </w:p>
        </w:tc>
        <w:tc>
          <w:tcPr>
            <w:tcW w:w="3421" w:type="dxa"/>
            <w:tcBorders>
              <w:top w:val="single" w:sz="8" w:space="0" w:color="auto"/>
              <w:left w:val="single" w:sz="8" w:space="0" w:color="auto"/>
              <w:bottom w:val="single" w:sz="8" w:space="0" w:color="auto"/>
              <w:right w:val="single" w:sz="8" w:space="0" w:color="auto"/>
            </w:tcBorders>
          </w:tcPr>
          <w:p w:rsidR="00D86485" w:rsidRDefault="00D86485" w:rsidP="00E26A20">
            <w:pPr>
              <w:rPr>
                <w:b/>
                <w:szCs w:val="21"/>
              </w:rPr>
            </w:pPr>
            <w:r>
              <w:rPr>
                <w:rFonts w:hint="eastAsia"/>
                <w:b/>
                <w:szCs w:val="21"/>
              </w:rPr>
              <w:t>长期医嘱：</w:t>
            </w:r>
          </w:p>
          <w:p w:rsidR="00D86485" w:rsidRDefault="00D86485" w:rsidP="00E26A20">
            <w:pPr>
              <w:numPr>
                <w:ilvl w:val="0"/>
                <w:numId w:val="1"/>
              </w:numPr>
              <w:rPr>
                <w:szCs w:val="21"/>
              </w:rPr>
            </w:pPr>
            <w:r>
              <w:rPr>
                <w:rFonts w:hint="eastAsia"/>
                <w:szCs w:val="21"/>
              </w:rPr>
              <w:t>消化内科护理常规</w:t>
            </w:r>
          </w:p>
          <w:p w:rsidR="00D86485" w:rsidRDefault="00D86485" w:rsidP="00E26A20">
            <w:pPr>
              <w:numPr>
                <w:ilvl w:val="0"/>
                <w:numId w:val="1"/>
              </w:numPr>
              <w:rPr>
                <w:szCs w:val="21"/>
              </w:rPr>
            </w:pPr>
            <w:r>
              <w:rPr>
                <w:rFonts w:hint="eastAsia"/>
                <w:szCs w:val="21"/>
              </w:rPr>
              <w:t>二级护理</w:t>
            </w:r>
          </w:p>
          <w:p w:rsidR="00D86485" w:rsidRDefault="00D86485" w:rsidP="00E26A20">
            <w:pPr>
              <w:numPr>
                <w:ilvl w:val="0"/>
                <w:numId w:val="1"/>
              </w:numPr>
              <w:rPr>
                <w:szCs w:val="21"/>
              </w:rPr>
            </w:pPr>
            <w:r>
              <w:rPr>
                <w:rFonts w:hint="eastAsia"/>
                <w:szCs w:val="21"/>
              </w:rPr>
              <w:t>优质蛋白低脂饮食</w:t>
            </w:r>
          </w:p>
          <w:p w:rsidR="00D86485" w:rsidRDefault="00D86485" w:rsidP="00E26A20">
            <w:pPr>
              <w:numPr>
                <w:ilvl w:val="0"/>
                <w:numId w:val="1"/>
              </w:numPr>
              <w:rPr>
                <w:szCs w:val="21"/>
              </w:rPr>
            </w:pPr>
            <w:r>
              <w:rPr>
                <w:rFonts w:hint="eastAsia"/>
                <w:szCs w:val="21"/>
              </w:rPr>
              <w:t>支持治疗</w:t>
            </w:r>
          </w:p>
          <w:p w:rsidR="00D86485" w:rsidRDefault="00D86485" w:rsidP="00E26A20">
            <w:pPr>
              <w:numPr>
                <w:ilvl w:val="0"/>
                <w:numId w:val="1"/>
              </w:numPr>
              <w:rPr>
                <w:szCs w:val="21"/>
              </w:rPr>
            </w:pPr>
            <w:r>
              <w:rPr>
                <w:rFonts w:hint="eastAsia"/>
                <w:szCs w:val="21"/>
              </w:rPr>
              <w:t>抗炎保肝药物治疗</w:t>
            </w:r>
          </w:p>
          <w:p w:rsidR="00D86485" w:rsidRDefault="00D86485" w:rsidP="00E26A20">
            <w:pPr>
              <w:numPr>
                <w:ilvl w:val="0"/>
                <w:numId w:val="1"/>
              </w:numPr>
              <w:rPr>
                <w:szCs w:val="21"/>
              </w:rPr>
            </w:pPr>
            <w:r>
              <w:rPr>
                <w:rFonts w:hint="eastAsia"/>
                <w:szCs w:val="21"/>
              </w:rPr>
              <w:t>综合治疗</w:t>
            </w:r>
          </w:p>
          <w:p w:rsidR="00D86485" w:rsidRDefault="00D86485" w:rsidP="00E26A20">
            <w:pPr>
              <w:rPr>
                <w:b/>
                <w:szCs w:val="21"/>
              </w:rPr>
            </w:pPr>
            <w:r>
              <w:rPr>
                <w:rFonts w:hint="eastAsia"/>
                <w:b/>
                <w:szCs w:val="21"/>
              </w:rPr>
              <w:t>临时医嘱：</w:t>
            </w:r>
          </w:p>
          <w:p w:rsidR="00D86485" w:rsidRDefault="00D86485" w:rsidP="00E26A20">
            <w:pPr>
              <w:numPr>
                <w:ilvl w:val="0"/>
                <w:numId w:val="1"/>
              </w:numPr>
              <w:rPr>
                <w:szCs w:val="21"/>
              </w:rPr>
            </w:pPr>
            <w:r>
              <w:rPr>
                <w:rFonts w:hint="eastAsia"/>
                <w:szCs w:val="21"/>
              </w:rPr>
              <w:t>根据病情变化及检查异常结果复查：肝肾功能，血糖，血脂，血常规</w:t>
            </w:r>
          </w:p>
        </w:tc>
        <w:tc>
          <w:tcPr>
            <w:tcW w:w="4736" w:type="dxa"/>
            <w:tcBorders>
              <w:top w:val="single" w:sz="8" w:space="0" w:color="auto"/>
              <w:left w:val="single" w:sz="8" w:space="0" w:color="auto"/>
              <w:bottom w:val="single" w:sz="8" w:space="0" w:color="auto"/>
              <w:right w:val="single" w:sz="8" w:space="0" w:color="auto"/>
            </w:tcBorders>
          </w:tcPr>
          <w:p w:rsidR="00D86485" w:rsidRDefault="00D86485" w:rsidP="00E26A20">
            <w:pPr>
              <w:rPr>
                <w:b/>
                <w:szCs w:val="21"/>
              </w:rPr>
            </w:pPr>
            <w:r>
              <w:rPr>
                <w:rFonts w:hint="eastAsia"/>
                <w:b/>
                <w:szCs w:val="21"/>
              </w:rPr>
              <w:t>出院医嘱：</w:t>
            </w:r>
          </w:p>
          <w:p w:rsidR="00D86485" w:rsidRDefault="00D86485" w:rsidP="00E26A20">
            <w:pPr>
              <w:rPr>
                <w:rFonts w:ascii="宋体"/>
                <w:b/>
                <w:szCs w:val="21"/>
              </w:rPr>
            </w:pPr>
            <w:r>
              <w:rPr>
                <w:rFonts w:ascii="宋体" w:hAnsi="宋体" w:hint="eastAsia"/>
                <w:szCs w:val="21"/>
              </w:rPr>
              <w:t>□</w:t>
            </w:r>
            <w:r>
              <w:rPr>
                <w:rFonts w:ascii="宋体" w:hAnsi="宋体"/>
                <w:szCs w:val="21"/>
              </w:rPr>
              <w:t xml:space="preserve"> </w:t>
            </w:r>
            <w:r>
              <w:rPr>
                <w:rFonts w:hint="eastAsia"/>
                <w:szCs w:val="21"/>
              </w:rPr>
              <w:t>出院带药</w:t>
            </w:r>
            <w:r>
              <w:rPr>
                <w:rFonts w:ascii="宋体" w:hAnsi="宋体" w:hint="eastAsia"/>
                <w:szCs w:val="21"/>
              </w:rPr>
              <w:t>（根据具体情况）</w:t>
            </w:r>
          </w:p>
          <w:p w:rsidR="00D86485" w:rsidRDefault="00D86485" w:rsidP="00E26A20">
            <w:pPr>
              <w:numPr>
                <w:ilvl w:val="0"/>
                <w:numId w:val="1"/>
              </w:numPr>
              <w:rPr>
                <w:rFonts w:ascii="宋体"/>
                <w:szCs w:val="21"/>
              </w:rPr>
            </w:pPr>
            <w:r>
              <w:rPr>
                <w:rFonts w:ascii="宋体" w:hAnsi="宋体" w:hint="eastAsia"/>
                <w:szCs w:val="21"/>
              </w:rPr>
              <w:t>消化门诊随诊</w:t>
            </w:r>
          </w:p>
          <w:p w:rsidR="00D86485" w:rsidRDefault="00D86485" w:rsidP="00E26A20">
            <w:pPr>
              <w:rPr>
                <w:szCs w:val="21"/>
              </w:rPr>
            </w:pPr>
          </w:p>
        </w:tc>
      </w:tr>
      <w:tr w:rsidR="00D86485">
        <w:trPr>
          <w:cantSplit/>
          <w:trHeight w:val="1134"/>
          <w:jc w:val="center"/>
        </w:trPr>
        <w:tc>
          <w:tcPr>
            <w:tcW w:w="682" w:type="dxa"/>
            <w:tcBorders>
              <w:top w:val="single" w:sz="8" w:space="0" w:color="auto"/>
              <w:left w:val="single" w:sz="8" w:space="0" w:color="auto"/>
              <w:bottom w:val="single" w:sz="8" w:space="0" w:color="auto"/>
              <w:right w:val="single" w:sz="8" w:space="0" w:color="auto"/>
            </w:tcBorders>
            <w:vAlign w:val="center"/>
          </w:tcPr>
          <w:p w:rsidR="00D86485" w:rsidRDefault="00D86485" w:rsidP="00E26A20">
            <w:pPr>
              <w:jc w:val="center"/>
              <w:rPr>
                <w:rFonts w:eastAsia="黑体"/>
                <w:szCs w:val="21"/>
              </w:rPr>
            </w:pPr>
            <w:r>
              <w:rPr>
                <w:rFonts w:eastAsia="黑体" w:hint="eastAsia"/>
                <w:szCs w:val="21"/>
              </w:rPr>
              <w:t>主要</w:t>
            </w:r>
          </w:p>
          <w:p w:rsidR="00D86485" w:rsidRDefault="00D86485" w:rsidP="00E26A20">
            <w:pPr>
              <w:jc w:val="center"/>
              <w:rPr>
                <w:rFonts w:eastAsia="黑体"/>
                <w:szCs w:val="21"/>
              </w:rPr>
            </w:pPr>
            <w:r>
              <w:rPr>
                <w:rFonts w:eastAsia="黑体" w:hint="eastAsia"/>
                <w:szCs w:val="21"/>
              </w:rPr>
              <w:t>护理</w:t>
            </w:r>
          </w:p>
          <w:p w:rsidR="00D86485" w:rsidRDefault="00D86485" w:rsidP="00E26A20">
            <w:pPr>
              <w:jc w:val="center"/>
              <w:rPr>
                <w:rFonts w:eastAsia="黑体"/>
                <w:szCs w:val="21"/>
              </w:rPr>
            </w:pPr>
            <w:r>
              <w:rPr>
                <w:rFonts w:eastAsia="黑体" w:hint="eastAsia"/>
                <w:szCs w:val="21"/>
              </w:rPr>
              <w:t>工作</w:t>
            </w:r>
          </w:p>
        </w:tc>
        <w:tc>
          <w:tcPr>
            <w:tcW w:w="3421" w:type="dxa"/>
            <w:tcBorders>
              <w:top w:val="single" w:sz="8"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基本生活和心理护理</w:t>
            </w:r>
          </w:p>
          <w:p w:rsidR="00D86485" w:rsidRDefault="00D86485" w:rsidP="00E26A20">
            <w:pPr>
              <w:numPr>
                <w:ilvl w:val="0"/>
                <w:numId w:val="1"/>
              </w:numPr>
              <w:rPr>
                <w:szCs w:val="21"/>
              </w:rPr>
            </w:pPr>
            <w:r>
              <w:rPr>
                <w:rFonts w:hint="eastAsia"/>
                <w:szCs w:val="21"/>
              </w:rPr>
              <w:t>监督患者用药</w:t>
            </w:r>
          </w:p>
          <w:p w:rsidR="00D86485" w:rsidRDefault="00D86485" w:rsidP="00E26A20">
            <w:pPr>
              <w:numPr>
                <w:ilvl w:val="0"/>
                <w:numId w:val="1"/>
              </w:numPr>
              <w:rPr>
                <w:szCs w:val="21"/>
              </w:rPr>
            </w:pPr>
            <w:r>
              <w:rPr>
                <w:rFonts w:hint="eastAsia"/>
                <w:szCs w:val="21"/>
              </w:rPr>
              <w:t>对患者进行饮食宣教</w:t>
            </w:r>
          </w:p>
          <w:p w:rsidR="00D86485" w:rsidRDefault="00D86485" w:rsidP="00E26A20">
            <w:pPr>
              <w:numPr>
                <w:ilvl w:val="0"/>
                <w:numId w:val="1"/>
              </w:numPr>
              <w:rPr>
                <w:szCs w:val="21"/>
              </w:rPr>
            </w:pPr>
            <w:r>
              <w:rPr>
                <w:rFonts w:hint="eastAsia"/>
                <w:szCs w:val="21"/>
              </w:rPr>
              <w:t>静脉抽血</w:t>
            </w:r>
          </w:p>
        </w:tc>
        <w:tc>
          <w:tcPr>
            <w:tcW w:w="4736" w:type="dxa"/>
            <w:tcBorders>
              <w:top w:val="single" w:sz="8" w:space="0" w:color="auto"/>
              <w:left w:val="single" w:sz="8" w:space="0" w:color="auto"/>
              <w:bottom w:val="single" w:sz="8" w:space="0" w:color="auto"/>
              <w:right w:val="single" w:sz="8" w:space="0" w:color="auto"/>
            </w:tcBorders>
          </w:tcPr>
          <w:p w:rsidR="00D86485" w:rsidRDefault="00D86485" w:rsidP="00E26A20">
            <w:pPr>
              <w:numPr>
                <w:ilvl w:val="0"/>
                <w:numId w:val="1"/>
              </w:numPr>
              <w:rPr>
                <w:szCs w:val="21"/>
              </w:rPr>
            </w:pPr>
            <w:r>
              <w:rPr>
                <w:rFonts w:hint="eastAsia"/>
                <w:szCs w:val="21"/>
              </w:rPr>
              <w:t>基本生活和心理护理</w:t>
            </w:r>
          </w:p>
          <w:p w:rsidR="00D86485" w:rsidRDefault="00D86485" w:rsidP="00E26A20">
            <w:pPr>
              <w:numPr>
                <w:ilvl w:val="0"/>
                <w:numId w:val="1"/>
              </w:numPr>
              <w:rPr>
                <w:szCs w:val="21"/>
              </w:rPr>
            </w:pPr>
            <w:r>
              <w:rPr>
                <w:rFonts w:hint="eastAsia"/>
                <w:szCs w:val="21"/>
              </w:rPr>
              <w:t>对患者进行饮食宣教</w:t>
            </w:r>
          </w:p>
          <w:p w:rsidR="00D86485" w:rsidRDefault="00D86485" w:rsidP="00E26A20">
            <w:pPr>
              <w:numPr>
                <w:ilvl w:val="0"/>
                <w:numId w:val="1"/>
              </w:numPr>
              <w:rPr>
                <w:szCs w:val="21"/>
              </w:rPr>
            </w:pPr>
            <w:r>
              <w:rPr>
                <w:rFonts w:hint="eastAsia"/>
                <w:szCs w:val="21"/>
              </w:rPr>
              <w:t>对患者进行坚持治疗和预防复发的宣教</w:t>
            </w:r>
          </w:p>
          <w:p w:rsidR="00D86485" w:rsidRDefault="00D86485" w:rsidP="00E26A20">
            <w:pPr>
              <w:numPr>
                <w:ilvl w:val="0"/>
                <w:numId w:val="1"/>
              </w:numPr>
              <w:rPr>
                <w:szCs w:val="21"/>
              </w:rPr>
            </w:pPr>
            <w:r>
              <w:rPr>
                <w:rFonts w:hint="eastAsia"/>
                <w:szCs w:val="21"/>
              </w:rPr>
              <w:t>帮助患者办理出院手续、交费等事宜</w:t>
            </w:r>
          </w:p>
          <w:p w:rsidR="00D86485" w:rsidRDefault="00D86485" w:rsidP="00E26A20">
            <w:pPr>
              <w:numPr>
                <w:ilvl w:val="0"/>
                <w:numId w:val="1"/>
              </w:numPr>
              <w:rPr>
                <w:szCs w:val="21"/>
              </w:rPr>
            </w:pPr>
            <w:r>
              <w:rPr>
                <w:rFonts w:hint="eastAsia"/>
                <w:szCs w:val="21"/>
              </w:rPr>
              <w:t>饮食指导</w:t>
            </w:r>
          </w:p>
          <w:p w:rsidR="00D86485" w:rsidRDefault="00D86485" w:rsidP="00E26A20">
            <w:pPr>
              <w:numPr>
                <w:ilvl w:val="0"/>
                <w:numId w:val="1"/>
              </w:numPr>
              <w:rPr>
                <w:szCs w:val="21"/>
                <w:u w:val="single"/>
              </w:rPr>
            </w:pPr>
            <w:r>
              <w:rPr>
                <w:rFonts w:hint="eastAsia"/>
                <w:szCs w:val="21"/>
              </w:rPr>
              <w:t>出院指导</w:t>
            </w:r>
          </w:p>
        </w:tc>
      </w:tr>
      <w:tr w:rsidR="00D86485">
        <w:trPr>
          <w:jc w:val="center"/>
        </w:trPr>
        <w:tc>
          <w:tcPr>
            <w:tcW w:w="682" w:type="dxa"/>
            <w:tcBorders>
              <w:top w:val="single" w:sz="8" w:space="0" w:color="auto"/>
              <w:left w:val="single" w:sz="8" w:space="0" w:color="auto"/>
              <w:bottom w:val="single" w:sz="8" w:space="0" w:color="auto"/>
              <w:right w:val="single" w:sz="8" w:space="0" w:color="auto"/>
            </w:tcBorders>
          </w:tcPr>
          <w:p w:rsidR="00D86485" w:rsidRDefault="00D86485" w:rsidP="00E26A20">
            <w:pPr>
              <w:jc w:val="center"/>
              <w:rPr>
                <w:rFonts w:eastAsia="黑体"/>
                <w:szCs w:val="21"/>
              </w:rPr>
            </w:pPr>
            <w:r>
              <w:rPr>
                <w:rFonts w:eastAsia="黑体" w:hint="eastAsia"/>
                <w:szCs w:val="21"/>
              </w:rPr>
              <w:t>病情</w:t>
            </w:r>
          </w:p>
          <w:p w:rsidR="00D86485" w:rsidRDefault="00D86485" w:rsidP="00E26A20">
            <w:pPr>
              <w:jc w:val="center"/>
              <w:rPr>
                <w:rFonts w:eastAsia="黑体"/>
                <w:szCs w:val="21"/>
              </w:rPr>
            </w:pPr>
            <w:r>
              <w:rPr>
                <w:rFonts w:eastAsia="黑体" w:hint="eastAsia"/>
                <w:szCs w:val="21"/>
              </w:rPr>
              <w:t>变异</w:t>
            </w:r>
          </w:p>
          <w:p w:rsidR="00D86485" w:rsidRDefault="00D86485" w:rsidP="00E26A20">
            <w:pPr>
              <w:jc w:val="center"/>
              <w:rPr>
                <w:rFonts w:eastAsia="黑体"/>
                <w:szCs w:val="21"/>
              </w:rPr>
            </w:pPr>
            <w:r>
              <w:rPr>
                <w:rFonts w:eastAsia="黑体" w:hint="eastAsia"/>
                <w:szCs w:val="21"/>
              </w:rPr>
              <w:t>记录</w:t>
            </w:r>
          </w:p>
        </w:tc>
        <w:tc>
          <w:tcPr>
            <w:tcW w:w="3421" w:type="dxa"/>
            <w:tcBorders>
              <w:top w:val="single" w:sz="8" w:space="0" w:color="auto"/>
              <w:left w:val="single" w:sz="8" w:space="0" w:color="auto"/>
              <w:bottom w:val="single" w:sz="8" w:space="0" w:color="auto"/>
              <w:right w:val="single" w:sz="8" w:space="0" w:color="auto"/>
            </w:tcBorders>
          </w:tcPr>
          <w:p w:rsidR="00D86485" w:rsidRDefault="00D86485" w:rsidP="00E26A20">
            <w:pPr>
              <w:rPr>
                <w:szCs w:val="21"/>
              </w:rPr>
            </w:pPr>
            <w:r>
              <w:rPr>
                <w:rFonts w:hint="eastAsia"/>
                <w:szCs w:val="21"/>
              </w:rPr>
              <w:t>□无</w:t>
            </w:r>
            <w:r>
              <w:rPr>
                <w:szCs w:val="21"/>
              </w:rPr>
              <w:t xml:space="preserve">  </w:t>
            </w:r>
            <w:r>
              <w:rPr>
                <w:rFonts w:hint="eastAsia"/>
                <w:szCs w:val="21"/>
              </w:rPr>
              <w:t>□有，原因：</w:t>
            </w:r>
          </w:p>
          <w:p w:rsidR="00D86485" w:rsidRDefault="00D86485" w:rsidP="00E26A20">
            <w:pPr>
              <w:rPr>
                <w:szCs w:val="21"/>
              </w:rPr>
            </w:pPr>
            <w:r>
              <w:rPr>
                <w:szCs w:val="21"/>
              </w:rPr>
              <w:t>1</w:t>
            </w:r>
            <w:r>
              <w:rPr>
                <w:rFonts w:hint="eastAsia"/>
                <w:szCs w:val="21"/>
              </w:rPr>
              <w:t>．</w:t>
            </w:r>
          </w:p>
          <w:p w:rsidR="00D86485" w:rsidRDefault="00D86485" w:rsidP="00E26A20">
            <w:pPr>
              <w:rPr>
                <w:szCs w:val="21"/>
                <w:u w:val="single"/>
              </w:rPr>
            </w:pPr>
            <w:r>
              <w:rPr>
                <w:szCs w:val="21"/>
              </w:rPr>
              <w:t>2</w:t>
            </w:r>
            <w:r>
              <w:rPr>
                <w:rFonts w:hint="eastAsia"/>
                <w:szCs w:val="21"/>
              </w:rPr>
              <w:t>．</w:t>
            </w:r>
          </w:p>
        </w:tc>
        <w:tc>
          <w:tcPr>
            <w:tcW w:w="4736" w:type="dxa"/>
            <w:tcBorders>
              <w:top w:val="single" w:sz="8" w:space="0" w:color="auto"/>
              <w:left w:val="single" w:sz="8" w:space="0" w:color="auto"/>
              <w:bottom w:val="single" w:sz="8" w:space="0" w:color="auto"/>
              <w:right w:val="single" w:sz="8" w:space="0" w:color="auto"/>
            </w:tcBorders>
          </w:tcPr>
          <w:p w:rsidR="00D86485" w:rsidRDefault="00D86485" w:rsidP="00E26A20">
            <w:pPr>
              <w:rPr>
                <w:szCs w:val="21"/>
              </w:rPr>
            </w:pPr>
            <w:r>
              <w:rPr>
                <w:rFonts w:hint="eastAsia"/>
                <w:szCs w:val="21"/>
              </w:rPr>
              <w:t>□无</w:t>
            </w:r>
            <w:r>
              <w:rPr>
                <w:szCs w:val="21"/>
              </w:rPr>
              <w:t xml:space="preserve">  </w:t>
            </w:r>
            <w:r>
              <w:rPr>
                <w:rFonts w:hint="eastAsia"/>
                <w:szCs w:val="21"/>
              </w:rPr>
              <w:t>□有，原因：</w:t>
            </w:r>
          </w:p>
          <w:p w:rsidR="00D86485" w:rsidRDefault="00D86485" w:rsidP="00E26A20">
            <w:pPr>
              <w:rPr>
                <w:szCs w:val="21"/>
              </w:rPr>
            </w:pPr>
            <w:r>
              <w:rPr>
                <w:szCs w:val="21"/>
              </w:rPr>
              <w:t>1</w:t>
            </w:r>
            <w:r>
              <w:rPr>
                <w:rFonts w:hint="eastAsia"/>
                <w:szCs w:val="21"/>
              </w:rPr>
              <w:t>．</w:t>
            </w:r>
          </w:p>
          <w:p w:rsidR="00D86485" w:rsidRDefault="00D86485" w:rsidP="00E26A20">
            <w:pPr>
              <w:rPr>
                <w:szCs w:val="21"/>
                <w:u w:val="single"/>
              </w:rPr>
            </w:pPr>
            <w:r>
              <w:rPr>
                <w:szCs w:val="21"/>
              </w:rPr>
              <w:t>2</w:t>
            </w:r>
            <w:r>
              <w:rPr>
                <w:rFonts w:hint="eastAsia"/>
                <w:szCs w:val="21"/>
              </w:rPr>
              <w:t>．</w:t>
            </w:r>
          </w:p>
        </w:tc>
      </w:tr>
      <w:tr w:rsidR="00D86485">
        <w:trPr>
          <w:trHeight w:val="650"/>
          <w:jc w:val="center"/>
        </w:trPr>
        <w:tc>
          <w:tcPr>
            <w:tcW w:w="682" w:type="dxa"/>
            <w:tcBorders>
              <w:top w:val="single" w:sz="8" w:space="0" w:color="auto"/>
              <w:left w:val="single" w:sz="8" w:space="0" w:color="auto"/>
              <w:bottom w:val="single" w:sz="8" w:space="0" w:color="auto"/>
              <w:right w:val="single" w:sz="8" w:space="0" w:color="auto"/>
            </w:tcBorders>
          </w:tcPr>
          <w:p w:rsidR="00D86485" w:rsidRDefault="00D86485" w:rsidP="00E26A20">
            <w:pPr>
              <w:jc w:val="center"/>
              <w:rPr>
                <w:rFonts w:eastAsia="黑体"/>
                <w:szCs w:val="21"/>
              </w:rPr>
            </w:pPr>
            <w:r>
              <w:rPr>
                <w:rFonts w:eastAsia="黑体" w:hint="eastAsia"/>
                <w:szCs w:val="21"/>
              </w:rPr>
              <w:t>护士</w:t>
            </w:r>
          </w:p>
          <w:p w:rsidR="00D86485" w:rsidRDefault="00D86485" w:rsidP="00E26A20">
            <w:pPr>
              <w:jc w:val="center"/>
              <w:rPr>
                <w:rFonts w:eastAsia="黑体"/>
                <w:szCs w:val="21"/>
              </w:rPr>
            </w:pPr>
            <w:r>
              <w:rPr>
                <w:rFonts w:eastAsia="黑体" w:hint="eastAsia"/>
                <w:szCs w:val="21"/>
              </w:rPr>
              <w:t>签名</w:t>
            </w:r>
          </w:p>
        </w:tc>
        <w:tc>
          <w:tcPr>
            <w:tcW w:w="3421" w:type="dxa"/>
            <w:tcBorders>
              <w:top w:val="single" w:sz="8" w:space="0" w:color="auto"/>
              <w:left w:val="single" w:sz="8" w:space="0" w:color="auto"/>
              <w:right w:val="single" w:sz="8" w:space="0" w:color="auto"/>
            </w:tcBorders>
          </w:tcPr>
          <w:p w:rsidR="00D86485" w:rsidRDefault="00D86485" w:rsidP="00E26A20">
            <w:pPr>
              <w:jc w:val="center"/>
              <w:rPr>
                <w:szCs w:val="21"/>
              </w:rPr>
            </w:pPr>
          </w:p>
        </w:tc>
        <w:tc>
          <w:tcPr>
            <w:tcW w:w="4736" w:type="dxa"/>
            <w:tcBorders>
              <w:top w:val="single" w:sz="8" w:space="0" w:color="auto"/>
              <w:left w:val="single" w:sz="8" w:space="0" w:color="auto"/>
              <w:right w:val="single" w:sz="8" w:space="0" w:color="auto"/>
            </w:tcBorders>
          </w:tcPr>
          <w:p w:rsidR="00D86485" w:rsidRDefault="00D86485" w:rsidP="00E26A20">
            <w:pPr>
              <w:jc w:val="center"/>
              <w:rPr>
                <w:szCs w:val="21"/>
              </w:rPr>
            </w:pPr>
          </w:p>
        </w:tc>
      </w:tr>
      <w:tr w:rsidR="00D86485">
        <w:trPr>
          <w:trHeight w:val="645"/>
          <w:jc w:val="center"/>
        </w:trPr>
        <w:tc>
          <w:tcPr>
            <w:tcW w:w="682" w:type="dxa"/>
            <w:tcBorders>
              <w:top w:val="single" w:sz="8" w:space="0" w:color="auto"/>
              <w:left w:val="single" w:sz="8" w:space="0" w:color="auto"/>
              <w:bottom w:val="single" w:sz="8" w:space="0" w:color="auto"/>
              <w:right w:val="single" w:sz="8" w:space="0" w:color="auto"/>
            </w:tcBorders>
          </w:tcPr>
          <w:p w:rsidR="00D86485" w:rsidRDefault="00D86485" w:rsidP="00E26A20">
            <w:pPr>
              <w:jc w:val="center"/>
              <w:rPr>
                <w:rFonts w:eastAsia="黑体"/>
                <w:szCs w:val="21"/>
              </w:rPr>
            </w:pPr>
            <w:r>
              <w:rPr>
                <w:rFonts w:eastAsia="黑体" w:hint="eastAsia"/>
                <w:szCs w:val="21"/>
              </w:rPr>
              <w:t>医师</w:t>
            </w:r>
          </w:p>
          <w:p w:rsidR="00D86485" w:rsidRDefault="00D86485" w:rsidP="00E26A20">
            <w:pPr>
              <w:jc w:val="center"/>
              <w:rPr>
                <w:rFonts w:eastAsia="黑体"/>
                <w:szCs w:val="21"/>
              </w:rPr>
            </w:pPr>
            <w:r>
              <w:rPr>
                <w:rFonts w:eastAsia="黑体" w:hint="eastAsia"/>
                <w:szCs w:val="21"/>
              </w:rPr>
              <w:t>签名</w:t>
            </w:r>
          </w:p>
        </w:tc>
        <w:tc>
          <w:tcPr>
            <w:tcW w:w="3421" w:type="dxa"/>
            <w:tcBorders>
              <w:top w:val="single" w:sz="8" w:space="0" w:color="auto"/>
              <w:left w:val="single" w:sz="8" w:space="0" w:color="auto"/>
              <w:bottom w:val="single" w:sz="8" w:space="0" w:color="auto"/>
              <w:right w:val="single" w:sz="8" w:space="0" w:color="auto"/>
            </w:tcBorders>
          </w:tcPr>
          <w:p w:rsidR="00D86485" w:rsidRDefault="00D86485" w:rsidP="00E26A20">
            <w:pPr>
              <w:rPr>
                <w:szCs w:val="21"/>
              </w:rPr>
            </w:pPr>
          </w:p>
        </w:tc>
        <w:tc>
          <w:tcPr>
            <w:tcW w:w="4736" w:type="dxa"/>
            <w:tcBorders>
              <w:top w:val="single" w:sz="8" w:space="0" w:color="auto"/>
              <w:left w:val="single" w:sz="8" w:space="0" w:color="auto"/>
              <w:bottom w:val="single" w:sz="8" w:space="0" w:color="auto"/>
              <w:right w:val="single" w:sz="8" w:space="0" w:color="auto"/>
            </w:tcBorders>
          </w:tcPr>
          <w:p w:rsidR="00D86485" w:rsidRDefault="00D86485" w:rsidP="00E26A20">
            <w:pPr>
              <w:rPr>
                <w:szCs w:val="21"/>
              </w:rPr>
            </w:pPr>
          </w:p>
        </w:tc>
      </w:tr>
    </w:tbl>
    <w:p w:rsidR="00D86485" w:rsidRDefault="00D86485" w:rsidP="00E26A20"/>
    <w:sectPr w:rsidR="00D86485" w:rsidSect="004308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109BA"/>
    <w:multiLevelType w:val="multilevel"/>
    <w:tmpl w:val="16D109BA"/>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F7A6604"/>
    <w:multiLevelType w:val="multilevel"/>
    <w:tmpl w:val="3F7A6604"/>
    <w:lvl w:ilvl="0">
      <w:numFmt w:val="bullet"/>
      <w:lvlText w:val="□"/>
      <w:lvlJc w:val="left"/>
      <w:pPr>
        <w:tabs>
          <w:tab w:val="left" w:pos="360"/>
        </w:tabs>
        <w:ind w:left="360" w:hanging="360"/>
      </w:pPr>
      <w:rPr>
        <w:rFonts w:ascii="宋体" w:eastAsia="宋体" w:hAnsi="宋体" w:hint="eastAsia"/>
      </w:rPr>
    </w:lvl>
    <w:lvl w:ilvl="1">
      <w:start w:val="1"/>
      <w:numFmt w:val="decimal"/>
      <w:lvlText w:val="%2."/>
      <w:lvlJc w:val="left"/>
      <w:pPr>
        <w:tabs>
          <w:tab w:val="left" w:pos="840"/>
        </w:tabs>
        <w:ind w:left="840" w:hanging="420"/>
      </w:pPr>
      <w:rPr>
        <w:rFonts w:cs="Times New Roman"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9C7"/>
    <w:rsid w:val="000144B6"/>
    <w:rsid w:val="00017C33"/>
    <w:rsid w:val="000208C1"/>
    <w:rsid w:val="00021591"/>
    <w:rsid w:val="0002467F"/>
    <w:rsid w:val="00070DE5"/>
    <w:rsid w:val="00082D2E"/>
    <w:rsid w:val="000837D0"/>
    <w:rsid w:val="000872D0"/>
    <w:rsid w:val="00087D3B"/>
    <w:rsid w:val="000A27F7"/>
    <w:rsid w:val="000B4F31"/>
    <w:rsid w:val="000B73CD"/>
    <w:rsid w:val="000C2838"/>
    <w:rsid w:val="000C76C6"/>
    <w:rsid w:val="000E46C5"/>
    <w:rsid w:val="000F27A8"/>
    <w:rsid w:val="00105371"/>
    <w:rsid w:val="00130253"/>
    <w:rsid w:val="00140207"/>
    <w:rsid w:val="00164DAD"/>
    <w:rsid w:val="00165F4E"/>
    <w:rsid w:val="001838DF"/>
    <w:rsid w:val="0018766F"/>
    <w:rsid w:val="00190030"/>
    <w:rsid w:val="00191819"/>
    <w:rsid w:val="001B1DA8"/>
    <w:rsid w:val="001B5176"/>
    <w:rsid w:val="001C0FF4"/>
    <w:rsid w:val="001D0A48"/>
    <w:rsid w:val="002043FC"/>
    <w:rsid w:val="00211ECB"/>
    <w:rsid w:val="00221CCE"/>
    <w:rsid w:val="00232D32"/>
    <w:rsid w:val="0023312B"/>
    <w:rsid w:val="002347EB"/>
    <w:rsid w:val="00244557"/>
    <w:rsid w:val="00255B92"/>
    <w:rsid w:val="00257875"/>
    <w:rsid w:val="00293D21"/>
    <w:rsid w:val="00297D65"/>
    <w:rsid w:val="002C38DA"/>
    <w:rsid w:val="002E27ED"/>
    <w:rsid w:val="002E3E82"/>
    <w:rsid w:val="0031760F"/>
    <w:rsid w:val="00327F16"/>
    <w:rsid w:val="00334E23"/>
    <w:rsid w:val="003431D8"/>
    <w:rsid w:val="00357243"/>
    <w:rsid w:val="0037359F"/>
    <w:rsid w:val="003749D7"/>
    <w:rsid w:val="0039016B"/>
    <w:rsid w:val="003939E3"/>
    <w:rsid w:val="003A0F12"/>
    <w:rsid w:val="003A2453"/>
    <w:rsid w:val="003A5AAE"/>
    <w:rsid w:val="003A6A42"/>
    <w:rsid w:val="003B1EF8"/>
    <w:rsid w:val="003D777E"/>
    <w:rsid w:val="003F0537"/>
    <w:rsid w:val="003F0841"/>
    <w:rsid w:val="003F122E"/>
    <w:rsid w:val="00420132"/>
    <w:rsid w:val="00430854"/>
    <w:rsid w:val="004325BA"/>
    <w:rsid w:val="004553C5"/>
    <w:rsid w:val="00466933"/>
    <w:rsid w:val="004702E7"/>
    <w:rsid w:val="00496997"/>
    <w:rsid w:val="004A7321"/>
    <w:rsid w:val="004B0F32"/>
    <w:rsid w:val="004C02AA"/>
    <w:rsid w:val="004D0289"/>
    <w:rsid w:val="004D74A5"/>
    <w:rsid w:val="004F5D41"/>
    <w:rsid w:val="0050101F"/>
    <w:rsid w:val="0050763A"/>
    <w:rsid w:val="0051407B"/>
    <w:rsid w:val="00521280"/>
    <w:rsid w:val="00523629"/>
    <w:rsid w:val="00524521"/>
    <w:rsid w:val="00533AA6"/>
    <w:rsid w:val="00550D1B"/>
    <w:rsid w:val="005625B7"/>
    <w:rsid w:val="005656A4"/>
    <w:rsid w:val="00583518"/>
    <w:rsid w:val="005902F0"/>
    <w:rsid w:val="005B119D"/>
    <w:rsid w:val="005C552D"/>
    <w:rsid w:val="005C5919"/>
    <w:rsid w:val="005D3A13"/>
    <w:rsid w:val="005D3B0B"/>
    <w:rsid w:val="005D5D54"/>
    <w:rsid w:val="005E039C"/>
    <w:rsid w:val="006037FA"/>
    <w:rsid w:val="00604CD5"/>
    <w:rsid w:val="006324F3"/>
    <w:rsid w:val="00646738"/>
    <w:rsid w:val="006C32CE"/>
    <w:rsid w:val="006D685F"/>
    <w:rsid w:val="006D7954"/>
    <w:rsid w:val="006E6686"/>
    <w:rsid w:val="006F384B"/>
    <w:rsid w:val="007073F3"/>
    <w:rsid w:val="00712A59"/>
    <w:rsid w:val="007168DE"/>
    <w:rsid w:val="00721CE6"/>
    <w:rsid w:val="00723337"/>
    <w:rsid w:val="00725927"/>
    <w:rsid w:val="0073294F"/>
    <w:rsid w:val="00754CBA"/>
    <w:rsid w:val="00762D3C"/>
    <w:rsid w:val="00781570"/>
    <w:rsid w:val="007C2537"/>
    <w:rsid w:val="007D2FF6"/>
    <w:rsid w:val="007D4553"/>
    <w:rsid w:val="007F5022"/>
    <w:rsid w:val="007F6748"/>
    <w:rsid w:val="00812293"/>
    <w:rsid w:val="00816D3A"/>
    <w:rsid w:val="00833AB8"/>
    <w:rsid w:val="00840ED3"/>
    <w:rsid w:val="008749C5"/>
    <w:rsid w:val="00877B35"/>
    <w:rsid w:val="00877C03"/>
    <w:rsid w:val="00891D4A"/>
    <w:rsid w:val="00892AB8"/>
    <w:rsid w:val="008B3C59"/>
    <w:rsid w:val="008B66A3"/>
    <w:rsid w:val="008D42E4"/>
    <w:rsid w:val="008D7EDA"/>
    <w:rsid w:val="008E47F5"/>
    <w:rsid w:val="008F066A"/>
    <w:rsid w:val="00905013"/>
    <w:rsid w:val="00905939"/>
    <w:rsid w:val="00921FB9"/>
    <w:rsid w:val="00930AF4"/>
    <w:rsid w:val="009369D9"/>
    <w:rsid w:val="00950FD5"/>
    <w:rsid w:val="009637AD"/>
    <w:rsid w:val="00972974"/>
    <w:rsid w:val="00984330"/>
    <w:rsid w:val="00996DD7"/>
    <w:rsid w:val="009A7285"/>
    <w:rsid w:val="009B2FEB"/>
    <w:rsid w:val="009C14AB"/>
    <w:rsid w:val="009F286C"/>
    <w:rsid w:val="00A04463"/>
    <w:rsid w:val="00A11846"/>
    <w:rsid w:val="00A15045"/>
    <w:rsid w:val="00A273D3"/>
    <w:rsid w:val="00A50D15"/>
    <w:rsid w:val="00A5732D"/>
    <w:rsid w:val="00A651C0"/>
    <w:rsid w:val="00A67350"/>
    <w:rsid w:val="00A67427"/>
    <w:rsid w:val="00A76FBF"/>
    <w:rsid w:val="00A8331C"/>
    <w:rsid w:val="00A83685"/>
    <w:rsid w:val="00A956EF"/>
    <w:rsid w:val="00AA4BEC"/>
    <w:rsid w:val="00AB3955"/>
    <w:rsid w:val="00AB6367"/>
    <w:rsid w:val="00AC06F3"/>
    <w:rsid w:val="00AE0282"/>
    <w:rsid w:val="00AF4B4F"/>
    <w:rsid w:val="00B12623"/>
    <w:rsid w:val="00B362F6"/>
    <w:rsid w:val="00B7280F"/>
    <w:rsid w:val="00B74AC1"/>
    <w:rsid w:val="00BA02F9"/>
    <w:rsid w:val="00BA0F95"/>
    <w:rsid w:val="00BB1073"/>
    <w:rsid w:val="00BB14F1"/>
    <w:rsid w:val="00BB2802"/>
    <w:rsid w:val="00BC13D2"/>
    <w:rsid w:val="00BE2854"/>
    <w:rsid w:val="00BE6CE9"/>
    <w:rsid w:val="00BF7272"/>
    <w:rsid w:val="00C11BDE"/>
    <w:rsid w:val="00C42B5B"/>
    <w:rsid w:val="00C56663"/>
    <w:rsid w:val="00C70FA6"/>
    <w:rsid w:val="00C857D8"/>
    <w:rsid w:val="00C87973"/>
    <w:rsid w:val="00C90B58"/>
    <w:rsid w:val="00C96067"/>
    <w:rsid w:val="00CC5E72"/>
    <w:rsid w:val="00CD532B"/>
    <w:rsid w:val="00CE6FEA"/>
    <w:rsid w:val="00D029C7"/>
    <w:rsid w:val="00D040DC"/>
    <w:rsid w:val="00D1014B"/>
    <w:rsid w:val="00D103D7"/>
    <w:rsid w:val="00D20ADA"/>
    <w:rsid w:val="00D24184"/>
    <w:rsid w:val="00D25C1B"/>
    <w:rsid w:val="00D260CF"/>
    <w:rsid w:val="00D375D2"/>
    <w:rsid w:val="00D47A82"/>
    <w:rsid w:val="00D57CED"/>
    <w:rsid w:val="00D60026"/>
    <w:rsid w:val="00D67C54"/>
    <w:rsid w:val="00D8030D"/>
    <w:rsid w:val="00D86485"/>
    <w:rsid w:val="00D864EC"/>
    <w:rsid w:val="00D96CDA"/>
    <w:rsid w:val="00DA39F5"/>
    <w:rsid w:val="00DB077B"/>
    <w:rsid w:val="00DB2132"/>
    <w:rsid w:val="00DB6963"/>
    <w:rsid w:val="00DB6A63"/>
    <w:rsid w:val="00DC25CB"/>
    <w:rsid w:val="00DD35D3"/>
    <w:rsid w:val="00DD3F3B"/>
    <w:rsid w:val="00DD496D"/>
    <w:rsid w:val="00DD4973"/>
    <w:rsid w:val="00DE1A19"/>
    <w:rsid w:val="00DE5A97"/>
    <w:rsid w:val="00DF7936"/>
    <w:rsid w:val="00E16FE7"/>
    <w:rsid w:val="00E20962"/>
    <w:rsid w:val="00E26A20"/>
    <w:rsid w:val="00E27B0C"/>
    <w:rsid w:val="00E501B7"/>
    <w:rsid w:val="00E50631"/>
    <w:rsid w:val="00E64091"/>
    <w:rsid w:val="00ED605B"/>
    <w:rsid w:val="00EF339F"/>
    <w:rsid w:val="00F1773A"/>
    <w:rsid w:val="00F47B49"/>
    <w:rsid w:val="00F61D78"/>
    <w:rsid w:val="00F65EE8"/>
    <w:rsid w:val="00F673DA"/>
    <w:rsid w:val="00F919EB"/>
    <w:rsid w:val="00F93D6F"/>
    <w:rsid w:val="00FA3EA9"/>
    <w:rsid w:val="00FB2721"/>
    <w:rsid w:val="00FB688C"/>
    <w:rsid w:val="00FB770F"/>
    <w:rsid w:val="00FC48C3"/>
    <w:rsid w:val="00FE0997"/>
    <w:rsid w:val="00FE3D54"/>
    <w:rsid w:val="00FF50F1"/>
    <w:rsid w:val="04F20511"/>
    <w:rsid w:val="07310E4E"/>
    <w:rsid w:val="08205800"/>
    <w:rsid w:val="0F7A3E5C"/>
    <w:rsid w:val="15C56AEC"/>
    <w:rsid w:val="18B10A5B"/>
    <w:rsid w:val="1E80118C"/>
    <w:rsid w:val="1F6B7004"/>
    <w:rsid w:val="25C131D1"/>
    <w:rsid w:val="3ACC78E2"/>
    <w:rsid w:val="3B9D58C6"/>
    <w:rsid w:val="4445090C"/>
    <w:rsid w:val="4886431B"/>
    <w:rsid w:val="4AF61B97"/>
    <w:rsid w:val="4C1771D5"/>
    <w:rsid w:val="50BE61C5"/>
    <w:rsid w:val="590C4F95"/>
    <w:rsid w:val="682D7E45"/>
    <w:rsid w:val="71574761"/>
    <w:rsid w:val="71D8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FCD2DB1-01BA-4688-A785-BA569B00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54"/>
    <w:pPr>
      <w:widowControl w:val="0"/>
      <w:jc w:val="both"/>
    </w:pPr>
    <w:rPr>
      <w:rFonts w:ascii="Times New Roman" w:hAnsi="Times New Roman"/>
      <w:kern w:val="2"/>
      <w:sz w:val="21"/>
    </w:rPr>
  </w:style>
  <w:style w:type="paragraph" w:styleId="1">
    <w:name w:val="heading 1"/>
    <w:basedOn w:val="a"/>
    <w:next w:val="a"/>
    <w:link w:val="1Char"/>
    <w:uiPriority w:val="99"/>
    <w:qFormat/>
    <w:rsid w:val="00430854"/>
    <w:pPr>
      <w:keepNext/>
      <w:keepLines/>
      <w:spacing w:before="340" w:after="330" w:line="578" w:lineRule="auto"/>
      <w:outlineLvl w:val="0"/>
    </w:pPr>
    <w:rPr>
      <w:rFonts w:ascii="Calibri" w:hAnsi="Calibri"/>
      <w:b/>
      <w:bCs/>
      <w:kern w:val="44"/>
      <w:sz w:val="44"/>
      <w:szCs w:val="44"/>
      <w:lang w:val="zh-CN"/>
    </w:rPr>
  </w:style>
  <w:style w:type="paragraph" w:styleId="2">
    <w:name w:val="heading 2"/>
    <w:basedOn w:val="a"/>
    <w:next w:val="a"/>
    <w:link w:val="2Char"/>
    <w:uiPriority w:val="99"/>
    <w:qFormat/>
    <w:rsid w:val="00430854"/>
    <w:pPr>
      <w:keepNext/>
      <w:keepLines/>
      <w:spacing w:before="260" w:after="260" w:line="416" w:lineRule="auto"/>
      <w:outlineLvl w:val="1"/>
    </w:pPr>
    <w:rPr>
      <w:rFonts w:ascii="Cambria" w:hAnsi="Cambria"/>
      <w:b/>
      <w:bCs/>
      <w:sz w:val="32"/>
      <w:szCs w:val="32"/>
      <w:lang w:val="zh-CN"/>
    </w:rPr>
  </w:style>
  <w:style w:type="paragraph" w:styleId="3">
    <w:name w:val="heading 3"/>
    <w:basedOn w:val="a"/>
    <w:next w:val="a"/>
    <w:link w:val="3Char"/>
    <w:uiPriority w:val="99"/>
    <w:qFormat/>
    <w:rsid w:val="00430854"/>
    <w:pPr>
      <w:keepNext/>
      <w:keepLines/>
      <w:spacing w:before="260" w:after="260" w:line="416" w:lineRule="auto"/>
      <w:outlineLvl w:val="2"/>
    </w:pPr>
    <w:rPr>
      <w:rFonts w:ascii="Calibri" w:hAnsi="Calibri"/>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30854"/>
    <w:rPr>
      <w:rFonts w:ascii="Calibri" w:eastAsia="宋体" w:hAnsi="Calibri" w:cs="Times New Roman"/>
      <w:b/>
      <w:bCs/>
      <w:kern w:val="44"/>
      <w:sz w:val="44"/>
      <w:szCs w:val="44"/>
      <w:lang w:val="zh-CN" w:eastAsia="zh-CN"/>
    </w:rPr>
  </w:style>
  <w:style w:type="character" w:customStyle="1" w:styleId="2Char">
    <w:name w:val="标题 2 Char"/>
    <w:link w:val="2"/>
    <w:uiPriority w:val="99"/>
    <w:locked/>
    <w:rsid w:val="00430854"/>
    <w:rPr>
      <w:rFonts w:ascii="Cambria" w:eastAsia="宋体" w:hAnsi="Cambria" w:cs="Times New Roman"/>
      <w:b/>
      <w:bCs/>
      <w:sz w:val="32"/>
      <w:szCs w:val="32"/>
      <w:lang w:val="zh-CN" w:eastAsia="zh-CN"/>
    </w:rPr>
  </w:style>
  <w:style w:type="character" w:customStyle="1" w:styleId="3Char">
    <w:name w:val="标题 3 Char"/>
    <w:link w:val="3"/>
    <w:uiPriority w:val="99"/>
    <w:locked/>
    <w:rsid w:val="00430854"/>
    <w:rPr>
      <w:rFonts w:ascii="Calibri" w:eastAsia="宋体" w:hAnsi="Calibri" w:cs="Times New Roman"/>
      <w:b/>
      <w:bCs/>
      <w:sz w:val="32"/>
      <w:szCs w:val="32"/>
      <w:lang w:val="zh-CN" w:eastAsia="zh-CN"/>
    </w:rPr>
  </w:style>
  <w:style w:type="paragraph" w:styleId="a3">
    <w:name w:val="caption"/>
    <w:basedOn w:val="a"/>
    <w:next w:val="a"/>
    <w:uiPriority w:val="99"/>
    <w:qFormat/>
    <w:rsid w:val="00430854"/>
    <w:pPr>
      <w:widowControl/>
      <w:jc w:val="left"/>
    </w:pPr>
    <w:rPr>
      <w:rFonts w:ascii="Arial" w:eastAsia="黑体" w:hAnsi="Arial" w:cs="Arial"/>
      <w:kern w:val="0"/>
      <w:sz w:val="20"/>
    </w:rPr>
  </w:style>
  <w:style w:type="paragraph" w:customStyle="1" w:styleId="NoSpacing1">
    <w:name w:val="No Spacing1"/>
    <w:uiPriority w:val="99"/>
    <w:rsid w:val="00430854"/>
    <w:pPr>
      <w:widowControl w:val="0"/>
      <w:jc w:val="both"/>
    </w:pPr>
    <w:rPr>
      <w:rFonts w:ascii="Times New Roman" w:hAnsi="Times New Roman"/>
      <w:kern w:val="2"/>
      <w:sz w:val="21"/>
      <w:szCs w:val="24"/>
    </w:rPr>
  </w:style>
  <w:style w:type="paragraph" w:customStyle="1" w:styleId="ListParagraph1">
    <w:name w:val="List Paragraph1"/>
    <w:basedOn w:val="a"/>
    <w:uiPriority w:val="99"/>
    <w:rsid w:val="004308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554</Words>
  <Characters>3162</Characters>
  <Application>Microsoft Office Word</Application>
  <DocSecurity>0</DocSecurity>
  <Lines>26</Lines>
  <Paragraphs>7</Paragraphs>
  <ScaleCrop>false</ScaleCrop>
  <Company>Sky123.Org</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刘立煌</cp:lastModifiedBy>
  <cp:revision>4</cp:revision>
  <dcterms:created xsi:type="dcterms:W3CDTF">2016-09-15T08:47:00Z</dcterms:created>
  <dcterms:modified xsi:type="dcterms:W3CDTF">2016-11-14T09:55:00Z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