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BC" w:rsidRPr="000C5E6D" w:rsidRDefault="001E0ABC" w:rsidP="007C2418">
      <w:pPr>
        <w:pStyle w:val="a5"/>
        <w:rPr>
          <w:rFonts w:ascii="宋体" w:hAnsi="宋体"/>
        </w:rPr>
      </w:pPr>
      <w:bookmarkStart w:id="0" w:name="_Toc459911434"/>
      <w:r w:rsidRPr="000C5E6D">
        <w:rPr>
          <w:rFonts w:ascii="宋体" w:hAnsi="宋体" w:hint="eastAsia"/>
        </w:rPr>
        <w:t>急性胰腺炎</w:t>
      </w:r>
      <w:r w:rsidR="008E7BB2" w:rsidRPr="000C5E6D">
        <w:rPr>
          <w:rFonts w:ascii="宋体" w:hAnsi="宋体" w:hint="eastAsia"/>
        </w:rPr>
        <w:t>（水肿型，胆源性）</w:t>
      </w:r>
      <w:r w:rsidRPr="000C5E6D">
        <w:rPr>
          <w:rFonts w:ascii="宋体" w:hAnsi="宋体" w:hint="eastAsia"/>
        </w:rPr>
        <w:t>临床路径</w:t>
      </w:r>
      <w:bookmarkEnd w:id="0"/>
    </w:p>
    <w:p w:rsidR="001E0ABC" w:rsidRDefault="004501C0" w:rsidP="004501C0">
      <w:pPr>
        <w:adjustRightInd w:val="0"/>
        <w:snapToGrid w:val="0"/>
        <w:spacing w:line="360" w:lineRule="auto"/>
        <w:jc w:val="center"/>
        <w:rPr>
          <w:rFonts w:ascii="仿宋_GB2312" w:eastAsia="仿宋_GB2312"/>
          <w:sz w:val="32"/>
        </w:rPr>
      </w:pPr>
      <w:r w:rsidRPr="004501C0">
        <w:rPr>
          <w:rFonts w:ascii="仿宋_GB2312" w:eastAsia="仿宋_GB2312" w:hint="eastAsia"/>
          <w:sz w:val="32"/>
        </w:rPr>
        <w:t>（2016年版）</w:t>
      </w:r>
    </w:p>
    <w:p w:rsidR="00473332" w:rsidRPr="00473332" w:rsidRDefault="00473332" w:rsidP="004501C0">
      <w:pPr>
        <w:adjustRightInd w:val="0"/>
        <w:snapToGrid w:val="0"/>
        <w:spacing w:line="360" w:lineRule="auto"/>
        <w:jc w:val="center"/>
        <w:rPr>
          <w:rFonts w:ascii="仿宋_GB2312" w:eastAsia="仿宋_GB2312" w:hint="eastAsia"/>
          <w:sz w:val="32"/>
        </w:rPr>
      </w:pPr>
      <w:bookmarkStart w:id="1" w:name="_GoBack"/>
      <w:bookmarkEnd w:id="1"/>
    </w:p>
    <w:p w:rsidR="001E0ABC" w:rsidRPr="004501C0" w:rsidRDefault="001E0ABC" w:rsidP="004501C0">
      <w:pPr>
        <w:spacing w:line="360" w:lineRule="auto"/>
        <w:outlineLvl w:val="0"/>
        <w:rPr>
          <w:rFonts w:ascii="黑体" w:eastAsia="黑体" w:hAnsi="黑体"/>
          <w:sz w:val="32"/>
          <w:szCs w:val="32"/>
        </w:rPr>
      </w:pPr>
      <w:r w:rsidRPr="004501C0">
        <w:rPr>
          <w:rFonts w:ascii="黑体" w:eastAsia="黑体" w:hAnsi="黑体" w:hint="eastAsia"/>
          <w:sz w:val="32"/>
          <w:szCs w:val="32"/>
        </w:rPr>
        <w:t>一、急性胰腺炎（水肿型，胆源性）标准住院流程</w:t>
      </w:r>
    </w:p>
    <w:p w:rsidR="001E0ABC" w:rsidRPr="004501C0" w:rsidRDefault="001E0ABC" w:rsidP="008E7BB2">
      <w:pPr>
        <w:adjustRightInd w:val="0"/>
        <w:snapToGrid w:val="0"/>
        <w:spacing w:line="360" w:lineRule="auto"/>
        <w:ind w:firstLineChars="200" w:firstLine="643"/>
        <w:rPr>
          <w:rFonts w:ascii="楷体_GB2312" w:eastAsia="楷体_GB2312"/>
          <w:b/>
          <w:bCs/>
          <w:sz w:val="32"/>
          <w:szCs w:val="32"/>
        </w:rPr>
      </w:pPr>
      <w:r w:rsidRPr="004501C0">
        <w:rPr>
          <w:rFonts w:ascii="楷体_GB2312" w:eastAsia="楷体_GB2312" w:hAnsi="宋体" w:hint="eastAsia"/>
          <w:b/>
          <w:bCs/>
          <w:sz w:val="32"/>
          <w:szCs w:val="32"/>
        </w:rPr>
        <w:t>（一）适用对象。</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第一诊断为急性胰腺炎</w:t>
      </w:r>
      <w:r w:rsidRPr="004501C0">
        <w:rPr>
          <w:rFonts w:ascii="仿宋_GB2312" w:eastAsia="仿宋_GB2312" w:hAnsi="宋体"/>
          <w:sz w:val="32"/>
          <w:szCs w:val="32"/>
        </w:rPr>
        <w:t>ICD-10  K85.900</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（二）诊断依据。</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根据《临床诊疗指南</w:t>
      </w:r>
      <w:r w:rsidRPr="004501C0">
        <w:rPr>
          <w:rFonts w:ascii="仿宋_GB2312" w:eastAsia="仿宋_GB2312" w:hAnsi="宋体"/>
          <w:sz w:val="32"/>
          <w:szCs w:val="32"/>
        </w:rPr>
        <w:t>-</w:t>
      </w:r>
      <w:r w:rsidRPr="004501C0">
        <w:rPr>
          <w:rFonts w:ascii="仿宋_GB2312" w:eastAsia="仿宋_GB2312" w:hAnsi="宋体" w:hint="eastAsia"/>
          <w:sz w:val="32"/>
          <w:szCs w:val="32"/>
        </w:rPr>
        <w:t>消化系统疾病分册》（中华医学会编著，人民卫生出版社），《中国急性胰腺炎诊疗指南》（</w:t>
      </w:r>
      <w:r w:rsidRPr="004501C0">
        <w:rPr>
          <w:rFonts w:ascii="仿宋_GB2312" w:eastAsia="仿宋_GB2312" w:hAnsi="宋体"/>
          <w:sz w:val="32"/>
          <w:szCs w:val="32"/>
        </w:rPr>
        <w:t>2013</w:t>
      </w:r>
      <w:r w:rsidRPr="004501C0">
        <w:rPr>
          <w:rFonts w:ascii="仿宋_GB2312" w:eastAsia="仿宋_GB2312" w:hAnsi="宋体" w:hint="eastAsia"/>
          <w:sz w:val="32"/>
          <w:szCs w:val="32"/>
        </w:rPr>
        <w:t>年，上海），《内科学（第</w:t>
      </w:r>
      <w:r w:rsidRPr="004501C0">
        <w:rPr>
          <w:rFonts w:ascii="仿宋_GB2312" w:eastAsia="仿宋_GB2312" w:hAnsi="宋体"/>
          <w:sz w:val="32"/>
          <w:szCs w:val="32"/>
        </w:rPr>
        <w:t>8</w:t>
      </w:r>
      <w:r w:rsidRPr="004501C0">
        <w:rPr>
          <w:rFonts w:ascii="仿宋_GB2312" w:eastAsia="仿宋_GB2312" w:hAnsi="宋体" w:hint="eastAsia"/>
          <w:sz w:val="32"/>
          <w:szCs w:val="32"/>
        </w:rPr>
        <w:t>版）》（人民卫生出版社），《外科学（第</w:t>
      </w:r>
      <w:r w:rsidRPr="004501C0">
        <w:rPr>
          <w:rFonts w:ascii="仿宋_GB2312" w:eastAsia="仿宋_GB2312" w:hAnsi="宋体"/>
          <w:sz w:val="32"/>
          <w:szCs w:val="32"/>
        </w:rPr>
        <w:t>8</w:t>
      </w:r>
      <w:r w:rsidRPr="004501C0">
        <w:rPr>
          <w:rFonts w:ascii="仿宋_GB2312" w:eastAsia="仿宋_GB2312" w:hAnsi="宋体" w:hint="eastAsia"/>
          <w:sz w:val="32"/>
          <w:szCs w:val="32"/>
        </w:rPr>
        <w:t>版）》（人民卫生出版社），《急性胰腺炎诊治指南》（</w:t>
      </w:r>
      <w:r w:rsidRPr="004501C0">
        <w:rPr>
          <w:rFonts w:ascii="仿宋_GB2312" w:eastAsia="仿宋_GB2312" w:hAnsi="宋体"/>
          <w:sz w:val="32"/>
          <w:szCs w:val="32"/>
        </w:rPr>
        <w:t>2014</w:t>
      </w:r>
      <w:r w:rsidRPr="004501C0">
        <w:rPr>
          <w:rFonts w:ascii="仿宋_GB2312" w:eastAsia="仿宋_GB2312" w:hAnsi="宋体" w:hint="eastAsia"/>
          <w:sz w:val="32"/>
          <w:szCs w:val="32"/>
        </w:rPr>
        <w:t>，中华医学会外科学分会）</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1.</w:t>
      </w:r>
      <w:r w:rsidRPr="004501C0">
        <w:rPr>
          <w:rFonts w:ascii="仿宋_GB2312" w:eastAsia="仿宋_GB2312" w:hAnsi="宋体" w:hint="eastAsia"/>
          <w:sz w:val="32"/>
          <w:szCs w:val="32"/>
        </w:rPr>
        <w:t>临床表现：急性、持续性腹痛、腹胀、恶心呕吐、腹膜炎体征。</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2.</w:t>
      </w:r>
      <w:r w:rsidRPr="004501C0">
        <w:rPr>
          <w:rFonts w:ascii="仿宋_GB2312" w:eastAsia="仿宋_GB2312" w:hAnsi="宋体" w:hint="eastAsia"/>
          <w:sz w:val="32"/>
          <w:szCs w:val="32"/>
        </w:rPr>
        <w:t>实验室检查：血清淀粉酶活性增高≥正常值上限</w:t>
      </w:r>
      <w:r w:rsidRPr="004501C0">
        <w:rPr>
          <w:rFonts w:ascii="仿宋_GB2312" w:eastAsia="仿宋_GB2312" w:hAnsi="宋体"/>
          <w:sz w:val="32"/>
          <w:szCs w:val="32"/>
        </w:rPr>
        <w:t>3</w:t>
      </w:r>
      <w:r w:rsidRPr="004501C0">
        <w:rPr>
          <w:rFonts w:ascii="仿宋_GB2312" w:eastAsia="仿宋_GB2312" w:hAnsi="宋体" w:hint="eastAsia"/>
          <w:sz w:val="32"/>
          <w:szCs w:val="32"/>
        </w:rPr>
        <w:t>倍，其他如白细胞增多，高血糖，肝功能异常，低钙血症，</w:t>
      </w:r>
      <w:r w:rsidRPr="004501C0">
        <w:rPr>
          <w:rFonts w:ascii="仿宋_GB2312" w:eastAsia="仿宋_GB2312" w:hAnsi="宋体"/>
          <w:sz w:val="32"/>
          <w:szCs w:val="32"/>
        </w:rPr>
        <w:t>C</w:t>
      </w:r>
      <w:r w:rsidRPr="004501C0">
        <w:rPr>
          <w:rFonts w:ascii="仿宋_GB2312" w:eastAsia="仿宋_GB2312" w:hAnsi="宋体" w:hint="eastAsia"/>
          <w:sz w:val="32"/>
          <w:szCs w:val="32"/>
        </w:rPr>
        <w:t>反应蛋白等。</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3.</w:t>
      </w:r>
      <w:r w:rsidRPr="004501C0">
        <w:rPr>
          <w:rFonts w:ascii="仿宋_GB2312" w:eastAsia="仿宋_GB2312" w:hAnsi="宋体" w:hint="eastAsia"/>
          <w:sz w:val="32"/>
          <w:szCs w:val="32"/>
        </w:rPr>
        <w:t>辅助检查：腹部超声，增强</w:t>
      </w:r>
      <w:r w:rsidRPr="004501C0">
        <w:rPr>
          <w:rFonts w:ascii="仿宋_GB2312" w:eastAsia="仿宋_GB2312" w:hAnsi="宋体"/>
          <w:sz w:val="32"/>
          <w:szCs w:val="32"/>
        </w:rPr>
        <w:t>CT</w:t>
      </w:r>
      <w:r w:rsidRPr="004501C0">
        <w:rPr>
          <w:rFonts w:ascii="仿宋_GB2312" w:eastAsia="仿宋_GB2312" w:hAnsi="宋体" w:hint="eastAsia"/>
          <w:sz w:val="32"/>
          <w:szCs w:val="32"/>
        </w:rPr>
        <w:t>扫描，</w:t>
      </w:r>
      <w:r w:rsidRPr="004501C0">
        <w:rPr>
          <w:rFonts w:ascii="仿宋_GB2312" w:eastAsia="仿宋_GB2312" w:hAnsi="宋体"/>
          <w:sz w:val="32"/>
          <w:szCs w:val="32"/>
        </w:rPr>
        <w:t>MRI</w:t>
      </w:r>
      <w:r w:rsidRPr="004501C0">
        <w:rPr>
          <w:rFonts w:ascii="仿宋_GB2312" w:eastAsia="仿宋_GB2312" w:hAnsi="宋体" w:hint="eastAsia"/>
          <w:sz w:val="32"/>
          <w:szCs w:val="32"/>
        </w:rPr>
        <w:t>。</w:t>
      </w:r>
    </w:p>
    <w:p w:rsidR="001E0ABC" w:rsidRPr="004501C0" w:rsidRDefault="001E0ABC" w:rsidP="008E7BB2">
      <w:pPr>
        <w:adjustRightInd w:val="0"/>
        <w:snapToGrid w:val="0"/>
        <w:spacing w:line="360" w:lineRule="auto"/>
        <w:ind w:firstLineChars="200" w:firstLine="643"/>
        <w:rPr>
          <w:rFonts w:ascii="楷体_GB2312" w:eastAsia="楷体_GB2312"/>
          <w:b/>
          <w:bCs/>
          <w:sz w:val="32"/>
          <w:szCs w:val="32"/>
        </w:rPr>
      </w:pPr>
      <w:r w:rsidRPr="004501C0">
        <w:rPr>
          <w:rFonts w:ascii="楷体_GB2312" w:eastAsia="楷体_GB2312" w:hAnsi="宋体" w:hint="eastAsia"/>
          <w:b/>
          <w:bCs/>
          <w:sz w:val="32"/>
          <w:szCs w:val="32"/>
        </w:rPr>
        <w:t>（三）治疗方案的选择。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根据《临床诊疗指南</w:t>
      </w:r>
      <w:r w:rsidRPr="004501C0">
        <w:rPr>
          <w:rFonts w:ascii="仿宋_GB2312" w:eastAsia="仿宋_GB2312" w:hAnsi="宋体"/>
          <w:sz w:val="32"/>
          <w:szCs w:val="32"/>
        </w:rPr>
        <w:t>-</w:t>
      </w:r>
      <w:r w:rsidRPr="004501C0">
        <w:rPr>
          <w:rFonts w:ascii="仿宋_GB2312" w:eastAsia="仿宋_GB2312" w:hAnsi="宋体" w:hint="eastAsia"/>
          <w:sz w:val="32"/>
          <w:szCs w:val="32"/>
        </w:rPr>
        <w:t>消化系统疾病分册》（中华医学会编著，人民卫生出版社），《内科学（第</w:t>
      </w:r>
      <w:r w:rsidRPr="004501C0">
        <w:rPr>
          <w:rFonts w:ascii="仿宋_GB2312" w:eastAsia="仿宋_GB2312" w:hAnsi="宋体"/>
          <w:sz w:val="32"/>
          <w:szCs w:val="32"/>
        </w:rPr>
        <w:t>8</w:t>
      </w:r>
      <w:r w:rsidRPr="004501C0">
        <w:rPr>
          <w:rFonts w:ascii="仿宋_GB2312" w:eastAsia="仿宋_GB2312" w:hAnsi="宋体" w:hint="eastAsia"/>
          <w:sz w:val="32"/>
          <w:szCs w:val="32"/>
        </w:rPr>
        <w:t>版）》（人民卫生出版社），《外科学（第</w:t>
      </w:r>
      <w:r w:rsidRPr="004501C0">
        <w:rPr>
          <w:rFonts w:ascii="仿宋_GB2312" w:eastAsia="仿宋_GB2312" w:hAnsi="宋体"/>
          <w:sz w:val="32"/>
          <w:szCs w:val="32"/>
        </w:rPr>
        <w:t>8</w:t>
      </w:r>
      <w:r w:rsidRPr="004501C0">
        <w:rPr>
          <w:rFonts w:ascii="仿宋_GB2312" w:eastAsia="仿宋_GB2312" w:hAnsi="宋体" w:hint="eastAsia"/>
          <w:sz w:val="32"/>
          <w:szCs w:val="32"/>
        </w:rPr>
        <w:t>版）》（人民卫生出版社），《急性胰腺</w:t>
      </w:r>
      <w:r w:rsidRPr="004501C0">
        <w:rPr>
          <w:rFonts w:ascii="仿宋_GB2312" w:eastAsia="仿宋_GB2312" w:hAnsi="宋体" w:hint="eastAsia"/>
          <w:sz w:val="32"/>
          <w:szCs w:val="32"/>
        </w:rPr>
        <w:lastRenderedPageBreak/>
        <w:t>炎诊治指南》（</w:t>
      </w:r>
      <w:r w:rsidRPr="004501C0">
        <w:rPr>
          <w:rFonts w:ascii="仿宋_GB2312" w:eastAsia="仿宋_GB2312" w:hAnsi="宋体"/>
          <w:sz w:val="32"/>
          <w:szCs w:val="32"/>
        </w:rPr>
        <w:t>2014</w:t>
      </w:r>
      <w:r w:rsidRPr="004501C0">
        <w:rPr>
          <w:rFonts w:ascii="仿宋_GB2312" w:eastAsia="仿宋_GB2312" w:hAnsi="宋体" w:hint="eastAsia"/>
          <w:sz w:val="32"/>
          <w:szCs w:val="32"/>
        </w:rPr>
        <w:t>，中华医学会外科学分会）</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1.</w:t>
      </w:r>
      <w:r w:rsidRPr="004501C0">
        <w:rPr>
          <w:rFonts w:ascii="仿宋_GB2312" w:eastAsia="仿宋_GB2312" w:hAnsi="宋体" w:hint="eastAsia"/>
          <w:sz w:val="32"/>
          <w:szCs w:val="32"/>
        </w:rPr>
        <w:t>治疗：</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1</w:t>
      </w:r>
      <w:r w:rsidRPr="004501C0">
        <w:rPr>
          <w:rFonts w:ascii="仿宋_GB2312" w:eastAsia="仿宋_GB2312" w:hAnsi="宋体" w:hint="eastAsia"/>
          <w:sz w:val="32"/>
          <w:szCs w:val="32"/>
        </w:rPr>
        <w:t>）监护、禁食、胃肠减压；</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2</w:t>
      </w:r>
      <w:r w:rsidRPr="004501C0">
        <w:rPr>
          <w:rFonts w:ascii="仿宋_GB2312" w:eastAsia="仿宋_GB2312" w:hAnsi="宋体" w:hint="eastAsia"/>
          <w:sz w:val="32"/>
          <w:szCs w:val="32"/>
        </w:rPr>
        <w:t>）液体复苏，维持水电解质平衡、营养支持治疗、呼吸支持、肠功能维护、连续血液净化；</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3</w:t>
      </w:r>
      <w:r w:rsidRPr="004501C0">
        <w:rPr>
          <w:rFonts w:ascii="仿宋_GB2312" w:eastAsia="仿宋_GB2312" w:hAnsi="宋体" w:hint="eastAsia"/>
          <w:sz w:val="32"/>
          <w:szCs w:val="32"/>
        </w:rPr>
        <w:t>）药物治疗</w:t>
      </w:r>
      <w:r w:rsidRPr="004501C0">
        <w:rPr>
          <w:rFonts w:ascii="仿宋_GB2312" w:eastAsia="仿宋_GB2312" w:hAnsi="宋体"/>
          <w:sz w:val="32"/>
          <w:szCs w:val="32"/>
        </w:rPr>
        <w:t xml:space="preserve">: </w:t>
      </w:r>
      <w:r w:rsidRPr="004501C0">
        <w:rPr>
          <w:rFonts w:ascii="仿宋_GB2312" w:eastAsia="仿宋_GB2312" w:hAnsi="宋体" w:hint="eastAsia"/>
          <w:sz w:val="32"/>
          <w:szCs w:val="32"/>
        </w:rPr>
        <w:t>抑酸治疗、生长抑素及其类似物、胰酶抑制剂；预防和抗感染；镇静和镇痛药物。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4</w:t>
      </w:r>
      <w:r w:rsidRPr="004501C0">
        <w:rPr>
          <w:rFonts w:ascii="仿宋_GB2312" w:eastAsia="仿宋_GB2312" w:hAnsi="宋体" w:hint="eastAsia"/>
          <w:sz w:val="32"/>
          <w:szCs w:val="32"/>
        </w:rPr>
        <w:t>）</w:t>
      </w:r>
      <w:r w:rsidRPr="004501C0">
        <w:rPr>
          <w:rFonts w:ascii="仿宋_GB2312" w:eastAsia="仿宋_GB2312" w:hAnsi="宋体"/>
          <w:sz w:val="32"/>
          <w:szCs w:val="32"/>
        </w:rPr>
        <w:t>ERCP/</w:t>
      </w:r>
      <w:r w:rsidRPr="004501C0">
        <w:rPr>
          <w:rFonts w:ascii="仿宋_GB2312" w:eastAsia="仿宋_GB2312" w:hAnsi="宋体" w:hint="eastAsia"/>
          <w:sz w:val="32"/>
          <w:szCs w:val="32"/>
        </w:rPr>
        <w:t>腹腔镜微创治疗</w:t>
      </w:r>
      <w:r w:rsidRPr="004501C0">
        <w:rPr>
          <w:rFonts w:ascii="仿宋_GB2312" w:eastAsia="仿宋_GB2312" w:hAnsi="宋体"/>
          <w:sz w:val="32"/>
          <w:szCs w:val="32"/>
        </w:rPr>
        <w:t>(</w:t>
      </w:r>
      <w:r w:rsidRPr="004501C0">
        <w:rPr>
          <w:rFonts w:ascii="仿宋_GB2312" w:eastAsia="仿宋_GB2312" w:hAnsi="宋体" w:hint="eastAsia"/>
          <w:sz w:val="32"/>
          <w:szCs w:val="32"/>
        </w:rPr>
        <w:t>必要时</w:t>
      </w:r>
      <w:r w:rsidRPr="004501C0">
        <w:rPr>
          <w:rFonts w:ascii="仿宋_GB2312" w:eastAsia="仿宋_GB2312" w:hAnsi="宋体"/>
          <w:sz w:val="32"/>
          <w:szCs w:val="32"/>
        </w:rPr>
        <w:t>)</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5</w:t>
      </w:r>
      <w:r w:rsidRPr="004501C0">
        <w:rPr>
          <w:rFonts w:ascii="仿宋_GB2312" w:eastAsia="仿宋_GB2312" w:hAnsi="宋体" w:hint="eastAsia"/>
          <w:sz w:val="32"/>
          <w:szCs w:val="32"/>
        </w:rPr>
        <w:t>）开腹手术治疗：对于胆总管结石性梗阻、急性化脓性胆管炎、胆源性败血症等尽早行手术治疗。</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（四）轻症患者标准住院日为</w:t>
      </w:r>
      <w:r w:rsidRPr="004501C0">
        <w:rPr>
          <w:rFonts w:ascii="楷体_GB2312" w:eastAsia="楷体_GB2312" w:hAnsi="宋体"/>
          <w:b/>
          <w:bCs/>
          <w:sz w:val="32"/>
          <w:szCs w:val="32"/>
        </w:rPr>
        <w:t>10-14</w:t>
      </w:r>
      <w:r w:rsidRPr="004501C0">
        <w:rPr>
          <w:rFonts w:ascii="楷体_GB2312" w:eastAsia="楷体_GB2312" w:hAnsi="宋体" w:hint="eastAsia"/>
          <w:b/>
          <w:bCs/>
          <w:sz w:val="32"/>
          <w:szCs w:val="32"/>
        </w:rPr>
        <w:t>天。</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（五）进入路径标准。</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1.</w:t>
      </w:r>
      <w:r w:rsidRPr="004501C0">
        <w:rPr>
          <w:rFonts w:ascii="仿宋_GB2312" w:eastAsia="仿宋_GB2312" w:hAnsi="宋体" w:hint="eastAsia"/>
          <w:sz w:val="32"/>
          <w:szCs w:val="32"/>
        </w:rPr>
        <w:t>第一诊断符合</w:t>
      </w:r>
      <w:r w:rsidRPr="004501C0">
        <w:rPr>
          <w:rFonts w:ascii="仿宋_GB2312" w:eastAsia="仿宋_GB2312" w:hAnsi="宋体"/>
          <w:sz w:val="32"/>
          <w:szCs w:val="32"/>
        </w:rPr>
        <w:t>ICD-10</w:t>
      </w:r>
      <w:r w:rsidRPr="004501C0">
        <w:rPr>
          <w:rFonts w:ascii="仿宋_GB2312" w:eastAsia="仿宋_GB2312" w:hAnsi="宋体" w:hint="eastAsia"/>
          <w:sz w:val="32"/>
          <w:szCs w:val="32"/>
        </w:rPr>
        <w:t>：</w:t>
      </w:r>
      <w:r w:rsidRPr="004501C0">
        <w:rPr>
          <w:rFonts w:ascii="仿宋_GB2312" w:eastAsia="仿宋_GB2312" w:hAnsi="宋体"/>
          <w:sz w:val="32"/>
          <w:szCs w:val="32"/>
        </w:rPr>
        <w:t>K85.001/K85.101/K85.201</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/K85.301/K85.801/K85.802/K85.901</w:t>
      </w:r>
      <w:r w:rsidRPr="004501C0">
        <w:rPr>
          <w:rFonts w:ascii="仿宋_GB2312" w:eastAsia="仿宋_GB2312" w:hAnsi="宋体" w:hint="eastAsia"/>
          <w:sz w:val="32"/>
          <w:szCs w:val="32"/>
        </w:rPr>
        <w:t>急性胰腺炎疾病编码。</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2.</w:t>
      </w:r>
      <w:r w:rsidRPr="004501C0">
        <w:rPr>
          <w:rFonts w:ascii="仿宋_GB2312" w:eastAsia="仿宋_GB2312" w:hAnsi="宋体" w:hint="eastAsia"/>
          <w:sz w:val="32"/>
          <w:szCs w:val="32"/>
        </w:rPr>
        <w:t>排除有严重并发症的患者（合并心、肺、肾、脑等脏器功能损害，合并胰腺脓肿、胰腺囊肿等）。</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3.</w:t>
      </w:r>
      <w:r w:rsidRPr="004501C0">
        <w:rPr>
          <w:rFonts w:ascii="仿宋_GB2312" w:eastAsia="仿宋_GB2312" w:hAnsi="宋体" w:hint="eastAsia"/>
          <w:sz w:val="32"/>
          <w:szCs w:val="32"/>
        </w:rPr>
        <w:t>排除其他急腹症：急性肠梗阻、消化性溃疡穿孔、胆石症和急性胆囊炎、肠系膜血管栓塞。</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4.</w:t>
      </w:r>
      <w:r w:rsidRPr="004501C0">
        <w:rPr>
          <w:rFonts w:ascii="仿宋_GB2312" w:eastAsia="仿宋_GB2312" w:hAnsi="宋体" w:hint="eastAsia"/>
          <w:sz w:val="32"/>
          <w:szCs w:val="32"/>
        </w:rPr>
        <w:t>当患者同时具有其他疾病诊断，但在住院期间不需要特殊处理也不影响第一诊断的临床路径流程实施时，可以进入路径。</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lastRenderedPageBreak/>
        <w:t>（六）住院期间检查项目。</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1.</w:t>
      </w:r>
      <w:r w:rsidRPr="004501C0">
        <w:rPr>
          <w:rFonts w:ascii="仿宋_GB2312" w:eastAsia="仿宋_GB2312" w:hAnsi="宋体" w:hint="eastAsia"/>
          <w:sz w:val="32"/>
          <w:szCs w:val="32"/>
        </w:rPr>
        <w:t>必需的检查项目：</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1</w:t>
      </w:r>
      <w:r w:rsidRPr="004501C0">
        <w:rPr>
          <w:rFonts w:ascii="仿宋_GB2312" w:eastAsia="仿宋_GB2312" w:hAnsi="宋体" w:hint="eastAsia"/>
          <w:sz w:val="32"/>
          <w:szCs w:val="32"/>
        </w:rPr>
        <w:t>）血常规、尿常规、大便常规</w:t>
      </w:r>
      <w:r w:rsidRPr="004501C0">
        <w:rPr>
          <w:rFonts w:ascii="仿宋_GB2312" w:eastAsia="仿宋_GB2312" w:hAnsi="宋体"/>
          <w:sz w:val="32"/>
          <w:szCs w:val="32"/>
        </w:rPr>
        <w:t>+</w:t>
      </w:r>
      <w:r w:rsidRPr="004501C0">
        <w:rPr>
          <w:rFonts w:ascii="仿宋_GB2312" w:eastAsia="仿宋_GB2312" w:hAnsi="宋体" w:hint="eastAsia"/>
          <w:sz w:val="32"/>
          <w:szCs w:val="32"/>
        </w:rPr>
        <w:t>隐血；</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2</w:t>
      </w:r>
      <w:r w:rsidRPr="004501C0">
        <w:rPr>
          <w:rFonts w:ascii="仿宋_GB2312" w:eastAsia="仿宋_GB2312" w:hAnsi="宋体" w:hint="eastAsia"/>
          <w:sz w:val="32"/>
          <w:szCs w:val="32"/>
        </w:rPr>
        <w:t>）肝肾功能、甘油三酯、电解质、血糖、血淀粉酶、脂肪酶、</w:t>
      </w:r>
      <w:r w:rsidRPr="004501C0">
        <w:rPr>
          <w:rFonts w:ascii="仿宋_GB2312" w:eastAsia="仿宋_GB2312" w:hAnsi="宋体"/>
          <w:sz w:val="32"/>
          <w:szCs w:val="32"/>
        </w:rPr>
        <w:t>C-</w:t>
      </w:r>
      <w:r w:rsidRPr="004501C0">
        <w:rPr>
          <w:rFonts w:ascii="仿宋_GB2312" w:eastAsia="仿宋_GB2312" w:hAnsi="宋体" w:hint="eastAsia"/>
          <w:sz w:val="32"/>
          <w:szCs w:val="32"/>
        </w:rPr>
        <w:t>反应蛋白（</w:t>
      </w:r>
      <w:r w:rsidRPr="004501C0">
        <w:rPr>
          <w:rFonts w:ascii="仿宋_GB2312" w:eastAsia="仿宋_GB2312" w:hAnsi="宋体"/>
          <w:sz w:val="32"/>
          <w:szCs w:val="32"/>
        </w:rPr>
        <w:t>CRP</w:t>
      </w:r>
      <w:r w:rsidRPr="004501C0">
        <w:rPr>
          <w:rFonts w:ascii="仿宋_GB2312" w:eastAsia="仿宋_GB2312" w:hAnsi="宋体" w:hint="eastAsia"/>
          <w:sz w:val="32"/>
          <w:szCs w:val="32"/>
        </w:rPr>
        <w:t>）、凝血功能；</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3</w:t>
      </w:r>
      <w:r w:rsidRPr="004501C0">
        <w:rPr>
          <w:rFonts w:ascii="仿宋_GB2312" w:eastAsia="仿宋_GB2312" w:hAnsi="宋体" w:hint="eastAsia"/>
          <w:sz w:val="32"/>
          <w:szCs w:val="32"/>
        </w:rPr>
        <w:t>）血气分析、血型（</w:t>
      </w:r>
      <w:r w:rsidRPr="004501C0">
        <w:rPr>
          <w:rFonts w:ascii="仿宋_GB2312" w:eastAsia="仿宋_GB2312" w:hAnsi="宋体"/>
          <w:sz w:val="32"/>
          <w:szCs w:val="32"/>
        </w:rPr>
        <w:t>RH</w:t>
      </w:r>
      <w:r w:rsidRPr="004501C0">
        <w:rPr>
          <w:rFonts w:ascii="仿宋_GB2312" w:eastAsia="仿宋_GB2312" w:hAnsi="宋体" w:hint="eastAsia"/>
          <w:sz w:val="32"/>
          <w:szCs w:val="32"/>
        </w:rPr>
        <w:t>）；</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4</w:t>
      </w:r>
      <w:r w:rsidRPr="004501C0">
        <w:rPr>
          <w:rFonts w:ascii="仿宋_GB2312" w:eastAsia="仿宋_GB2312" w:hAnsi="宋体" w:hint="eastAsia"/>
          <w:sz w:val="32"/>
          <w:szCs w:val="32"/>
        </w:rPr>
        <w:t>）心电图、腹部超声、腹部及胸部</w:t>
      </w:r>
      <w:r w:rsidRPr="004501C0">
        <w:rPr>
          <w:rFonts w:ascii="仿宋_GB2312" w:eastAsia="仿宋_GB2312" w:hAnsi="宋体"/>
          <w:sz w:val="32"/>
          <w:szCs w:val="32"/>
        </w:rPr>
        <w:t>X</w:t>
      </w:r>
      <w:r w:rsidRPr="004501C0">
        <w:rPr>
          <w:rFonts w:ascii="仿宋_GB2312" w:eastAsia="仿宋_GB2312" w:hAnsi="宋体" w:hint="eastAsia"/>
          <w:sz w:val="32"/>
          <w:szCs w:val="32"/>
        </w:rPr>
        <w:t>线片、腹部</w:t>
      </w:r>
      <w:r w:rsidRPr="004501C0">
        <w:rPr>
          <w:rFonts w:ascii="仿宋_GB2312" w:eastAsia="仿宋_GB2312" w:hAnsi="宋体"/>
          <w:sz w:val="32"/>
          <w:szCs w:val="32"/>
        </w:rPr>
        <w:t>CT</w:t>
      </w:r>
      <w:r w:rsidRPr="004501C0">
        <w:rPr>
          <w:rFonts w:ascii="仿宋_GB2312" w:eastAsia="仿宋_GB2312" w:hAnsi="宋体" w:hint="eastAsia"/>
          <w:sz w:val="32"/>
          <w:szCs w:val="32"/>
        </w:rPr>
        <w:t>。</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2.</w:t>
      </w:r>
      <w:r w:rsidRPr="004501C0">
        <w:rPr>
          <w:rFonts w:ascii="仿宋_GB2312" w:eastAsia="仿宋_GB2312" w:hAnsi="宋体" w:hint="eastAsia"/>
          <w:sz w:val="32"/>
          <w:szCs w:val="32"/>
        </w:rPr>
        <w:t>根据患者病情可选择检查项目：</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1</w:t>
      </w:r>
      <w:r w:rsidRPr="004501C0">
        <w:rPr>
          <w:rFonts w:ascii="仿宋_GB2312" w:eastAsia="仿宋_GB2312" w:hAnsi="宋体" w:hint="eastAsia"/>
          <w:sz w:val="32"/>
          <w:szCs w:val="32"/>
        </w:rPr>
        <w:t>）肿瘤标记物筛查（</w:t>
      </w:r>
      <w:r w:rsidRPr="004501C0">
        <w:rPr>
          <w:rFonts w:ascii="仿宋_GB2312" w:eastAsia="仿宋_GB2312" w:hAnsi="宋体"/>
          <w:sz w:val="32"/>
          <w:szCs w:val="32"/>
        </w:rPr>
        <w:t>CA19-9</w:t>
      </w:r>
      <w:r w:rsidRPr="004501C0">
        <w:rPr>
          <w:rFonts w:ascii="仿宋_GB2312" w:eastAsia="仿宋_GB2312" w:hAnsi="宋体" w:hint="eastAsia"/>
          <w:sz w:val="32"/>
          <w:szCs w:val="32"/>
        </w:rPr>
        <w:t>、</w:t>
      </w:r>
      <w:r w:rsidRPr="004501C0">
        <w:rPr>
          <w:rFonts w:ascii="仿宋_GB2312" w:eastAsia="仿宋_GB2312" w:hAnsi="宋体"/>
          <w:sz w:val="32"/>
          <w:szCs w:val="32"/>
        </w:rPr>
        <w:t>AFP</w:t>
      </w:r>
      <w:r w:rsidRPr="004501C0">
        <w:rPr>
          <w:rFonts w:ascii="仿宋_GB2312" w:eastAsia="仿宋_GB2312" w:hAnsi="宋体" w:hint="eastAsia"/>
          <w:sz w:val="32"/>
          <w:szCs w:val="32"/>
        </w:rPr>
        <w:t>、</w:t>
      </w:r>
      <w:r w:rsidRPr="004501C0">
        <w:rPr>
          <w:rFonts w:ascii="仿宋_GB2312" w:eastAsia="仿宋_GB2312" w:hAnsi="宋体"/>
          <w:sz w:val="32"/>
          <w:szCs w:val="32"/>
        </w:rPr>
        <w:t>CEA</w:t>
      </w:r>
      <w:r w:rsidRPr="004501C0">
        <w:rPr>
          <w:rFonts w:ascii="仿宋_GB2312" w:eastAsia="仿宋_GB2312" w:hAnsi="宋体" w:hint="eastAsia"/>
          <w:sz w:val="32"/>
          <w:szCs w:val="32"/>
        </w:rPr>
        <w:t>）；</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hint="eastAsia"/>
          <w:sz w:val="32"/>
          <w:szCs w:val="32"/>
        </w:rPr>
        <w:t>（</w:t>
      </w:r>
      <w:r w:rsidRPr="004501C0">
        <w:rPr>
          <w:rFonts w:ascii="仿宋_GB2312" w:eastAsia="仿宋_GB2312" w:hAnsi="宋体"/>
          <w:sz w:val="32"/>
          <w:szCs w:val="32"/>
        </w:rPr>
        <w:t>2</w:t>
      </w:r>
      <w:r w:rsidRPr="004501C0">
        <w:rPr>
          <w:rFonts w:ascii="仿宋_GB2312" w:eastAsia="仿宋_GB2312" w:hAnsi="宋体" w:hint="eastAsia"/>
          <w:sz w:val="32"/>
          <w:szCs w:val="32"/>
        </w:rPr>
        <w:t>）腹部及胸部</w:t>
      </w:r>
      <w:r w:rsidRPr="004501C0">
        <w:rPr>
          <w:rFonts w:ascii="仿宋_GB2312" w:eastAsia="仿宋_GB2312" w:hAnsi="宋体"/>
          <w:sz w:val="32"/>
          <w:szCs w:val="32"/>
        </w:rPr>
        <w:t>X</w:t>
      </w:r>
      <w:r w:rsidRPr="004501C0">
        <w:rPr>
          <w:rFonts w:ascii="仿宋_GB2312" w:eastAsia="仿宋_GB2312" w:hAnsi="宋体" w:hint="eastAsia"/>
          <w:sz w:val="32"/>
          <w:szCs w:val="32"/>
        </w:rPr>
        <w:t>线片、腹部</w:t>
      </w:r>
      <w:r w:rsidRPr="004501C0">
        <w:rPr>
          <w:rFonts w:ascii="仿宋_GB2312" w:eastAsia="仿宋_GB2312" w:hAnsi="宋体"/>
          <w:sz w:val="32"/>
          <w:szCs w:val="32"/>
        </w:rPr>
        <w:t>CT</w:t>
      </w:r>
      <w:r w:rsidRPr="004501C0">
        <w:rPr>
          <w:rFonts w:ascii="仿宋_GB2312" w:eastAsia="仿宋_GB2312" w:hAnsi="宋体" w:hint="eastAsia"/>
          <w:sz w:val="32"/>
          <w:szCs w:val="32"/>
        </w:rPr>
        <w:t>；</w:t>
      </w:r>
      <w:r w:rsidRPr="004501C0">
        <w:rPr>
          <w:rFonts w:ascii="仿宋_GB2312" w:eastAsia="仿宋_GB2312" w:hAnsi="宋体"/>
          <w:sz w:val="32"/>
          <w:szCs w:val="32"/>
        </w:rPr>
        <w:t>MRI</w:t>
      </w:r>
      <w:r w:rsidRPr="004501C0">
        <w:rPr>
          <w:rFonts w:ascii="仿宋_GB2312" w:eastAsia="仿宋_GB2312" w:hAnsi="宋体" w:hint="eastAsia"/>
          <w:sz w:val="32"/>
          <w:szCs w:val="32"/>
        </w:rPr>
        <w:t>、核磁共振胰胆管造影（</w:t>
      </w:r>
      <w:r w:rsidRPr="004501C0">
        <w:rPr>
          <w:rFonts w:ascii="仿宋_GB2312" w:eastAsia="仿宋_GB2312" w:hAnsi="宋体"/>
          <w:sz w:val="32"/>
          <w:szCs w:val="32"/>
        </w:rPr>
        <w:t>MRCP</w:t>
      </w:r>
      <w:r w:rsidRPr="004501C0">
        <w:rPr>
          <w:rFonts w:ascii="仿宋_GB2312" w:eastAsia="仿宋_GB2312" w:hAnsi="宋体" w:hint="eastAsia"/>
          <w:sz w:val="32"/>
          <w:szCs w:val="32"/>
        </w:rPr>
        <w:t>）、内镜下逆行性胰胆管造影（</w:t>
      </w:r>
      <w:r w:rsidRPr="004501C0">
        <w:rPr>
          <w:rFonts w:ascii="仿宋_GB2312" w:eastAsia="仿宋_GB2312" w:hAnsi="宋体"/>
          <w:sz w:val="32"/>
          <w:szCs w:val="32"/>
        </w:rPr>
        <w:t>ERCP</w:t>
      </w:r>
      <w:r w:rsidRPr="004501C0">
        <w:rPr>
          <w:rFonts w:ascii="仿宋_GB2312" w:eastAsia="仿宋_GB2312" w:hAnsi="宋体" w:hint="eastAsia"/>
          <w:sz w:val="32"/>
          <w:szCs w:val="32"/>
        </w:rPr>
        <w:t>）、超声内镜（</w:t>
      </w:r>
      <w:r w:rsidRPr="004501C0">
        <w:rPr>
          <w:rFonts w:ascii="仿宋_GB2312" w:eastAsia="仿宋_GB2312" w:hAnsi="宋体"/>
          <w:sz w:val="32"/>
          <w:szCs w:val="32"/>
        </w:rPr>
        <w:t>EUS</w:t>
      </w:r>
      <w:r w:rsidRPr="004501C0">
        <w:rPr>
          <w:rFonts w:ascii="仿宋_GB2312" w:eastAsia="仿宋_GB2312" w:hAnsi="宋体" w:hint="eastAsia"/>
          <w:sz w:val="32"/>
          <w:szCs w:val="32"/>
        </w:rPr>
        <w:t>）。</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（七）治疗方案与药物选择。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1.</w:t>
      </w:r>
      <w:r w:rsidRPr="004501C0">
        <w:rPr>
          <w:rFonts w:ascii="仿宋_GB2312" w:eastAsia="仿宋_GB2312" w:hAnsi="宋体" w:hint="eastAsia"/>
          <w:sz w:val="32"/>
          <w:szCs w:val="32"/>
        </w:rPr>
        <w:t>抑酸药（质子泵抑制剂、</w:t>
      </w:r>
      <w:r w:rsidRPr="004501C0">
        <w:rPr>
          <w:rFonts w:ascii="仿宋_GB2312" w:eastAsia="仿宋_GB2312" w:hAnsi="宋体"/>
          <w:sz w:val="32"/>
          <w:szCs w:val="32"/>
        </w:rPr>
        <w:t>H2</w:t>
      </w:r>
      <w:r w:rsidRPr="004501C0">
        <w:rPr>
          <w:rFonts w:ascii="仿宋_GB2312" w:eastAsia="仿宋_GB2312" w:hAnsi="宋体" w:hint="eastAsia"/>
          <w:sz w:val="32"/>
          <w:szCs w:val="32"/>
        </w:rPr>
        <w:t>受体拮抗剂）。</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2.</w:t>
      </w:r>
      <w:r w:rsidRPr="004501C0">
        <w:rPr>
          <w:rFonts w:ascii="仿宋_GB2312" w:eastAsia="仿宋_GB2312" w:hAnsi="宋体" w:hint="eastAsia"/>
          <w:sz w:val="32"/>
          <w:szCs w:val="32"/>
        </w:rPr>
        <w:t>生长抑素及其类似物。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3.</w:t>
      </w:r>
      <w:r w:rsidRPr="004501C0">
        <w:rPr>
          <w:rFonts w:ascii="仿宋_GB2312" w:eastAsia="仿宋_GB2312" w:hAnsi="宋体" w:hint="eastAsia"/>
          <w:sz w:val="32"/>
          <w:szCs w:val="32"/>
        </w:rPr>
        <w:t>抗菌药物：最佳为根据药敏实验结果指导用药，多数情况下需要在药敏实验结果出来之前根据患者的病情决定抗菌药物的选择与使用时间。</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4.</w:t>
      </w:r>
      <w:r w:rsidRPr="004501C0">
        <w:rPr>
          <w:rFonts w:ascii="仿宋_GB2312" w:eastAsia="仿宋_GB2312" w:hAnsi="宋体" w:hint="eastAsia"/>
          <w:sz w:val="32"/>
          <w:szCs w:val="32"/>
        </w:rPr>
        <w:t>营养及支持药物。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5.</w:t>
      </w:r>
      <w:r w:rsidRPr="004501C0">
        <w:rPr>
          <w:rFonts w:ascii="仿宋_GB2312" w:eastAsia="仿宋_GB2312" w:hAnsi="宋体" w:hint="eastAsia"/>
          <w:sz w:val="32"/>
          <w:szCs w:val="32"/>
        </w:rPr>
        <w:t>肝功能纠正药物。</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6.</w:t>
      </w:r>
      <w:r w:rsidRPr="004501C0">
        <w:rPr>
          <w:rFonts w:ascii="仿宋_GB2312" w:eastAsia="仿宋_GB2312" w:hAnsi="宋体" w:hint="eastAsia"/>
          <w:sz w:val="32"/>
          <w:szCs w:val="32"/>
        </w:rPr>
        <w:t>逆行胰胆管造影及微创治疗。</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（八）出院标准。</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lastRenderedPageBreak/>
        <w:t>1.</w:t>
      </w:r>
      <w:r w:rsidRPr="004501C0">
        <w:rPr>
          <w:rFonts w:ascii="仿宋_GB2312" w:eastAsia="仿宋_GB2312" w:hAnsi="宋体" w:hint="eastAsia"/>
          <w:sz w:val="32"/>
          <w:szCs w:val="32"/>
        </w:rPr>
        <w:t>腹膜炎体征缓解，少量进食。</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2.</w:t>
      </w:r>
      <w:r w:rsidRPr="004501C0">
        <w:rPr>
          <w:rFonts w:ascii="仿宋_GB2312" w:eastAsia="仿宋_GB2312" w:hAnsi="宋体" w:hint="eastAsia"/>
          <w:sz w:val="32"/>
          <w:szCs w:val="32"/>
        </w:rPr>
        <w:t>血淀粉酶稳定下降，或进食后无明显升高。</w:t>
      </w:r>
    </w:p>
    <w:p w:rsidR="001E0ABC" w:rsidRPr="004501C0" w:rsidRDefault="001E0ABC" w:rsidP="004501C0">
      <w:pPr>
        <w:adjustRightInd w:val="0"/>
        <w:snapToGrid w:val="0"/>
        <w:spacing w:line="360" w:lineRule="auto"/>
        <w:ind w:firstLineChars="200" w:firstLine="640"/>
        <w:rPr>
          <w:rFonts w:ascii="仿宋_GB2312" w:eastAsia="仿宋_GB2312" w:hAnsi="宋体"/>
          <w:sz w:val="32"/>
          <w:szCs w:val="32"/>
        </w:rPr>
      </w:pPr>
      <w:r w:rsidRPr="004501C0">
        <w:rPr>
          <w:rFonts w:ascii="仿宋_GB2312" w:eastAsia="仿宋_GB2312" w:hAnsi="宋体"/>
          <w:sz w:val="32"/>
          <w:szCs w:val="32"/>
        </w:rPr>
        <w:t>3.</w:t>
      </w:r>
      <w:r w:rsidRPr="004501C0">
        <w:rPr>
          <w:rFonts w:ascii="仿宋_GB2312" w:eastAsia="仿宋_GB2312" w:hAnsi="宋体" w:hint="eastAsia"/>
          <w:sz w:val="32"/>
          <w:szCs w:val="32"/>
        </w:rPr>
        <w:t>复查超声、</w:t>
      </w:r>
      <w:r w:rsidRPr="004501C0">
        <w:rPr>
          <w:rFonts w:ascii="仿宋_GB2312" w:eastAsia="仿宋_GB2312" w:hAnsi="宋体"/>
          <w:sz w:val="32"/>
          <w:szCs w:val="32"/>
        </w:rPr>
        <w:t>CT</w:t>
      </w:r>
      <w:r w:rsidRPr="004501C0">
        <w:rPr>
          <w:rFonts w:ascii="仿宋_GB2312" w:eastAsia="仿宋_GB2312" w:hAnsi="宋体" w:hint="eastAsia"/>
          <w:sz w:val="32"/>
          <w:szCs w:val="32"/>
        </w:rPr>
        <w:t>未示明显异常。</w:t>
      </w:r>
    </w:p>
    <w:p w:rsidR="001E0ABC" w:rsidRPr="004501C0" w:rsidRDefault="001E0ABC" w:rsidP="008E7BB2">
      <w:pPr>
        <w:adjustRightInd w:val="0"/>
        <w:snapToGrid w:val="0"/>
        <w:spacing w:line="360" w:lineRule="auto"/>
        <w:ind w:firstLineChars="200" w:firstLine="643"/>
        <w:rPr>
          <w:rFonts w:ascii="楷体_GB2312" w:eastAsia="楷体_GB2312" w:hAnsi="宋体"/>
          <w:b/>
          <w:bCs/>
          <w:sz w:val="32"/>
          <w:szCs w:val="32"/>
        </w:rPr>
      </w:pPr>
      <w:r w:rsidRPr="004501C0">
        <w:rPr>
          <w:rFonts w:ascii="楷体_GB2312" w:eastAsia="楷体_GB2312" w:hAnsi="宋体" w:hint="eastAsia"/>
          <w:b/>
          <w:bCs/>
          <w:sz w:val="32"/>
          <w:szCs w:val="32"/>
        </w:rPr>
        <w:t>（九）变异及原因分析。</w:t>
      </w:r>
    </w:p>
    <w:p w:rsidR="001E0ABC" w:rsidRPr="004501C0" w:rsidRDefault="001E0ABC" w:rsidP="004501C0">
      <w:pPr>
        <w:adjustRightInd w:val="0"/>
        <w:snapToGrid w:val="0"/>
        <w:spacing w:line="360" w:lineRule="auto"/>
        <w:ind w:firstLineChars="200" w:firstLine="640"/>
        <w:rPr>
          <w:rFonts w:ascii="仿宋_GB2312" w:eastAsia="仿宋_GB2312"/>
          <w:sz w:val="32"/>
          <w:szCs w:val="32"/>
        </w:rPr>
      </w:pPr>
      <w:r w:rsidRPr="004501C0">
        <w:rPr>
          <w:rFonts w:ascii="仿宋_GB2312" w:eastAsia="仿宋_GB2312" w:hAnsi="宋体" w:hint="eastAsia"/>
          <w:sz w:val="32"/>
          <w:szCs w:val="32"/>
        </w:rPr>
        <w:t>1.患者由急性胰腺炎加重或转为坏死性胰腺炎，退出本路径。</w:t>
      </w:r>
    </w:p>
    <w:p w:rsidR="001E0ABC" w:rsidRPr="004501C0" w:rsidRDefault="001E0ABC" w:rsidP="004501C0">
      <w:pPr>
        <w:adjustRightInd w:val="0"/>
        <w:snapToGrid w:val="0"/>
        <w:spacing w:line="360" w:lineRule="auto"/>
        <w:ind w:firstLineChars="200" w:firstLine="640"/>
        <w:rPr>
          <w:rFonts w:ascii="仿宋_GB2312" w:eastAsia="仿宋_GB2312"/>
          <w:sz w:val="32"/>
          <w:szCs w:val="32"/>
        </w:rPr>
      </w:pPr>
      <w:r w:rsidRPr="004501C0">
        <w:rPr>
          <w:rFonts w:ascii="仿宋_GB2312" w:eastAsia="仿宋_GB2312" w:hAnsi="宋体" w:hint="eastAsia"/>
          <w:sz w:val="32"/>
          <w:szCs w:val="32"/>
        </w:rPr>
        <w:t>2.对于内镜微创治疗后病情恶化者，转入相应路径。</w:t>
      </w:r>
    </w:p>
    <w:p w:rsidR="001E0ABC" w:rsidRPr="004501C0" w:rsidRDefault="001E0ABC" w:rsidP="004501C0">
      <w:pPr>
        <w:adjustRightInd w:val="0"/>
        <w:snapToGrid w:val="0"/>
        <w:spacing w:line="360" w:lineRule="auto"/>
        <w:ind w:firstLineChars="200" w:firstLine="640"/>
        <w:rPr>
          <w:rFonts w:ascii="仿宋_GB2312" w:eastAsia="仿宋_GB2312"/>
          <w:sz w:val="32"/>
          <w:szCs w:val="32"/>
        </w:rPr>
      </w:pPr>
      <w:r w:rsidRPr="004501C0">
        <w:rPr>
          <w:rFonts w:ascii="仿宋_GB2312" w:eastAsia="仿宋_GB2312" w:hAnsi="宋体" w:hint="eastAsia"/>
          <w:sz w:val="32"/>
          <w:szCs w:val="32"/>
        </w:rPr>
        <w:t>3. 临床症状改善不明显，调整药物治疗，导致住院时间延长、费用增加。血淀粉酶持续高水平，或进食后明显升高，CRP持续高水平，导致住院时间延长。</w:t>
      </w:r>
    </w:p>
    <w:p w:rsidR="001E0ABC" w:rsidRDefault="001E0ABC" w:rsidP="008779FC">
      <w:pPr>
        <w:adjustRightInd w:val="0"/>
        <w:snapToGrid w:val="0"/>
        <w:spacing w:line="600" w:lineRule="exact"/>
        <w:ind w:firstLineChars="200" w:firstLine="640"/>
        <w:rPr>
          <w:rFonts w:ascii="仿宋_GB2312" w:eastAsia="仿宋_GB2312"/>
          <w:sz w:val="28"/>
          <w:szCs w:val="28"/>
        </w:rPr>
      </w:pPr>
      <w:r>
        <w:rPr>
          <w:rFonts w:ascii="仿宋_GB2312" w:eastAsia="仿宋_GB2312"/>
          <w:sz w:val="32"/>
          <w:szCs w:val="32"/>
        </w:rPr>
        <w:br w:type="page"/>
      </w:r>
      <w:r w:rsidRPr="004501C0">
        <w:rPr>
          <w:rFonts w:eastAsia="黑体" w:hint="eastAsia"/>
          <w:sz w:val="32"/>
          <w:szCs w:val="28"/>
        </w:rPr>
        <w:lastRenderedPageBreak/>
        <w:t>二、急性胰腺炎（水肿型，胆源性）临床路径表单</w:t>
      </w:r>
    </w:p>
    <w:p w:rsidR="001E0ABC" w:rsidRDefault="001E0ABC">
      <w:pPr>
        <w:adjustRightInd w:val="0"/>
        <w:snapToGrid w:val="0"/>
        <w:rPr>
          <w:rFonts w:ascii="宋体"/>
          <w:szCs w:val="21"/>
        </w:rPr>
      </w:pPr>
      <w:r>
        <w:rPr>
          <w:rFonts w:ascii="宋体" w:hAnsi="宋体" w:hint="eastAsia"/>
          <w:szCs w:val="21"/>
        </w:rPr>
        <w:t>适用对象：</w:t>
      </w:r>
      <w:r w:rsidRPr="004501C0">
        <w:rPr>
          <w:rFonts w:ascii="宋体" w:hAnsi="宋体" w:hint="eastAsia"/>
          <w:b/>
          <w:szCs w:val="21"/>
        </w:rPr>
        <w:t>第一诊断为</w:t>
      </w:r>
      <w:r>
        <w:rPr>
          <w:rFonts w:ascii="宋体" w:hAnsi="宋体" w:hint="eastAsia"/>
          <w:szCs w:val="21"/>
        </w:rPr>
        <w:t>急性胰腺炎</w:t>
      </w:r>
      <w:r>
        <w:rPr>
          <w:rFonts w:ascii="宋体" w:hAnsi="宋体"/>
          <w:szCs w:val="21"/>
        </w:rPr>
        <w:t>ICD-10  K85.900</w:t>
      </w:r>
    </w:p>
    <w:p w:rsidR="001E0ABC" w:rsidRDefault="001E0ABC">
      <w:pPr>
        <w:adjustRightInd w:val="0"/>
        <w:snapToGrid w:val="0"/>
        <w:rPr>
          <w:rFonts w:ascii="宋体"/>
          <w:szCs w:val="21"/>
        </w:rPr>
      </w:pPr>
      <w:r>
        <w:rPr>
          <w:rFonts w:ascii="宋体" w:hAnsi="宋体" w:hint="eastAsia"/>
          <w:szCs w:val="21"/>
        </w:rPr>
        <w:t>患者姓名：性别：年龄：门诊号：住院号：</w:t>
      </w:r>
    </w:p>
    <w:p w:rsidR="001E0ABC" w:rsidRDefault="001E0ABC">
      <w:pPr>
        <w:adjustRightInd w:val="0"/>
        <w:snapToGrid w:val="0"/>
        <w:rPr>
          <w:rFonts w:ascii="宋体"/>
          <w:szCs w:val="21"/>
        </w:rPr>
      </w:pPr>
      <w:r>
        <w:rPr>
          <w:rFonts w:ascii="宋体" w:hAnsi="宋体" w:hint="eastAsia"/>
          <w:szCs w:val="21"/>
        </w:rPr>
        <w:t>住院日期：年月日出院日期：年月日标准住院日</w:t>
      </w:r>
      <w:r>
        <w:rPr>
          <w:rFonts w:ascii="宋体" w:hAnsi="宋体"/>
          <w:szCs w:val="21"/>
        </w:rPr>
        <w:t>10-16</w:t>
      </w:r>
      <w:r>
        <w:rPr>
          <w:rFonts w:ascii="宋体" w:hAnsi="宋体" w:hint="eastAsia"/>
          <w:szCs w:val="21"/>
        </w:rPr>
        <w:t>天</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3519"/>
        <w:gridCol w:w="2520"/>
        <w:gridCol w:w="2520"/>
      </w:tblGrid>
      <w:tr w:rsidR="001E0ABC">
        <w:trPr>
          <w:jc w:val="center"/>
        </w:trPr>
        <w:tc>
          <w:tcPr>
            <w:tcW w:w="656" w:type="dxa"/>
            <w:tcBorders>
              <w:top w:val="double" w:sz="4" w:space="0" w:color="auto"/>
              <w:left w:val="double" w:sz="4" w:space="0" w:color="auto"/>
              <w:bottom w:val="double" w:sz="4" w:space="0" w:color="auto"/>
              <w:right w:val="double" w:sz="4" w:space="0" w:color="auto"/>
            </w:tcBorders>
          </w:tcPr>
          <w:p w:rsidR="001E0ABC" w:rsidRDefault="001E0ABC" w:rsidP="004501C0">
            <w:pPr>
              <w:spacing w:line="260" w:lineRule="exact"/>
              <w:rPr>
                <w:rFonts w:ascii="黑体" w:eastAsia="黑体" w:hAnsi="黑体"/>
                <w:szCs w:val="21"/>
              </w:rPr>
            </w:pPr>
            <w:r>
              <w:rPr>
                <w:rFonts w:ascii="黑体" w:eastAsia="黑体" w:hAnsi="黑体" w:hint="eastAsia"/>
                <w:szCs w:val="21"/>
              </w:rPr>
              <w:t>时间</w:t>
            </w:r>
          </w:p>
        </w:tc>
        <w:tc>
          <w:tcPr>
            <w:tcW w:w="3519" w:type="dxa"/>
            <w:tcBorders>
              <w:top w:val="double" w:sz="4" w:space="0" w:color="auto"/>
              <w:left w:val="double" w:sz="4" w:space="0" w:color="auto"/>
              <w:bottom w:val="double" w:sz="4" w:space="0" w:color="auto"/>
              <w:right w:val="double" w:sz="4" w:space="0" w:color="auto"/>
            </w:tcBorders>
          </w:tcPr>
          <w:p w:rsidR="001E0ABC" w:rsidRDefault="001E0ABC" w:rsidP="004501C0">
            <w:pPr>
              <w:spacing w:line="260" w:lineRule="exact"/>
              <w:jc w:val="center"/>
              <w:rPr>
                <w:rFonts w:ascii="黑体" w:eastAsia="黑体" w:hAnsi="黑体"/>
                <w:szCs w:val="21"/>
              </w:rPr>
            </w:pPr>
            <w:r>
              <w:rPr>
                <w:rFonts w:ascii="黑体" w:eastAsia="黑体" w:hAnsi="黑体" w:hint="eastAsia"/>
                <w:szCs w:val="21"/>
              </w:rPr>
              <w:t>住院第</w:t>
            </w:r>
            <w:r>
              <w:rPr>
                <w:rFonts w:ascii="黑体" w:eastAsia="黑体" w:hAnsi="黑体"/>
                <w:szCs w:val="21"/>
              </w:rPr>
              <w:t>1</w:t>
            </w:r>
            <w:r>
              <w:rPr>
                <w:rFonts w:ascii="黑体" w:eastAsia="黑体" w:hAnsi="黑体" w:hint="eastAsia"/>
                <w:szCs w:val="21"/>
              </w:rPr>
              <w:t>天</w:t>
            </w:r>
          </w:p>
        </w:tc>
        <w:tc>
          <w:tcPr>
            <w:tcW w:w="2520" w:type="dxa"/>
            <w:tcBorders>
              <w:top w:val="double" w:sz="4" w:space="0" w:color="auto"/>
              <w:left w:val="double" w:sz="4" w:space="0" w:color="auto"/>
              <w:bottom w:val="double" w:sz="4" w:space="0" w:color="auto"/>
              <w:right w:val="double" w:sz="4" w:space="0" w:color="auto"/>
            </w:tcBorders>
          </w:tcPr>
          <w:p w:rsidR="001E0ABC" w:rsidRDefault="001E0ABC" w:rsidP="004501C0">
            <w:pPr>
              <w:spacing w:line="260" w:lineRule="exact"/>
              <w:jc w:val="center"/>
              <w:rPr>
                <w:rFonts w:ascii="黑体" w:eastAsia="黑体" w:hAnsi="黑体"/>
                <w:szCs w:val="21"/>
                <w:u w:val="single"/>
              </w:rPr>
            </w:pPr>
            <w:r>
              <w:rPr>
                <w:rFonts w:ascii="黑体" w:eastAsia="黑体" w:hAnsi="黑体" w:hint="eastAsia"/>
                <w:szCs w:val="21"/>
              </w:rPr>
              <w:t>住院第</w:t>
            </w:r>
            <w:r>
              <w:rPr>
                <w:rFonts w:ascii="黑体" w:eastAsia="黑体" w:hAnsi="黑体"/>
                <w:szCs w:val="21"/>
              </w:rPr>
              <w:t>2-3</w:t>
            </w:r>
            <w:r>
              <w:rPr>
                <w:rFonts w:ascii="黑体" w:eastAsia="黑体" w:hAnsi="黑体" w:hint="eastAsia"/>
                <w:szCs w:val="21"/>
              </w:rPr>
              <w:t>天</w:t>
            </w:r>
          </w:p>
        </w:tc>
        <w:tc>
          <w:tcPr>
            <w:tcW w:w="2520" w:type="dxa"/>
            <w:tcBorders>
              <w:top w:val="double" w:sz="4" w:space="0" w:color="auto"/>
              <w:left w:val="double" w:sz="4" w:space="0" w:color="auto"/>
              <w:bottom w:val="double" w:sz="4" w:space="0" w:color="auto"/>
              <w:right w:val="double" w:sz="4" w:space="0" w:color="auto"/>
            </w:tcBorders>
          </w:tcPr>
          <w:p w:rsidR="001E0ABC" w:rsidRDefault="001E0ABC" w:rsidP="004501C0">
            <w:pPr>
              <w:spacing w:line="260" w:lineRule="exact"/>
              <w:jc w:val="center"/>
              <w:rPr>
                <w:rFonts w:ascii="黑体" w:eastAsia="黑体" w:hAnsi="黑体"/>
                <w:szCs w:val="21"/>
                <w:u w:val="single"/>
              </w:rPr>
            </w:pPr>
            <w:r>
              <w:rPr>
                <w:rFonts w:ascii="黑体" w:eastAsia="黑体" w:hAnsi="黑体" w:hint="eastAsia"/>
                <w:szCs w:val="21"/>
              </w:rPr>
              <w:t>住院第</w:t>
            </w:r>
            <w:r>
              <w:rPr>
                <w:rFonts w:ascii="黑体" w:eastAsia="黑体" w:hAnsi="黑体"/>
                <w:szCs w:val="21"/>
              </w:rPr>
              <w:t>4</w:t>
            </w:r>
            <w:r>
              <w:rPr>
                <w:rFonts w:ascii="黑体" w:eastAsia="黑体" w:hAnsi="黑体" w:hint="eastAsia"/>
                <w:szCs w:val="21"/>
              </w:rPr>
              <w:t>天</w:t>
            </w:r>
          </w:p>
        </w:tc>
      </w:tr>
      <w:tr w:rsidR="001E0ABC">
        <w:trPr>
          <w:trHeight w:val="1862"/>
          <w:jc w:val="center"/>
        </w:trPr>
        <w:tc>
          <w:tcPr>
            <w:tcW w:w="656" w:type="dxa"/>
            <w:tcBorders>
              <w:top w:val="double" w:sz="4"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主</w:t>
            </w:r>
          </w:p>
          <w:p w:rsidR="001E0ABC" w:rsidRDefault="001E0ABC" w:rsidP="004501C0">
            <w:pPr>
              <w:spacing w:line="260" w:lineRule="exact"/>
              <w:jc w:val="center"/>
              <w:rPr>
                <w:rFonts w:eastAsia="黑体"/>
                <w:szCs w:val="21"/>
              </w:rPr>
            </w:pPr>
            <w:r>
              <w:rPr>
                <w:rFonts w:eastAsia="黑体" w:hint="eastAsia"/>
                <w:szCs w:val="21"/>
              </w:rPr>
              <w:t>要</w:t>
            </w:r>
          </w:p>
          <w:p w:rsidR="001E0ABC" w:rsidRDefault="001E0ABC" w:rsidP="004501C0">
            <w:pPr>
              <w:spacing w:line="260" w:lineRule="exact"/>
              <w:jc w:val="center"/>
              <w:rPr>
                <w:rFonts w:eastAsia="黑体"/>
                <w:szCs w:val="21"/>
              </w:rPr>
            </w:pPr>
            <w:r>
              <w:rPr>
                <w:rFonts w:eastAsia="黑体" w:hint="eastAsia"/>
                <w:szCs w:val="21"/>
              </w:rPr>
              <w:t>诊</w:t>
            </w:r>
          </w:p>
          <w:p w:rsidR="001E0ABC" w:rsidRDefault="001E0ABC" w:rsidP="004501C0">
            <w:pPr>
              <w:spacing w:line="260" w:lineRule="exact"/>
              <w:jc w:val="center"/>
              <w:rPr>
                <w:rFonts w:eastAsia="黑体"/>
                <w:szCs w:val="21"/>
              </w:rPr>
            </w:pPr>
            <w:r>
              <w:rPr>
                <w:rFonts w:eastAsia="黑体" w:hint="eastAsia"/>
                <w:szCs w:val="21"/>
              </w:rPr>
              <w:t>疗</w:t>
            </w:r>
          </w:p>
          <w:p w:rsidR="001E0ABC" w:rsidRDefault="001E0ABC" w:rsidP="004501C0">
            <w:pPr>
              <w:spacing w:line="260" w:lineRule="exact"/>
              <w:jc w:val="center"/>
              <w:rPr>
                <w:rFonts w:eastAsia="黑体"/>
                <w:szCs w:val="21"/>
              </w:rPr>
            </w:pPr>
            <w:r>
              <w:rPr>
                <w:rFonts w:eastAsia="黑体" w:hint="eastAsia"/>
                <w:szCs w:val="21"/>
              </w:rPr>
              <w:t>工</w:t>
            </w:r>
          </w:p>
          <w:p w:rsidR="001E0ABC" w:rsidRDefault="001E0ABC" w:rsidP="004501C0">
            <w:pPr>
              <w:spacing w:line="260" w:lineRule="exact"/>
              <w:jc w:val="center"/>
              <w:rPr>
                <w:rFonts w:eastAsia="黑体"/>
                <w:szCs w:val="21"/>
                <w:u w:val="single"/>
              </w:rPr>
            </w:pPr>
            <w:r>
              <w:rPr>
                <w:rFonts w:eastAsia="黑体" w:hint="eastAsia"/>
                <w:szCs w:val="21"/>
              </w:rPr>
              <w:t>作</w:t>
            </w:r>
          </w:p>
        </w:tc>
        <w:tc>
          <w:tcPr>
            <w:tcW w:w="3519" w:type="dxa"/>
            <w:tcBorders>
              <w:top w:val="double" w:sz="4"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询问病史和体格检查</w:t>
            </w:r>
          </w:p>
          <w:p w:rsidR="001E0ABC" w:rsidRDefault="001E0ABC" w:rsidP="004501C0">
            <w:pPr>
              <w:numPr>
                <w:ilvl w:val="0"/>
                <w:numId w:val="1"/>
              </w:numPr>
              <w:spacing w:line="260" w:lineRule="exact"/>
              <w:rPr>
                <w:szCs w:val="21"/>
              </w:rPr>
            </w:pPr>
            <w:r>
              <w:rPr>
                <w:rFonts w:hint="eastAsia"/>
                <w:szCs w:val="21"/>
              </w:rPr>
              <w:t>完成病历书写</w:t>
            </w:r>
          </w:p>
          <w:p w:rsidR="001E0ABC" w:rsidRDefault="001E0ABC" w:rsidP="004501C0">
            <w:pPr>
              <w:numPr>
                <w:ilvl w:val="0"/>
                <w:numId w:val="1"/>
              </w:numPr>
              <w:spacing w:line="260" w:lineRule="exact"/>
              <w:rPr>
                <w:szCs w:val="21"/>
              </w:rPr>
            </w:pPr>
            <w:r>
              <w:rPr>
                <w:rFonts w:hint="eastAsia"/>
                <w:szCs w:val="21"/>
              </w:rPr>
              <w:t>观察患者腹部症状和体征</w:t>
            </w:r>
          </w:p>
          <w:p w:rsidR="001E0ABC" w:rsidRDefault="001E0ABC" w:rsidP="004501C0">
            <w:pPr>
              <w:numPr>
                <w:ilvl w:val="0"/>
                <w:numId w:val="1"/>
              </w:numPr>
              <w:spacing w:line="260" w:lineRule="exact"/>
              <w:rPr>
                <w:szCs w:val="21"/>
              </w:rPr>
            </w:pPr>
            <w:r>
              <w:rPr>
                <w:rFonts w:hint="eastAsia"/>
                <w:szCs w:val="21"/>
              </w:rPr>
              <w:t>明确急性胰腺炎的诊断</w:t>
            </w:r>
          </w:p>
          <w:p w:rsidR="001E0ABC" w:rsidRDefault="001E0ABC" w:rsidP="004501C0">
            <w:pPr>
              <w:numPr>
                <w:ilvl w:val="0"/>
                <w:numId w:val="1"/>
              </w:numPr>
              <w:spacing w:line="260" w:lineRule="exact"/>
              <w:rPr>
                <w:szCs w:val="21"/>
              </w:rPr>
            </w:pPr>
            <w:r>
              <w:rPr>
                <w:rFonts w:hint="eastAsia"/>
                <w:szCs w:val="21"/>
              </w:rPr>
              <w:t>与其他急腹症鉴别</w:t>
            </w:r>
          </w:p>
          <w:p w:rsidR="001E0ABC" w:rsidRDefault="001E0ABC" w:rsidP="004501C0">
            <w:pPr>
              <w:numPr>
                <w:ilvl w:val="0"/>
                <w:numId w:val="1"/>
              </w:numPr>
              <w:spacing w:line="260" w:lineRule="exact"/>
              <w:rPr>
                <w:szCs w:val="21"/>
              </w:rPr>
            </w:pPr>
            <w:r>
              <w:rPr>
                <w:rFonts w:hint="eastAsia"/>
                <w:szCs w:val="21"/>
              </w:rPr>
              <w:t>完善常规检查</w:t>
            </w:r>
          </w:p>
          <w:p w:rsidR="001E0ABC" w:rsidRPr="007206F4" w:rsidRDefault="001E0ABC" w:rsidP="004501C0">
            <w:pPr>
              <w:numPr>
                <w:ilvl w:val="0"/>
                <w:numId w:val="1"/>
              </w:numPr>
              <w:spacing w:line="260" w:lineRule="exact"/>
              <w:rPr>
                <w:szCs w:val="21"/>
              </w:rPr>
            </w:pPr>
            <w:r w:rsidRPr="007206F4">
              <w:rPr>
                <w:rFonts w:ascii="宋体" w:hAnsi="宋体"/>
                <w:szCs w:val="21"/>
              </w:rPr>
              <w:t>ERCP/</w:t>
            </w:r>
            <w:r w:rsidRPr="007206F4">
              <w:rPr>
                <w:rFonts w:ascii="宋体" w:hAnsi="宋体" w:hint="eastAsia"/>
                <w:szCs w:val="21"/>
              </w:rPr>
              <w:t>腹腔镜微创治疗</w:t>
            </w:r>
            <w:r w:rsidRPr="007206F4">
              <w:rPr>
                <w:rFonts w:ascii="宋体" w:hAnsi="宋体"/>
                <w:szCs w:val="21"/>
              </w:rPr>
              <w:t>(</w:t>
            </w:r>
            <w:r w:rsidRPr="007206F4">
              <w:rPr>
                <w:rFonts w:ascii="宋体" w:hAnsi="宋体" w:hint="eastAsia"/>
                <w:szCs w:val="21"/>
              </w:rPr>
              <w:t>必要时</w:t>
            </w:r>
            <w:r w:rsidRPr="007206F4">
              <w:rPr>
                <w:rFonts w:ascii="宋体" w:hAnsi="宋体"/>
                <w:szCs w:val="21"/>
              </w:rPr>
              <w:t>)</w:t>
            </w:r>
          </w:p>
        </w:tc>
        <w:tc>
          <w:tcPr>
            <w:tcW w:w="2520" w:type="dxa"/>
            <w:tcBorders>
              <w:top w:val="double" w:sz="4"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上级医师查房</w:t>
            </w:r>
          </w:p>
          <w:p w:rsidR="001E0ABC" w:rsidRDefault="001E0ABC" w:rsidP="004501C0">
            <w:pPr>
              <w:numPr>
                <w:ilvl w:val="0"/>
                <w:numId w:val="1"/>
              </w:numPr>
              <w:spacing w:line="260" w:lineRule="exact"/>
              <w:rPr>
                <w:szCs w:val="21"/>
              </w:rPr>
            </w:pPr>
            <w:r>
              <w:rPr>
                <w:rFonts w:hint="eastAsia"/>
                <w:szCs w:val="21"/>
              </w:rPr>
              <w:t>明确下一步诊疗计划</w:t>
            </w:r>
          </w:p>
          <w:p w:rsidR="001E0ABC" w:rsidRDefault="001E0ABC" w:rsidP="004501C0">
            <w:pPr>
              <w:numPr>
                <w:ilvl w:val="0"/>
                <w:numId w:val="1"/>
              </w:numPr>
              <w:spacing w:line="260" w:lineRule="exact"/>
              <w:rPr>
                <w:szCs w:val="21"/>
              </w:rPr>
            </w:pPr>
            <w:r>
              <w:rPr>
                <w:rFonts w:hint="eastAsia"/>
                <w:szCs w:val="21"/>
              </w:rPr>
              <w:t>观察患者腹部症状和体征</w:t>
            </w:r>
          </w:p>
          <w:p w:rsidR="001E0ABC" w:rsidRDefault="001E0ABC" w:rsidP="004501C0">
            <w:pPr>
              <w:numPr>
                <w:ilvl w:val="0"/>
                <w:numId w:val="1"/>
              </w:numPr>
              <w:spacing w:line="260" w:lineRule="exact"/>
              <w:rPr>
                <w:szCs w:val="21"/>
              </w:rPr>
            </w:pPr>
            <w:r>
              <w:rPr>
                <w:rFonts w:hint="eastAsia"/>
                <w:szCs w:val="21"/>
              </w:rPr>
              <w:t>完</w:t>
            </w:r>
            <w:smartTag w:uri="urn:schemas-microsoft-com:office:smarttags" w:element="PersonName">
              <w:smartTagPr>
                <w:attr w:name="ProductID" w:val="成上级"/>
              </w:smartTagPr>
              <w:r>
                <w:rPr>
                  <w:rFonts w:hint="eastAsia"/>
                  <w:szCs w:val="21"/>
                </w:rPr>
                <w:t>成上级</w:t>
              </w:r>
            </w:smartTag>
            <w:r>
              <w:rPr>
                <w:rFonts w:hint="eastAsia"/>
                <w:szCs w:val="21"/>
              </w:rPr>
              <w:t>医师查房记录</w:t>
            </w:r>
          </w:p>
        </w:tc>
        <w:tc>
          <w:tcPr>
            <w:tcW w:w="2520" w:type="dxa"/>
            <w:tcBorders>
              <w:top w:val="double" w:sz="4"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观察患者腹部症状和体征</w:t>
            </w:r>
          </w:p>
          <w:p w:rsidR="001E0ABC" w:rsidRDefault="001E0ABC" w:rsidP="004501C0">
            <w:pPr>
              <w:numPr>
                <w:ilvl w:val="0"/>
                <w:numId w:val="1"/>
              </w:numPr>
              <w:spacing w:line="260" w:lineRule="exact"/>
              <w:rPr>
                <w:szCs w:val="21"/>
              </w:rPr>
            </w:pPr>
            <w:r>
              <w:rPr>
                <w:rFonts w:hint="eastAsia"/>
                <w:szCs w:val="21"/>
              </w:rPr>
              <w:t>上级医师查房及诊疗评估</w:t>
            </w:r>
          </w:p>
          <w:p w:rsidR="001E0ABC" w:rsidRDefault="001E0ABC" w:rsidP="004501C0">
            <w:pPr>
              <w:numPr>
                <w:ilvl w:val="0"/>
                <w:numId w:val="1"/>
              </w:numPr>
              <w:spacing w:line="260" w:lineRule="exact"/>
              <w:rPr>
                <w:szCs w:val="21"/>
              </w:rPr>
            </w:pPr>
            <w:r>
              <w:rPr>
                <w:rFonts w:hint="eastAsia"/>
                <w:szCs w:val="21"/>
              </w:rPr>
              <w:t>完成查房记录</w:t>
            </w:r>
          </w:p>
          <w:p w:rsidR="001E0ABC" w:rsidRDefault="001E0ABC" w:rsidP="004501C0">
            <w:pPr>
              <w:numPr>
                <w:ilvl w:val="0"/>
                <w:numId w:val="1"/>
              </w:numPr>
              <w:spacing w:line="260" w:lineRule="exact"/>
              <w:rPr>
                <w:szCs w:val="21"/>
              </w:rPr>
            </w:pPr>
            <w:r>
              <w:rPr>
                <w:rFonts w:hint="eastAsia"/>
                <w:szCs w:val="21"/>
              </w:rPr>
              <w:t>对患者进行坚持治疗和预防复发的宣教</w:t>
            </w:r>
          </w:p>
          <w:p w:rsidR="001E0ABC" w:rsidRDefault="001E0ABC" w:rsidP="004501C0">
            <w:pPr>
              <w:numPr>
                <w:ilvl w:val="0"/>
                <w:numId w:val="1"/>
              </w:numPr>
              <w:spacing w:line="260" w:lineRule="exact"/>
              <w:rPr>
                <w:szCs w:val="21"/>
              </w:rPr>
            </w:pPr>
            <w:r>
              <w:rPr>
                <w:rFonts w:hint="eastAsia"/>
                <w:szCs w:val="21"/>
              </w:rPr>
              <w:t>注意患者排便情况</w:t>
            </w:r>
          </w:p>
        </w:tc>
      </w:tr>
      <w:tr w:rsidR="001E0ABC">
        <w:trPr>
          <w:trHeight w:val="6186"/>
          <w:jc w:val="center"/>
        </w:trPr>
        <w:tc>
          <w:tcPr>
            <w:tcW w:w="656" w:type="dxa"/>
            <w:tcBorders>
              <w:top w:val="single" w:sz="8" w:space="0" w:color="auto"/>
              <w:left w:val="single" w:sz="8" w:space="0" w:color="auto"/>
              <w:bottom w:val="single" w:sz="8" w:space="0" w:color="auto"/>
              <w:right w:val="single" w:sz="8" w:space="0" w:color="auto"/>
            </w:tcBorders>
            <w:vAlign w:val="center"/>
          </w:tcPr>
          <w:p w:rsidR="001E0ABC" w:rsidRDefault="001E0ABC" w:rsidP="004501C0">
            <w:pPr>
              <w:spacing w:line="260" w:lineRule="exact"/>
              <w:jc w:val="center"/>
              <w:rPr>
                <w:rFonts w:eastAsia="黑体"/>
                <w:szCs w:val="21"/>
              </w:rPr>
            </w:pPr>
            <w:r>
              <w:rPr>
                <w:rFonts w:eastAsia="黑体" w:hint="eastAsia"/>
                <w:szCs w:val="21"/>
              </w:rPr>
              <w:t>重</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点</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医</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嘱</w:t>
            </w:r>
          </w:p>
        </w:tc>
        <w:tc>
          <w:tcPr>
            <w:tcW w:w="3519"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b/>
                <w:szCs w:val="21"/>
              </w:rPr>
            </w:pPr>
            <w:r>
              <w:rPr>
                <w:rFonts w:hint="eastAsia"/>
                <w:b/>
                <w:szCs w:val="21"/>
              </w:rPr>
              <w:t>长期医嘱：</w:t>
            </w:r>
          </w:p>
          <w:p w:rsidR="001E0ABC" w:rsidRDefault="001E0ABC" w:rsidP="004501C0">
            <w:pPr>
              <w:numPr>
                <w:ilvl w:val="0"/>
                <w:numId w:val="1"/>
              </w:numPr>
              <w:spacing w:line="260" w:lineRule="exact"/>
              <w:rPr>
                <w:szCs w:val="21"/>
              </w:rPr>
            </w:pPr>
            <w:r>
              <w:rPr>
                <w:rFonts w:hint="eastAsia"/>
                <w:szCs w:val="21"/>
              </w:rPr>
              <w:t>肝胆外科护理常规</w:t>
            </w:r>
          </w:p>
          <w:p w:rsidR="001E0ABC" w:rsidRDefault="001E0ABC" w:rsidP="004501C0">
            <w:pPr>
              <w:numPr>
                <w:ilvl w:val="0"/>
                <w:numId w:val="1"/>
              </w:numPr>
              <w:spacing w:line="260" w:lineRule="exact"/>
              <w:rPr>
                <w:szCs w:val="21"/>
              </w:rPr>
            </w:pPr>
            <w:r>
              <w:rPr>
                <w:rFonts w:hint="eastAsia"/>
                <w:szCs w:val="21"/>
              </w:rPr>
              <w:t>一级护理</w:t>
            </w:r>
          </w:p>
          <w:p w:rsidR="001E0ABC" w:rsidRDefault="001E0ABC" w:rsidP="004501C0">
            <w:pPr>
              <w:numPr>
                <w:ilvl w:val="0"/>
                <w:numId w:val="1"/>
              </w:numPr>
              <w:spacing w:line="260" w:lineRule="exact"/>
              <w:rPr>
                <w:szCs w:val="21"/>
              </w:rPr>
            </w:pPr>
            <w:r>
              <w:rPr>
                <w:rFonts w:hint="eastAsia"/>
                <w:szCs w:val="21"/>
              </w:rPr>
              <w:t>禁食</w:t>
            </w:r>
          </w:p>
          <w:p w:rsidR="001E0ABC" w:rsidRDefault="001E0ABC" w:rsidP="004501C0">
            <w:pPr>
              <w:numPr>
                <w:ilvl w:val="0"/>
                <w:numId w:val="1"/>
              </w:numPr>
              <w:spacing w:line="260" w:lineRule="exact"/>
              <w:rPr>
                <w:szCs w:val="21"/>
              </w:rPr>
            </w:pPr>
            <w:r>
              <w:rPr>
                <w:rFonts w:hint="eastAsia"/>
                <w:szCs w:val="21"/>
              </w:rPr>
              <w:t>生命体征监测</w:t>
            </w:r>
          </w:p>
          <w:p w:rsidR="001E0ABC" w:rsidRDefault="001E0ABC" w:rsidP="004501C0">
            <w:pPr>
              <w:numPr>
                <w:ilvl w:val="0"/>
                <w:numId w:val="1"/>
              </w:numPr>
              <w:spacing w:line="260" w:lineRule="exact"/>
              <w:rPr>
                <w:szCs w:val="21"/>
              </w:rPr>
            </w:pPr>
            <w:r>
              <w:rPr>
                <w:rFonts w:hint="eastAsia"/>
                <w:szCs w:val="21"/>
              </w:rPr>
              <w:t>记</w:t>
            </w:r>
            <w:r>
              <w:rPr>
                <w:szCs w:val="21"/>
              </w:rPr>
              <w:t>24</w:t>
            </w:r>
            <w:r>
              <w:rPr>
                <w:rFonts w:hint="eastAsia"/>
                <w:szCs w:val="21"/>
              </w:rPr>
              <w:t>小时液体出入量</w:t>
            </w:r>
          </w:p>
          <w:p w:rsidR="001E0ABC" w:rsidRDefault="001E0ABC" w:rsidP="004501C0">
            <w:pPr>
              <w:numPr>
                <w:ilvl w:val="0"/>
                <w:numId w:val="1"/>
              </w:numPr>
              <w:spacing w:line="260" w:lineRule="exact"/>
              <w:rPr>
                <w:szCs w:val="21"/>
              </w:rPr>
            </w:pPr>
            <w:r>
              <w:rPr>
                <w:rFonts w:hint="eastAsia"/>
                <w:szCs w:val="21"/>
              </w:rPr>
              <w:t>补液治疗</w:t>
            </w:r>
          </w:p>
          <w:p w:rsidR="001E0ABC" w:rsidRDefault="001E0ABC" w:rsidP="004501C0">
            <w:pPr>
              <w:numPr>
                <w:ilvl w:val="0"/>
                <w:numId w:val="1"/>
              </w:numPr>
              <w:spacing w:line="260" w:lineRule="exact"/>
              <w:rPr>
                <w:szCs w:val="21"/>
              </w:rPr>
            </w:pPr>
            <w:r>
              <w:rPr>
                <w:rFonts w:hint="eastAsia"/>
                <w:szCs w:val="21"/>
              </w:rPr>
              <w:t>抑酸治疗</w:t>
            </w:r>
          </w:p>
          <w:p w:rsidR="001E0ABC" w:rsidRDefault="001E0ABC" w:rsidP="004501C0">
            <w:pPr>
              <w:numPr>
                <w:ilvl w:val="0"/>
                <w:numId w:val="1"/>
              </w:numPr>
              <w:spacing w:line="260" w:lineRule="exact"/>
              <w:jc w:val="left"/>
              <w:rPr>
                <w:szCs w:val="21"/>
              </w:rPr>
            </w:pPr>
            <w:r>
              <w:rPr>
                <w:rFonts w:hint="eastAsia"/>
                <w:szCs w:val="21"/>
              </w:rPr>
              <w:t>抑制胰腺分泌药物或胰酶抑制剂</w:t>
            </w:r>
          </w:p>
          <w:p w:rsidR="001E0ABC" w:rsidRDefault="001E0ABC" w:rsidP="004501C0">
            <w:pPr>
              <w:numPr>
                <w:ilvl w:val="0"/>
                <w:numId w:val="1"/>
              </w:numPr>
              <w:spacing w:line="260" w:lineRule="exact"/>
              <w:rPr>
                <w:szCs w:val="21"/>
              </w:rPr>
            </w:pPr>
            <w:r>
              <w:rPr>
                <w:rFonts w:hint="eastAsia"/>
                <w:szCs w:val="21"/>
              </w:rPr>
              <w:t>如有感染征象给予抗菌药物治疗</w:t>
            </w:r>
          </w:p>
          <w:p w:rsidR="001E0ABC" w:rsidRDefault="001E0ABC" w:rsidP="004501C0">
            <w:pPr>
              <w:spacing w:line="260" w:lineRule="exact"/>
              <w:rPr>
                <w:b/>
                <w:szCs w:val="21"/>
              </w:rPr>
            </w:pPr>
            <w:r>
              <w:rPr>
                <w:rFonts w:hint="eastAsia"/>
                <w:b/>
                <w:szCs w:val="21"/>
              </w:rPr>
              <w:t>临时医嘱：</w:t>
            </w:r>
          </w:p>
          <w:p w:rsidR="001E0ABC" w:rsidRDefault="001E0ABC" w:rsidP="004501C0">
            <w:pPr>
              <w:numPr>
                <w:ilvl w:val="0"/>
                <w:numId w:val="1"/>
              </w:numPr>
              <w:spacing w:line="260" w:lineRule="exact"/>
              <w:rPr>
                <w:szCs w:val="21"/>
              </w:rPr>
            </w:pPr>
            <w:r>
              <w:rPr>
                <w:rFonts w:hint="eastAsia"/>
                <w:szCs w:val="21"/>
              </w:rPr>
              <w:t>血、尿、大便常规</w:t>
            </w:r>
            <w:r>
              <w:rPr>
                <w:szCs w:val="21"/>
              </w:rPr>
              <w:t>+</w:t>
            </w:r>
            <w:r>
              <w:rPr>
                <w:rFonts w:hint="eastAsia"/>
                <w:szCs w:val="21"/>
              </w:rPr>
              <w:t>隐血</w:t>
            </w:r>
          </w:p>
          <w:p w:rsidR="001E0ABC" w:rsidRDefault="001E0ABC" w:rsidP="004501C0">
            <w:pPr>
              <w:numPr>
                <w:ilvl w:val="0"/>
                <w:numId w:val="1"/>
              </w:numPr>
              <w:spacing w:line="260" w:lineRule="exact"/>
              <w:jc w:val="left"/>
              <w:rPr>
                <w:szCs w:val="21"/>
              </w:rPr>
            </w:pPr>
            <w:r>
              <w:rPr>
                <w:rFonts w:hint="eastAsia"/>
                <w:szCs w:val="21"/>
              </w:rPr>
              <w:t>肝肾功能、甘油三酯、电解质、血糖、</w:t>
            </w:r>
            <w:r>
              <w:rPr>
                <w:szCs w:val="21"/>
              </w:rPr>
              <w:t>CRP</w:t>
            </w:r>
            <w:r>
              <w:rPr>
                <w:rFonts w:hint="eastAsia"/>
                <w:szCs w:val="21"/>
              </w:rPr>
              <w:t>、血淀粉酶、脂肪酶、凝血功能、</w:t>
            </w:r>
            <w:r>
              <w:rPr>
                <w:rFonts w:ascii="宋体" w:hAnsi="宋体" w:hint="eastAsia"/>
                <w:szCs w:val="21"/>
              </w:rPr>
              <w:t>血气分析</w:t>
            </w:r>
          </w:p>
          <w:p w:rsidR="001E0ABC" w:rsidRDefault="001E0ABC" w:rsidP="004501C0">
            <w:pPr>
              <w:numPr>
                <w:ilvl w:val="0"/>
                <w:numId w:val="1"/>
              </w:numPr>
              <w:spacing w:line="260" w:lineRule="exact"/>
              <w:rPr>
                <w:szCs w:val="21"/>
              </w:rPr>
            </w:pPr>
            <w:r>
              <w:rPr>
                <w:rFonts w:ascii="宋体" w:hAnsi="宋体" w:hint="eastAsia"/>
                <w:szCs w:val="21"/>
              </w:rPr>
              <w:t>心电图、腹部超声、胸腹部</w:t>
            </w:r>
            <w:r>
              <w:rPr>
                <w:rFonts w:ascii="宋体" w:hAnsi="宋体"/>
                <w:szCs w:val="21"/>
              </w:rPr>
              <w:t>X</w:t>
            </w:r>
            <w:r>
              <w:rPr>
                <w:rFonts w:ascii="宋体" w:hAnsi="宋体" w:hint="eastAsia"/>
                <w:szCs w:val="21"/>
              </w:rPr>
              <w:t>片</w:t>
            </w:r>
          </w:p>
          <w:p w:rsidR="001E0ABC" w:rsidRDefault="001E0ABC" w:rsidP="004501C0">
            <w:pPr>
              <w:numPr>
                <w:ilvl w:val="0"/>
                <w:numId w:val="1"/>
              </w:numPr>
              <w:spacing w:line="260" w:lineRule="exact"/>
              <w:jc w:val="left"/>
              <w:rPr>
                <w:rFonts w:ascii="宋体"/>
                <w:szCs w:val="21"/>
              </w:rPr>
            </w:pPr>
            <w:r>
              <w:rPr>
                <w:rFonts w:ascii="宋体" w:hAnsi="宋体" w:hint="eastAsia"/>
                <w:szCs w:val="21"/>
              </w:rPr>
              <w:t>可选择检查：血型及</w:t>
            </w:r>
            <w:r>
              <w:rPr>
                <w:rFonts w:ascii="宋体" w:hAnsi="宋体"/>
                <w:szCs w:val="21"/>
              </w:rPr>
              <w:t>RH</w:t>
            </w:r>
            <w:r>
              <w:rPr>
                <w:rFonts w:ascii="宋体" w:hAnsi="宋体" w:hint="eastAsia"/>
                <w:szCs w:val="21"/>
              </w:rPr>
              <w:t>因子、肿瘤标记物筛查、自身免疫标志物测定，腹部</w:t>
            </w:r>
            <w:r>
              <w:rPr>
                <w:rFonts w:ascii="宋体" w:hAnsi="宋体"/>
                <w:szCs w:val="21"/>
              </w:rPr>
              <w:t>CT</w:t>
            </w:r>
            <w:r>
              <w:rPr>
                <w:rFonts w:ascii="宋体" w:hAnsi="宋体" w:hint="eastAsia"/>
                <w:szCs w:val="21"/>
              </w:rPr>
              <w:t>、</w:t>
            </w:r>
            <w:r>
              <w:rPr>
                <w:rFonts w:ascii="宋体" w:hAnsi="宋体"/>
                <w:szCs w:val="21"/>
              </w:rPr>
              <w:t>MRCP</w:t>
            </w:r>
            <w:r>
              <w:rPr>
                <w:rFonts w:ascii="宋体" w:hAnsi="宋体" w:hint="eastAsia"/>
                <w:szCs w:val="21"/>
              </w:rPr>
              <w:t>、</w:t>
            </w:r>
            <w:r>
              <w:rPr>
                <w:rFonts w:ascii="宋体" w:hAnsi="宋体"/>
                <w:szCs w:val="21"/>
              </w:rPr>
              <w:t>ERCP</w:t>
            </w:r>
            <w:r>
              <w:rPr>
                <w:rFonts w:ascii="宋体" w:hAnsi="宋体" w:hint="eastAsia"/>
                <w:szCs w:val="21"/>
              </w:rPr>
              <w:t>、</w:t>
            </w:r>
            <w:r>
              <w:rPr>
                <w:rFonts w:ascii="宋体" w:hAnsi="宋体"/>
                <w:szCs w:val="21"/>
              </w:rPr>
              <w:t>EUS</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b/>
                <w:szCs w:val="21"/>
              </w:rPr>
            </w:pPr>
            <w:r>
              <w:rPr>
                <w:rFonts w:hint="eastAsia"/>
                <w:b/>
                <w:szCs w:val="21"/>
              </w:rPr>
              <w:t>长期医嘱：</w:t>
            </w:r>
          </w:p>
          <w:p w:rsidR="001E0ABC" w:rsidRDefault="001E0ABC" w:rsidP="004501C0">
            <w:pPr>
              <w:numPr>
                <w:ilvl w:val="0"/>
                <w:numId w:val="1"/>
              </w:numPr>
              <w:spacing w:line="260" w:lineRule="exact"/>
              <w:rPr>
                <w:szCs w:val="21"/>
              </w:rPr>
            </w:pPr>
            <w:r>
              <w:rPr>
                <w:rFonts w:hint="eastAsia"/>
                <w:szCs w:val="21"/>
              </w:rPr>
              <w:t>肝胆外科护理常规</w:t>
            </w:r>
          </w:p>
          <w:p w:rsidR="001E0ABC" w:rsidRDefault="001E0ABC" w:rsidP="004501C0">
            <w:pPr>
              <w:numPr>
                <w:ilvl w:val="0"/>
                <w:numId w:val="1"/>
              </w:numPr>
              <w:spacing w:line="260" w:lineRule="exact"/>
              <w:rPr>
                <w:szCs w:val="21"/>
              </w:rPr>
            </w:pPr>
            <w:r>
              <w:rPr>
                <w:rFonts w:hint="eastAsia"/>
                <w:szCs w:val="21"/>
              </w:rPr>
              <w:t>一级护理</w:t>
            </w:r>
          </w:p>
          <w:p w:rsidR="001E0ABC" w:rsidRDefault="001E0ABC" w:rsidP="004501C0">
            <w:pPr>
              <w:numPr>
                <w:ilvl w:val="0"/>
                <w:numId w:val="1"/>
              </w:numPr>
              <w:spacing w:line="260" w:lineRule="exact"/>
              <w:rPr>
                <w:szCs w:val="21"/>
              </w:rPr>
            </w:pPr>
            <w:r>
              <w:rPr>
                <w:rFonts w:hint="eastAsia"/>
                <w:szCs w:val="21"/>
              </w:rPr>
              <w:t>禁食</w:t>
            </w:r>
          </w:p>
          <w:p w:rsidR="001E0ABC" w:rsidRDefault="001E0ABC" w:rsidP="004501C0">
            <w:pPr>
              <w:numPr>
                <w:ilvl w:val="0"/>
                <w:numId w:val="1"/>
              </w:numPr>
              <w:spacing w:line="260" w:lineRule="exact"/>
              <w:rPr>
                <w:szCs w:val="21"/>
              </w:rPr>
            </w:pPr>
            <w:r>
              <w:rPr>
                <w:rFonts w:hint="eastAsia"/>
                <w:szCs w:val="21"/>
              </w:rPr>
              <w:t>记</w:t>
            </w:r>
            <w:r>
              <w:rPr>
                <w:szCs w:val="21"/>
              </w:rPr>
              <w:t>24</w:t>
            </w:r>
            <w:r>
              <w:rPr>
                <w:rFonts w:hint="eastAsia"/>
                <w:szCs w:val="21"/>
              </w:rPr>
              <w:t>小时液体出入量</w:t>
            </w:r>
          </w:p>
          <w:p w:rsidR="001E0ABC" w:rsidRDefault="001E0ABC" w:rsidP="004501C0">
            <w:pPr>
              <w:numPr>
                <w:ilvl w:val="0"/>
                <w:numId w:val="1"/>
              </w:numPr>
              <w:spacing w:line="260" w:lineRule="exact"/>
              <w:rPr>
                <w:szCs w:val="21"/>
              </w:rPr>
            </w:pPr>
            <w:r>
              <w:rPr>
                <w:rFonts w:hint="eastAsia"/>
                <w:szCs w:val="21"/>
              </w:rPr>
              <w:t>补液治疗</w:t>
            </w:r>
          </w:p>
          <w:p w:rsidR="001E0ABC" w:rsidRDefault="001E0ABC" w:rsidP="004501C0">
            <w:pPr>
              <w:numPr>
                <w:ilvl w:val="0"/>
                <w:numId w:val="1"/>
              </w:numPr>
              <w:spacing w:line="260" w:lineRule="exact"/>
              <w:rPr>
                <w:szCs w:val="21"/>
              </w:rPr>
            </w:pPr>
            <w:r>
              <w:rPr>
                <w:rFonts w:hint="eastAsia"/>
                <w:szCs w:val="21"/>
              </w:rPr>
              <w:t>抑酸治疗</w:t>
            </w:r>
          </w:p>
          <w:p w:rsidR="001E0ABC" w:rsidRDefault="001E0ABC" w:rsidP="004501C0">
            <w:pPr>
              <w:numPr>
                <w:ilvl w:val="0"/>
                <w:numId w:val="1"/>
              </w:numPr>
              <w:spacing w:line="260" w:lineRule="exact"/>
              <w:rPr>
                <w:szCs w:val="21"/>
              </w:rPr>
            </w:pPr>
            <w:r>
              <w:rPr>
                <w:rFonts w:hint="eastAsia"/>
                <w:szCs w:val="21"/>
              </w:rPr>
              <w:t>抑制胰腺分泌药物或胰酶抑制剂</w:t>
            </w:r>
          </w:p>
          <w:p w:rsidR="001E0ABC" w:rsidRDefault="001E0ABC" w:rsidP="004501C0">
            <w:pPr>
              <w:numPr>
                <w:ilvl w:val="0"/>
                <w:numId w:val="1"/>
              </w:numPr>
              <w:spacing w:line="260" w:lineRule="exact"/>
              <w:rPr>
                <w:szCs w:val="21"/>
              </w:rPr>
            </w:pPr>
            <w:r>
              <w:rPr>
                <w:rFonts w:hint="eastAsia"/>
                <w:szCs w:val="21"/>
              </w:rPr>
              <w:t>如有感染征象给予抗菌药物治疗</w:t>
            </w:r>
          </w:p>
          <w:p w:rsidR="001E0ABC" w:rsidRDefault="001E0ABC" w:rsidP="004501C0">
            <w:pPr>
              <w:spacing w:line="260" w:lineRule="exact"/>
              <w:rPr>
                <w:b/>
                <w:szCs w:val="21"/>
              </w:rPr>
            </w:pPr>
            <w:r>
              <w:rPr>
                <w:rFonts w:hint="eastAsia"/>
                <w:b/>
                <w:szCs w:val="21"/>
              </w:rPr>
              <w:t>临时医嘱：</w:t>
            </w:r>
          </w:p>
          <w:p w:rsidR="001E0ABC" w:rsidRDefault="001E0ABC" w:rsidP="004501C0">
            <w:pPr>
              <w:numPr>
                <w:ilvl w:val="0"/>
                <w:numId w:val="1"/>
              </w:numPr>
              <w:spacing w:line="260" w:lineRule="exact"/>
              <w:rPr>
                <w:szCs w:val="21"/>
              </w:rPr>
            </w:pPr>
            <w:r>
              <w:rPr>
                <w:rFonts w:hint="eastAsia"/>
                <w:szCs w:val="21"/>
              </w:rPr>
              <w:t>根据病情复查：血常规、</w:t>
            </w:r>
            <w:r>
              <w:rPr>
                <w:szCs w:val="21"/>
              </w:rPr>
              <w:t>BUN</w:t>
            </w:r>
            <w:r>
              <w:rPr>
                <w:rFonts w:hint="eastAsia"/>
                <w:szCs w:val="21"/>
              </w:rPr>
              <w:t>、</w:t>
            </w:r>
            <w:r>
              <w:rPr>
                <w:szCs w:val="21"/>
              </w:rPr>
              <w:t>Cr</w:t>
            </w:r>
            <w:r>
              <w:rPr>
                <w:rFonts w:hint="eastAsia"/>
                <w:szCs w:val="21"/>
              </w:rPr>
              <w:t>、血钙、血气分析、血淀粉酶、脂肪酶</w:t>
            </w:r>
          </w:p>
          <w:p w:rsidR="001E0ABC" w:rsidRDefault="001E0ABC" w:rsidP="004501C0">
            <w:pPr>
              <w:numPr>
                <w:ilvl w:val="0"/>
                <w:numId w:val="1"/>
              </w:numPr>
              <w:spacing w:line="260" w:lineRule="exact"/>
              <w:jc w:val="left"/>
              <w:rPr>
                <w:szCs w:val="21"/>
              </w:rPr>
            </w:pPr>
            <w:r>
              <w:rPr>
                <w:rFonts w:hint="eastAsia"/>
                <w:szCs w:val="21"/>
              </w:rPr>
              <w:t>若</w:t>
            </w:r>
            <w:r>
              <w:rPr>
                <w:szCs w:val="21"/>
              </w:rPr>
              <w:t>B</w:t>
            </w:r>
            <w:r>
              <w:rPr>
                <w:rFonts w:hint="eastAsia"/>
                <w:szCs w:val="21"/>
              </w:rPr>
              <w:t>超提示胰周积液，且病情无缓解行腹部增强</w:t>
            </w:r>
            <w:r>
              <w:rPr>
                <w:szCs w:val="21"/>
              </w:rPr>
              <w:t>CT</w:t>
            </w:r>
            <w:r>
              <w:rPr>
                <w:rFonts w:hint="eastAsia"/>
                <w:szCs w:val="21"/>
              </w:rPr>
              <w:t>扫描</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b/>
                <w:szCs w:val="21"/>
              </w:rPr>
            </w:pPr>
            <w:r>
              <w:rPr>
                <w:rFonts w:hint="eastAsia"/>
                <w:b/>
                <w:szCs w:val="21"/>
              </w:rPr>
              <w:t>长期医嘱：</w:t>
            </w:r>
          </w:p>
          <w:p w:rsidR="001E0ABC" w:rsidRDefault="001E0ABC" w:rsidP="004501C0">
            <w:pPr>
              <w:numPr>
                <w:ilvl w:val="0"/>
                <w:numId w:val="1"/>
              </w:numPr>
              <w:spacing w:line="260" w:lineRule="exact"/>
              <w:rPr>
                <w:szCs w:val="21"/>
              </w:rPr>
            </w:pPr>
            <w:r>
              <w:rPr>
                <w:rFonts w:hint="eastAsia"/>
                <w:szCs w:val="21"/>
              </w:rPr>
              <w:t>肝胆外科护理常规</w:t>
            </w:r>
          </w:p>
          <w:p w:rsidR="001E0ABC" w:rsidRDefault="001E0ABC" w:rsidP="004501C0">
            <w:pPr>
              <w:numPr>
                <w:ilvl w:val="0"/>
                <w:numId w:val="1"/>
              </w:numPr>
              <w:spacing w:line="260" w:lineRule="exact"/>
              <w:rPr>
                <w:szCs w:val="21"/>
              </w:rPr>
            </w:pPr>
            <w:r>
              <w:rPr>
                <w:rFonts w:hint="eastAsia"/>
                <w:szCs w:val="21"/>
              </w:rPr>
              <w:t>一级护理</w:t>
            </w:r>
          </w:p>
          <w:p w:rsidR="001E0ABC" w:rsidRDefault="001E0ABC" w:rsidP="004501C0">
            <w:pPr>
              <w:numPr>
                <w:ilvl w:val="0"/>
                <w:numId w:val="1"/>
              </w:numPr>
              <w:spacing w:line="260" w:lineRule="exact"/>
              <w:rPr>
                <w:szCs w:val="21"/>
              </w:rPr>
            </w:pPr>
            <w:r>
              <w:rPr>
                <w:rFonts w:hint="eastAsia"/>
                <w:szCs w:val="21"/>
              </w:rPr>
              <w:t>记</w:t>
            </w:r>
            <w:r>
              <w:rPr>
                <w:szCs w:val="21"/>
              </w:rPr>
              <w:t>24</w:t>
            </w:r>
            <w:r>
              <w:rPr>
                <w:rFonts w:hint="eastAsia"/>
                <w:szCs w:val="21"/>
              </w:rPr>
              <w:t>小时液体出入量</w:t>
            </w:r>
          </w:p>
          <w:p w:rsidR="001E0ABC" w:rsidRDefault="001E0ABC" w:rsidP="004501C0">
            <w:pPr>
              <w:numPr>
                <w:ilvl w:val="0"/>
                <w:numId w:val="1"/>
              </w:numPr>
              <w:spacing w:line="260" w:lineRule="exact"/>
              <w:rPr>
                <w:szCs w:val="21"/>
              </w:rPr>
            </w:pPr>
            <w:r>
              <w:rPr>
                <w:rFonts w:hint="eastAsia"/>
                <w:szCs w:val="21"/>
              </w:rPr>
              <w:t>禁食不禁水</w:t>
            </w:r>
          </w:p>
          <w:p w:rsidR="001E0ABC" w:rsidRDefault="001E0ABC" w:rsidP="004501C0">
            <w:pPr>
              <w:numPr>
                <w:ilvl w:val="0"/>
                <w:numId w:val="1"/>
              </w:numPr>
              <w:spacing w:line="260" w:lineRule="exact"/>
              <w:rPr>
                <w:szCs w:val="21"/>
              </w:rPr>
            </w:pPr>
            <w:r>
              <w:rPr>
                <w:rFonts w:hint="eastAsia"/>
                <w:szCs w:val="21"/>
              </w:rPr>
              <w:t>补液治疗</w:t>
            </w:r>
          </w:p>
          <w:p w:rsidR="001E0ABC" w:rsidRDefault="001E0ABC" w:rsidP="004501C0">
            <w:pPr>
              <w:numPr>
                <w:ilvl w:val="0"/>
                <w:numId w:val="1"/>
              </w:numPr>
              <w:spacing w:line="260" w:lineRule="exact"/>
              <w:rPr>
                <w:szCs w:val="21"/>
              </w:rPr>
            </w:pPr>
            <w:r>
              <w:rPr>
                <w:rFonts w:hint="eastAsia"/>
                <w:szCs w:val="21"/>
              </w:rPr>
              <w:t>抑酸治疗</w:t>
            </w:r>
          </w:p>
          <w:p w:rsidR="001E0ABC" w:rsidRDefault="001E0ABC" w:rsidP="004501C0">
            <w:pPr>
              <w:numPr>
                <w:ilvl w:val="0"/>
                <w:numId w:val="1"/>
              </w:numPr>
              <w:spacing w:line="260" w:lineRule="exact"/>
              <w:rPr>
                <w:szCs w:val="21"/>
              </w:rPr>
            </w:pPr>
            <w:r>
              <w:rPr>
                <w:rFonts w:hint="eastAsia"/>
                <w:szCs w:val="21"/>
              </w:rPr>
              <w:t>抑制胰腺分泌药物或胰酶抑制剂</w:t>
            </w:r>
          </w:p>
          <w:p w:rsidR="001E0ABC" w:rsidRDefault="001E0ABC" w:rsidP="004501C0">
            <w:pPr>
              <w:numPr>
                <w:ilvl w:val="0"/>
                <w:numId w:val="1"/>
              </w:numPr>
              <w:spacing w:line="260" w:lineRule="exact"/>
              <w:rPr>
                <w:szCs w:val="21"/>
              </w:rPr>
            </w:pPr>
            <w:r>
              <w:rPr>
                <w:rFonts w:hint="eastAsia"/>
                <w:szCs w:val="21"/>
              </w:rPr>
              <w:t>急性胆源性胰腺炎给予抗菌药物治疗</w:t>
            </w:r>
          </w:p>
          <w:p w:rsidR="001E0ABC" w:rsidRDefault="001E0ABC" w:rsidP="004501C0">
            <w:pPr>
              <w:spacing w:line="260" w:lineRule="exact"/>
              <w:rPr>
                <w:b/>
                <w:szCs w:val="21"/>
              </w:rPr>
            </w:pPr>
            <w:r>
              <w:rPr>
                <w:rFonts w:hint="eastAsia"/>
                <w:b/>
                <w:szCs w:val="21"/>
              </w:rPr>
              <w:t>临时医嘱：</w:t>
            </w:r>
          </w:p>
          <w:p w:rsidR="001E0ABC" w:rsidRDefault="001E0ABC" w:rsidP="004501C0">
            <w:pPr>
              <w:numPr>
                <w:ilvl w:val="0"/>
                <w:numId w:val="2"/>
              </w:numPr>
              <w:spacing w:line="260" w:lineRule="exact"/>
              <w:rPr>
                <w:szCs w:val="21"/>
              </w:rPr>
            </w:pPr>
            <w:r>
              <w:rPr>
                <w:rFonts w:hint="eastAsia"/>
                <w:szCs w:val="21"/>
              </w:rPr>
              <w:t>根据病情变化及检查异常结果复查</w:t>
            </w:r>
          </w:p>
        </w:tc>
      </w:tr>
      <w:tr w:rsidR="001E0ABC">
        <w:trPr>
          <w:cantSplit/>
          <w:trHeight w:val="1134"/>
          <w:jc w:val="center"/>
        </w:trPr>
        <w:tc>
          <w:tcPr>
            <w:tcW w:w="656" w:type="dxa"/>
            <w:tcBorders>
              <w:top w:val="single" w:sz="8" w:space="0" w:color="auto"/>
              <w:left w:val="single" w:sz="8" w:space="0" w:color="auto"/>
              <w:bottom w:val="single" w:sz="8" w:space="0" w:color="auto"/>
              <w:right w:val="single" w:sz="8" w:space="0" w:color="auto"/>
            </w:tcBorders>
            <w:vAlign w:val="center"/>
          </w:tcPr>
          <w:p w:rsidR="001E0ABC" w:rsidRDefault="001E0ABC" w:rsidP="004501C0">
            <w:pPr>
              <w:spacing w:line="260" w:lineRule="exact"/>
              <w:jc w:val="center"/>
              <w:rPr>
                <w:rFonts w:eastAsia="黑体"/>
                <w:szCs w:val="21"/>
              </w:rPr>
            </w:pPr>
            <w:r>
              <w:rPr>
                <w:rFonts w:eastAsia="黑体" w:hint="eastAsia"/>
                <w:szCs w:val="21"/>
              </w:rPr>
              <w:t>主要</w:t>
            </w:r>
          </w:p>
          <w:p w:rsidR="001E0ABC" w:rsidRDefault="001E0ABC" w:rsidP="004501C0">
            <w:pPr>
              <w:spacing w:line="260" w:lineRule="exact"/>
              <w:jc w:val="center"/>
              <w:rPr>
                <w:rFonts w:eastAsia="黑体"/>
                <w:szCs w:val="21"/>
              </w:rPr>
            </w:pPr>
            <w:r>
              <w:rPr>
                <w:rFonts w:eastAsia="黑体" w:hint="eastAsia"/>
                <w:szCs w:val="21"/>
              </w:rPr>
              <w:t>护理</w:t>
            </w:r>
          </w:p>
          <w:p w:rsidR="001E0ABC" w:rsidRDefault="001E0ABC" w:rsidP="004501C0">
            <w:pPr>
              <w:spacing w:line="260" w:lineRule="exact"/>
              <w:jc w:val="center"/>
              <w:rPr>
                <w:rFonts w:eastAsia="黑体"/>
                <w:szCs w:val="21"/>
              </w:rPr>
            </w:pPr>
            <w:r>
              <w:rPr>
                <w:rFonts w:eastAsia="黑体" w:hint="eastAsia"/>
                <w:szCs w:val="21"/>
              </w:rPr>
              <w:t>工作</w:t>
            </w:r>
          </w:p>
        </w:tc>
        <w:tc>
          <w:tcPr>
            <w:tcW w:w="3519" w:type="dxa"/>
            <w:tcBorders>
              <w:top w:val="single" w:sz="8"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协助患者及家属办理入院手续</w:t>
            </w:r>
          </w:p>
          <w:p w:rsidR="001E0ABC" w:rsidRDefault="001E0ABC" w:rsidP="004501C0">
            <w:pPr>
              <w:numPr>
                <w:ilvl w:val="0"/>
                <w:numId w:val="1"/>
              </w:numPr>
              <w:spacing w:line="260" w:lineRule="exact"/>
              <w:rPr>
                <w:szCs w:val="21"/>
              </w:rPr>
            </w:pPr>
            <w:r>
              <w:rPr>
                <w:rFonts w:hint="eastAsia"/>
                <w:szCs w:val="21"/>
              </w:rPr>
              <w:t>进行入院宣教和健康宣教（疾病相关知识）</w:t>
            </w:r>
          </w:p>
          <w:p w:rsidR="001E0ABC" w:rsidRDefault="001E0ABC" w:rsidP="004501C0">
            <w:pPr>
              <w:spacing w:line="260" w:lineRule="exact"/>
              <w:rPr>
                <w:szCs w:val="21"/>
              </w:rPr>
            </w:pPr>
            <w:r>
              <w:rPr>
                <w:rFonts w:hint="eastAsia"/>
                <w:szCs w:val="21"/>
              </w:rPr>
              <w:t>□静脉抽血</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基本生活和心理护理</w:t>
            </w:r>
          </w:p>
          <w:p w:rsidR="001E0ABC" w:rsidRDefault="001E0ABC" w:rsidP="004501C0">
            <w:pPr>
              <w:numPr>
                <w:ilvl w:val="0"/>
                <w:numId w:val="1"/>
              </w:numPr>
              <w:spacing w:line="260" w:lineRule="exact"/>
              <w:rPr>
                <w:szCs w:val="21"/>
              </w:rPr>
            </w:pPr>
            <w:r>
              <w:rPr>
                <w:rFonts w:hint="eastAsia"/>
                <w:szCs w:val="21"/>
              </w:rPr>
              <w:t>记录</w:t>
            </w:r>
            <w:r>
              <w:rPr>
                <w:szCs w:val="21"/>
              </w:rPr>
              <w:t>24</w:t>
            </w:r>
            <w:r>
              <w:rPr>
                <w:rFonts w:hint="eastAsia"/>
                <w:szCs w:val="21"/>
              </w:rPr>
              <w:t>小时液体出入量及排便次数</w:t>
            </w:r>
          </w:p>
          <w:p w:rsidR="001E0ABC" w:rsidRDefault="001E0ABC" w:rsidP="004501C0">
            <w:pPr>
              <w:numPr>
                <w:ilvl w:val="0"/>
                <w:numId w:val="1"/>
              </w:numPr>
              <w:spacing w:line="260" w:lineRule="exact"/>
              <w:rPr>
                <w:szCs w:val="21"/>
                <w:u w:val="single"/>
              </w:rPr>
            </w:pPr>
            <w:r>
              <w:rPr>
                <w:rFonts w:hint="eastAsia"/>
                <w:szCs w:val="21"/>
              </w:rPr>
              <w:t>静脉抽血</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基本生活和心理护理</w:t>
            </w:r>
          </w:p>
          <w:p w:rsidR="001E0ABC" w:rsidRDefault="001E0ABC" w:rsidP="004501C0">
            <w:pPr>
              <w:numPr>
                <w:ilvl w:val="0"/>
                <w:numId w:val="1"/>
              </w:numPr>
              <w:spacing w:line="260" w:lineRule="exact"/>
              <w:rPr>
                <w:szCs w:val="21"/>
              </w:rPr>
            </w:pPr>
            <w:r>
              <w:rPr>
                <w:rFonts w:hint="eastAsia"/>
                <w:szCs w:val="21"/>
              </w:rPr>
              <w:t>监督患者用药</w:t>
            </w:r>
          </w:p>
          <w:p w:rsidR="001E0ABC" w:rsidRDefault="001E0ABC" w:rsidP="004501C0">
            <w:pPr>
              <w:numPr>
                <w:ilvl w:val="0"/>
                <w:numId w:val="1"/>
              </w:numPr>
              <w:spacing w:line="260" w:lineRule="exact"/>
              <w:rPr>
                <w:szCs w:val="21"/>
              </w:rPr>
            </w:pPr>
            <w:r>
              <w:rPr>
                <w:rFonts w:hint="eastAsia"/>
                <w:szCs w:val="21"/>
              </w:rPr>
              <w:t>对患者进行饮食宣教</w:t>
            </w:r>
          </w:p>
          <w:p w:rsidR="001E0ABC" w:rsidRDefault="001E0ABC" w:rsidP="004501C0">
            <w:pPr>
              <w:numPr>
                <w:ilvl w:val="0"/>
                <w:numId w:val="1"/>
              </w:numPr>
              <w:spacing w:line="260" w:lineRule="exact"/>
              <w:rPr>
                <w:szCs w:val="21"/>
              </w:rPr>
            </w:pPr>
            <w:r>
              <w:rPr>
                <w:rFonts w:hint="eastAsia"/>
                <w:szCs w:val="21"/>
              </w:rPr>
              <w:t>静脉抽血</w:t>
            </w:r>
          </w:p>
        </w:tc>
      </w:tr>
      <w:tr w:rsidR="001E0ABC">
        <w:trPr>
          <w:jc w:val="center"/>
        </w:trPr>
        <w:tc>
          <w:tcPr>
            <w:tcW w:w="65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病情</w:t>
            </w:r>
          </w:p>
          <w:p w:rsidR="001E0ABC" w:rsidRDefault="001E0ABC" w:rsidP="004501C0">
            <w:pPr>
              <w:spacing w:line="260" w:lineRule="exact"/>
              <w:jc w:val="center"/>
              <w:rPr>
                <w:rFonts w:eastAsia="黑体"/>
                <w:szCs w:val="21"/>
              </w:rPr>
            </w:pPr>
            <w:r>
              <w:rPr>
                <w:rFonts w:eastAsia="黑体" w:hint="eastAsia"/>
                <w:szCs w:val="21"/>
              </w:rPr>
              <w:t>变异</w:t>
            </w:r>
          </w:p>
          <w:p w:rsidR="001E0ABC" w:rsidRDefault="001E0ABC" w:rsidP="004501C0">
            <w:pPr>
              <w:spacing w:line="260" w:lineRule="exact"/>
              <w:jc w:val="center"/>
              <w:rPr>
                <w:rFonts w:eastAsia="黑体"/>
                <w:szCs w:val="21"/>
              </w:rPr>
            </w:pPr>
            <w:r>
              <w:rPr>
                <w:rFonts w:eastAsia="黑体" w:hint="eastAsia"/>
                <w:szCs w:val="21"/>
              </w:rPr>
              <w:t>记录</w:t>
            </w:r>
          </w:p>
        </w:tc>
        <w:tc>
          <w:tcPr>
            <w:tcW w:w="3519"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szCs w:val="21"/>
              </w:rPr>
            </w:pPr>
            <w:r>
              <w:rPr>
                <w:rFonts w:hint="eastAsia"/>
                <w:szCs w:val="21"/>
              </w:rPr>
              <w:t>□无□有，原因：</w:t>
            </w:r>
          </w:p>
          <w:p w:rsidR="001E0ABC" w:rsidRDefault="001E0ABC" w:rsidP="004501C0">
            <w:pPr>
              <w:spacing w:line="260" w:lineRule="exact"/>
              <w:rPr>
                <w:szCs w:val="21"/>
              </w:rPr>
            </w:pPr>
            <w:r>
              <w:rPr>
                <w:szCs w:val="21"/>
              </w:rPr>
              <w:t>1</w:t>
            </w:r>
            <w:r>
              <w:rPr>
                <w:rFonts w:hint="eastAsia"/>
                <w:szCs w:val="21"/>
              </w:rPr>
              <w:t>．</w:t>
            </w:r>
          </w:p>
          <w:p w:rsidR="001E0ABC" w:rsidRDefault="001E0ABC" w:rsidP="004501C0">
            <w:pPr>
              <w:spacing w:line="260" w:lineRule="exact"/>
              <w:rPr>
                <w:szCs w:val="21"/>
                <w:u w:val="single"/>
              </w:rPr>
            </w:pPr>
            <w:r>
              <w:rPr>
                <w:szCs w:val="21"/>
              </w:rPr>
              <w:t>2</w:t>
            </w:r>
            <w:r>
              <w:rPr>
                <w:rFonts w:hint="eastAsia"/>
                <w:szCs w:val="21"/>
              </w:rPr>
              <w:t>．</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szCs w:val="21"/>
              </w:rPr>
            </w:pPr>
            <w:r>
              <w:rPr>
                <w:rFonts w:hint="eastAsia"/>
                <w:szCs w:val="21"/>
              </w:rPr>
              <w:t>□无□有，原因：</w:t>
            </w:r>
          </w:p>
          <w:p w:rsidR="001E0ABC" w:rsidRDefault="001E0ABC" w:rsidP="004501C0">
            <w:pPr>
              <w:spacing w:line="260" w:lineRule="exact"/>
              <w:rPr>
                <w:szCs w:val="21"/>
              </w:rPr>
            </w:pPr>
            <w:r>
              <w:rPr>
                <w:szCs w:val="21"/>
              </w:rPr>
              <w:t>1</w:t>
            </w:r>
            <w:r>
              <w:rPr>
                <w:rFonts w:hint="eastAsia"/>
                <w:szCs w:val="21"/>
              </w:rPr>
              <w:t>．</w:t>
            </w:r>
          </w:p>
          <w:p w:rsidR="001E0ABC" w:rsidRDefault="001E0ABC" w:rsidP="004501C0">
            <w:pPr>
              <w:spacing w:line="260" w:lineRule="exact"/>
              <w:rPr>
                <w:szCs w:val="21"/>
                <w:u w:val="single"/>
              </w:rPr>
            </w:pPr>
            <w:r>
              <w:rPr>
                <w:szCs w:val="21"/>
              </w:rPr>
              <w:t>2</w:t>
            </w:r>
            <w:r>
              <w:rPr>
                <w:rFonts w:hint="eastAsia"/>
                <w:szCs w:val="21"/>
              </w:rPr>
              <w:t>．</w:t>
            </w: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szCs w:val="21"/>
              </w:rPr>
            </w:pPr>
            <w:r>
              <w:rPr>
                <w:rFonts w:hint="eastAsia"/>
                <w:szCs w:val="21"/>
              </w:rPr>
              <w:t>□无□有，原因：</w:t>
            </w:r>
          </w:p>
          <w:p w:rsidR="001E0ABC" w:rsidRDefault="001E0ABC" w:rsidP="004501C0">
            <w:pPr>
              <w:spacing w:line="260" w:lineRule="exact"/>
              <w:rPr>
                <w:szCs w:val="21"/>
              </w:rPr>
            </w:pPr>
            <w:r>
              <w:rPr>
                <w:szCs w:val="21"/>
              </w:rPr>
              <w:t>1</w:t>
            </w:r>
            <w:r>
              <w:rPr>
                <w:rFonts w:hint="eastAsia"/>
                <w:szCs w:val="21"/>
              </w:rPr>
              <w:t>．</w:t>
            </w:r>
          </w:p>
          <w:p w:rsidR="001E0ABC" w:rsidRDefault="001E0ABC" w:rsidP="004501C0">
            <w:pPr>
              <w:spacing w:line="260" w:lineRule="exact"/>
              <w:rPr>
                <w:szCs w:val="21"/>
                <w:u w:val="single"/>
              </w:rPr>
            </w:pPr>
            <w:r>
              <w:rPr>
                <w:szCs w:val="21"/>
              </w:rPr>
              <w:t>2</w:t>
            </w:r>
            <w:r>
              <w:rPr>
                <w:rFonts w:hint="eastAsia"/>
                <w:szCs w:val="21"/>
              </w:rPr>
              <w:t>．</w:t>
            </w:r>
          </w:p>
        </w:tc>
      </w:tr>
      <w:tr w:rsidR="001E0ABC">
        <w:trPr>
          <w:trHeight w:val="484"/>
          <w:jc w:val="center"/>
        </w:trPr>
        <w:tc>
          <w:tcPr>
            <w:tcW w:w="65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护士</w:t>
            </w:r>
          </w:p>
          <w:p w:rsidR="001E0ABC" w:rsidRDefault="001E0ABC" w:rsidP="004501C0">
            <w:pPr>
              <w:spacing w:line="260" w:lineRule="exact"/>
              <w:jc w:val="center"/>
              <w:rPr>
                <w:rFonts w:eastAsia="黑体"/>
                <w:szCs w:val="21"/>
              </w:rPr>
            </w:pPr>
            <w:r>
              <w:rPr>
                <w:rFonts w:eastAsia="黑体" w:hint="eastAsia"/>
                <w:szCs w:val="21"/>
              </w:rPr>
              <w:t>签名</w:t>
            </w:r>
          </w:p>
        </w:tc>
        <w:tc>
          <w:tcPr>
            <w:tcW w:w="3519" w:type="dxa"/>
            <w:tcBorders>
              <w:top w:val="single" w:sz="8" w:space="0" w:color="auto"/>
              <w:left w:val="single" w:sz="8" w:space="0" w:color="auto"/>
              <w:right w:val="single" w:sz="8" w:space="0" w:color="auto"/>
            </w:tcBorders>
          </w:tcPr>
          <w:p w:rsidR="001E0ABC" w:rsidRDefault="001E0ABC" w:rsidP="004501C0">
            <w:pPr>
              <w:spacing w:line="260" w:lineRule="exact"/>
              <w:jc w:val="center"/>
              <w:rPr>
                <w:szCs w:val="21"/>
              </w:rPr>
            </w:pPr>
          </w:p>
        </w:tc>
        <w:tc>
          <w:tcPr>
            <w:tcW w:w="2520" w:type="dxa"/>
            <w:tcBorders>
              <w:top w:val="single" w:sz="8" w:space="0" w:color="auto"/>
              <w:left w:val="single" w:sz="8" w:space="0" w:color="auto"/>
              <w:right w:val="single" w:sz="8" w:space="0" w:color="auto"/>
            </w:tcBorders>
          </w:tcPr>
          <w:p w:rsidR="001E0ABC" w:rsidRDefault="001E0ABC" w:rsidP="004501C0">
            <w:pPr>
              <w:spacing w:line="260" w:lineRule="exact"/>
              <w:jc w:val="center"/>
              <w:rPr>
                <w:szCs w:val="21"/>
              </w:rPr>
            </w:pPr>
          </w:p>
        </w:tc>
        <w:tc>
          <w:tcPr>
            <w:tcW w:w="2520" w:type="dxa"/>
            <w:tcBorders>
              <w:top w:val="single" w:sz="8" w:space="0" w:color="auto"/>
              <w:left w:val="single" w:sz="8" w:space="0" w:color="auto"/>
              <w:right w:val="single" w:sz="8" w:space="0" w:color="auto"/>
            </w:tcBorders>
          </w:tcPr>
          <w:p w:rsidR="001E0ABC" w:rsidRDefault="001E0ABC" w:rsidP="004501C0">
            <w:pPr>
              <w:spacing w:line="260" w:lineRule="exact"/>
              <w:jc w:val="center"/>
              <w:rPr>
                <w:szCs w:val="21"/>
              </w:rPr>
            </w:pPr>
          </w:p>
        </w:tc>
      </w:tr>
      <w:tr w:rsidR="001E0ABC">
        <w:trPr>
          <w:trHeight w:val="448"/>
          <w:jc w:val="center"/>
        </w:trPr>
        <w:tc>
          <w:tcPr>
            <w:tcW w:w="65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医师</w:t>
            </w:r>
          </w:p>
          <w:p w:rsidR="001E0ABC" w:rsidRDefault="001E0ABC" w:rsidP="004501C0">
            <w:pPr>
              <w:spacing w:line="260" w:lineRule="exact"/>
              <w:jc w:val="center"/>
              <w:rPr>
                <w:rFonts w:eastAsia="黑体"/>
                <w:szCs w:val="21"/>
              </w:rPr>
            </w:pPr>
            <w:r>
              <w:rPr>
                <w:rFonts w:eastAsia="黑体" w:hint="eastAsia"/>
                <w:szCs w:val="21"/>
              </w:rPr>
              <w:t>签名</w:t>
            </w:r>
          </w:p>
        </w:tc>
        <w:tc>
          <w:tcPr>
            <w:tcW w:w="3519"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pP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pPr>
          </w:p>
        </w:tc>
        <w:tc>
          <w:tcPr>
            <w:tcW w:w="2520"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pPr>
          </w:p>
        </w:tc>
      </w:tr>
    </w:tbl>
    <w:p w:rsidR="001E0ABC" w:rsidRDefault="001E0ABC"/>
    <w:p w:rsidR="001E0ABC" w:rsidRDefault="001E0ABC"/>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3421"/>
        <w:gridCol w:w="4736"/>
      </w:tblGrid>
      <w:tr w:rsidR="001E0ABC">
        <w:trPr>
          <w:jc w:val="center"/>
        </w:trPr>
        <w:tc>
          <w:tcPr>
            <w:tcW w:w="682" w:type="dxa"/>
            <w:tcBorders>
              <w:top w:val="double" w:sz="4" w:space="0" w:color="auto"/>
              <w:left w:val="double" w:sz="4" w:space="0" w:color="auto"/>
              <w:bottom w:val="double" w:sz="4" w:space="0" w:color="auto"/>
              <w:right w:val="double" w:sz="4" w:space="0" w:color="auto"/>
            </w:tcBorders>
            <w:vAlign w:val="center"/>
          </w:tcPr>
          <w:p w:rsidR="001E0ABC" w:rsidRDefault="001E0ABC" w:rsidP="004501C0">
            <w:pPr>
              <w:spacing w:line="260" w:lineRule="exact"/>
              <w:jc w:val="center"/>
              <w:rPr>
                <w:rFonts w:ascii="黑体" w:eastAsia="黑体" w:hAnsi="黑体"/>
                <w:szCs w:val="21"/>
              </w:rPr>
            </w:pPr>
            <w:r>
              <w:rPr>
                <w:rFonts w:ascii="黑体" w:eastAsia="黑体" w:hAnsi="黑体" w:hint="eastAsia"/>
                <w:szCs w:val="21"/>
              </w:rPr>
              <w:lastRenderedPageBreak/>
              <w:t>时间</w:t>
            </w:r>
          </w:p>
        </w:tc>
        <w:tc>
          <w:tcPr>
            <w:tcW w:w="3421" w:type="dxa"/>
            <w:tcBorders>
              <w:top w:val="double" w:sz="4" w:space="0" w:color="auto"/>
              <w:left w:val="double" w:sz="4" w:space="0" w:color="auto"/>
              <w:bottom w:val="double" w:sz="4" w:space="0" w:color="auto"/>
              <w:right w:val="double" w:sz="4" w:space="0" w:color="auto"/>
            </w:tcBorders>
            <w:vAlign w:val="center"/>
          </w:tcPr>
          <w:p w:rsidR="001E0ABC" w:rsidRDefault="001E0ABC" w:rsidP="004501C0">
            <w:pPr>
              <w:spacing w:line="260" w:lineRule="exact"/>
              <w:jc w:val="center"/>
              <w:rPr>
                <w:rFonts w:ascii="黑体" w:eastAsia="黑体" w:hAnsi="黑体"/>
                <w:szCs w:val="21"/>
              </w:rPr>
            </w:pPr>
            <w:r>
              <w:rPr>
                <w:rFonts w:ascii="黑体" w:eastAsia="黑体" w:hAnsi="黑体" w:hint="eastAsia"/>
                <w:szCs w:val="21"/>
              </w:rPr>
              <w:t>住院第</w:t>
            </w:r>
            <w:r>
              <w:rPr>
                <w:rFonts w:ascii="黑体" w:eastAsia="黑体" w:hAnsi="黑体"/>
                <w:szCs w:val="21"/>
              </w:rPr>
              <w:t>5-9</w:t>
            </w:r>
            <w:r>
              <w:rPr>
                <w:rFonts w:ascii="黑体" w:eastAsia="黑体" w:hAnsi="黑体" w:hint="eastAsia"/>
                <w:szCs w:val="21"/>
              </w:rPr>
              <w:t>天</w:t>
            </w:r>
          </w:p>
        </w:tc>
        <w:tc>
          <w:tcPr>
            <w:tcW w:w="4736" w:type="dxa"/>
            <w:tcBorders>
              <w:top w:val="double" w:sz="4" w:space="0" w:color="auto"/>
              <w:left w:val="double" w:sz="4" w:space="0" w:color="auto"/>
              <w:bottom w:val="double" w:sz="4" w:space="0" w:color="auto"/>
              <w:right w:val="double" w:sz="4" w:space="0" w:color="auto"/>
            </w:tcBorders>
            <w:vAlign w:val="center"/>
          </w:tcPr>
          <w:p w:rsidR="001E0ABC" w:rsidRDefault="001E0ABC" w:rsidP="004501C0">
            <w:pPr>
              <w:spacing w:line="260" w:lineRule="exact"/>
              <w:jc w:val="center"/>
              <w:rPr>
                <w:rFonts w:ascii="黑体" w:eastAsia="黑体" w:hAnsi="黑体"/>
                <w:szCs w:val="21"/>
              </w:rPr>
            </w:pPr>
            <w:r>
              <w:rPr>
                <w:rFonts w:ascii="黑体" w:eastAsia="黑体" w:hAnsi="黑体" w:hint="eastAsia"/>
                <w:szCs w:val="21"/>
              </w:rPr>
              <w:t>住院第</w:t>
            </w:r>
            <w:r>
              <w:rPr>
                <w:rFonts w:ascii="黑体" w:eastAsia="黑体" w:hAnsi="黑体"/>
                <w:szCs w:val="21"/>
              </w:rPr>
              <w:t>10-14</w:t>
            </w:r>
            <w:r>
              <w:rPr>
                <w:rFonts w:ascii="黑体" w:eastAsia="黑体" w:hAnsi="黑体" w:hint="eastAsia"/>
                <w:szCs w:val="21"/>
              </w:rPr>
              <w:t>天</w:t>
            </w:r>
          </w:p>
          <w:p w:rsidR="001E0ABC" w:rsidRDefault="001E0ABC" w:rsidP="004501C0">
            <w:pPr>
              <w:spacing w:line="260" w:lineRule="exact"/>
              <w:jc w:val="center"/>
              <w:rPr>
                <w:rFonts w:ascii="黑体" w:eastAsia="黑体" w:hAnsi="黑体"/>
                <w:szCs w:val="21"/>
                <w:u w:val="single"/>
              </w:rPr>
            </w:pPr>
            <w:r>
              <w:rPr>
                <w:rFonts w:ascii="黑体" w:eastAsia="黑体" w:hAnsi="黑体" w:hint="eastAsia"/>
                <w:szCs w:val="21"/>
              </w:rPr>
              <w:t>（出院日）</w:t>
            </w:r>
          </w:p>
        </w:tc>
      </w:tr>
      <w:tr w:rsidR="001E0ABC">
        <w:trPr>
          <w:trHeight w:val="3244"/>
          <w:jc w:val="center"/>
        </w:trPr>
        <w:tc>
          <w:tcPr>
            <w:tcW w:w="682" w:type="dxa"/>
            <w:tcBorders>
              <w:top w:val="double" w:sz="4" w:space="0" w:color="auto"/>
              <w:left w:val="single" w:sz="8" w:space="0" w:color="auto"/>
              <w:bottom w:val="single" w:sz="8" w:space="0" w:color="auto"/>
              <w:right w:val="single" w:sz="8" w:space="0" w:color="auto"/>
            </w:tcBorders>
            <w:vAlign w:val="center"/>
          </w:tcPr>
          <w:p w:rsidR="001E0ABC" w:rsidRDefault="001E0ABC" w:rsidP="004501C0">
            <w:pPr>
              <w:spacing w:line="260" w:lineRule="exact"/>
              <w:jc w:val="center"/>
              <w:rPr>
                <w:rFonts w:eastAsia="黑体"/>
                <w:szCs w:val="21"/>
              </w:rPr>
            </w:pPr>
            <w:r>
              <w:rPr>
                <w:rFonts w:eastAsia="黑体" w:hint="eastAsia"/>
                <w:szCs w:val="21"/>
              </w:rPr>
              <w:t>主</w:t>
            </w:r>
          </w:p>
          <w:p w:rsidR="001E0ABC" w:rsidRDefault="001E0ABC" w:rsidP="004501C0">
            <w:pPr>
              <w:spacing w:line="260" w:lineRule="exact"/>
              <w:jc w:val="center"/>
              <w:rPr>
                <w:rFonts w:eastAsia="黑体"/>
                <w:szCs w:val="21"/>
              </w:rPr>
            </w:pPr>
            <w:r>
              <w:rPr>
                <w:rFonts w:eastAsia="黑体" w:hint="eastAsia"/>
                <w:szCs w:val="21"/>
              </w:rPr>
              <w:t>要</w:t>
            </w:r>
          </w:p>
          <w:p w:rsidR="001E0ABC" w:rsidRDefault="001E0ABC" w:rsidP="004501C0">
            <w:pPr>
              <w:spacing w:line="260" w:lineRule="exact"/>
              <w:jc w:val="center"/>
              <w:rPr>
                <w:rFonts w:eastAsia="黑体"/>
                <w:szCs w:val="21"/>
              </w:rPr>
            </w:pPr>
            <w:r>
              <w:rPr>
                <w:rFonts w:eastAsia="黑体" w:hint="eastAsia"/>
                <w:szCs w:val="21"/>
              </w:rPr>
              <w:t>诊</w:t>
            </w:r>
          </w:p>
          <w:p w:rsidR="001E0ABC" w:rsidRDefault="001E0ABC" w:rsidP="004501C0">
            <w:pPr>
              <w:spacing w:line="260" w:lineRule="exact"/>
              <w:jc w:val="center"/>
              <w:rPr>
                <w:rFonts w:eastAsia="黑体"/>
                <w:szCs w:val="21"/>
              </w:rPr>
            </w:pPr>
            <w:r>
              <w:rPr>
                <w:rFonts w:eastAsia="黑体" w:hint="eastAsia"/>
                <w:szCs w:val="21"/>
              </w:rPr>
              <w:t>疗</w:t>
            </w:r>
          </w:p>
          <w:p w:rsidR="001E0ABC" w:rsidRDefault="001E0ABC" w:rsidP="004501C0">
            <w:pPr>
              <w:spacing w:line="260" w:lineRule="exact"/>
              <w:jc w:val="center"/>
              <w:rPr>
                <w:rFonts w:eastAsia="黑体"/>
                <w:szCs w:val="21"/>
              </w:rPr>
            </w:pPr>
            <w:r>
              <w:rPr>
                <w:rFonts w:eastAsia="黑体" w:hint="eastAsia"/>
                <w:szCs w:val="21"/>
              </w:rPr>
              <w:t>工</w:t>
            </w:r>
          </w:p>
          <w:p w:rsidR="001E0ABC" w:rsidRDefault="001E0ABC" w:rsidP="004501C0">
            <w:pPr>
              <w:spacing w:line="260" w:lineRule="exact"/>
              <w:jc w:val="center"/>
              <w:rPr>
                <w:rFonts w:eastAsia="黑体"/>
                <w:szCs w:val="21"/>
                <w:u w:val="single"/>
              </w:rPr>
            </w:pPr>
            <w:r>
              <w:rPr>
                <w:rFonts w:eastAsia="黑体" w:hint="eastAsia"/>
                <w:szCs w:val="21"/>
              </w:rPr>
              <w:t>作</w:t>
            </w:r>
          </w:p>
        </w:tc>
        <w:tc>
          <w:tcPr>
            <w:tcW w:w="3421" w:type="dxa"/>
            <w:tcBorders>
              <w:top w:val="double" w:sz="4"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观察患者腹部症状和体征，注意患者排便情况</w:t>
            </w:r>
          </w:p>
          <w:p w:rsidR="001E0ABC" w:rsidRDefault="001E0ABC" w:rsidP="004501C0">
            <w:pPr>
              <w:numPr>
                <w:ilvl w:val="0"/>
                <w:numId w:val="1"/>
              </w:numPr>
              <w:spacing w:line="260" w:lineRule="exact"/>
              <w:rPr>
                <w:szCs w:val="21"/>
              </w:rPr>
            </w:pPr>
            <w:r>
              <w:rPr>
                <w:rFonts w:hint="eastAsia"/>
                <w:szCs w:val="21"/>
              </w:rPr>
              <w:t>上级医师查房及诊疗评估</w:t>
            </w:r>
          </w:p>
          <w:p w:rsidR="001E0ABC" w:rsidRDefault="001E0ABC" w:rsidP="004501C0">
            <w:pPr>
              <w:numPr>
                <w:ilvl w:val="0"/>
                <w:numId w:val="1"/>
              </w:numPr>
              <w:spacing w:line="260" w:lineRule="exact"/>
              <w:rPr>
                <w:szCs w:val="21"/>
              </w:rPr>
            </w:pPr>
            <w:r>
              <w:rPr>
                <w:rFonts w:hint="eastAsia"/>
                <w:szCs w:val="21"/>
              </w:rPr>
              <w:t>完成查房记录</w:t>
            </w:r>
          </w:p>
          <w:p w:rsidR="001E0ABC" w:rsidRDefault="001E0ABC" w:rsidP="004501C0">
            <w:pPr>
              <w:numPr>
                <w:ilvl w:val="0"/>
                <w:numId w:val="1"/>
              </w:numPr>
              <w:spacing w:line="260" w:lineRule="exact"/>
              <w:rPr>
                <w:szCs w:val="21"/>
              </w:rPr>
            </w:pPr>
            <w:r>
              <w:rPr>
                <w:rFonts w:hint="eastAsia"/>
                <w:szCs w:val="21"/>
              </w:rPr>
              <w:t>监测血淀粉酶下降至基本正常，腹痛缓解可酌情给予清流食</w:t>
            </w:r>
          </w:p>
          <w:p w:rsidR="001E0ABC" w:rsidRDefault="001E0ABC" w:rsidP="004501C0">
            <w:pPr>
              <w:numPr>
                <w:ilvl w:val="0"/>
                <w:numId w:val="1"/>
              </w:numPr>
              <w:spacing w:line="260" w:lineRule="exact"/>
              <w:rPr>
                <w:szCs w:val="21"/>
              </w:rPr>
            </w:pPr>
            <w:r>
              <w:rPr>
                <w:rFonts w:hint="eastAsia"/>
                <w:szCs w:val="21"/>
              </w:rPr>
              <w:t>对患者进行坚持治疗和预防复发的宣教</w:t>
            </w:r>
          </w:p>
          <w:p w:rsidR="001E0ABC" w:rsidRDefault="001E0ABC" w:rsidP="004501C0">
            <w:pPr>
              <w:numPr>
                <w:ilvl w:val="0"/>
                <w:numId w:val="1"/>
              </w:numPr>
              <w:spacing w:line="260" w:lineRule="exact"/>
              <w:rPr>
                <w:szCs w:val="21"/>
              </w:rPr>
            </w:pPr>
            <w:r>
              <w:rPr>
                <w:rFonts w:hint="eastAsia"/>
                <w:szCs w:val="21"/>
              </w:rPr>
              <w:t>观察进食后患者病情的变化</w:t>
            </w:r>
          </w:p>
          <w:p w:rsidR="001E0ABC" w:rsidRDefault="001E0ABC" w:rsidP="004501C0">
            <w:pPr>
              <w:spacing w:line="260" w:lineRule="exact"/>
              <w:rPr>
                <w:szCs w:val="21"/>
              </w:rPr>
            </w:pPr>
          </w:p>
        </w:tc>
        <w:tc>
          <w:tcPr>
            <w:tcW w:w="4736" w:type="dxa"/>
            <w:tcBorders>
              <w:top w:val="double" w:sz="4"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观察患者腹部症状和体征，注意患者排便情况</w:t>
            </w:r>
          </w:p>
          <w:p w:rsidR="001E0ABC" w:rsidRDefault="001E0ABC" w:rsidP="004501C0">
            <w:pPr>
              <w:numPr>
                <w:ilvl w:val="0"/>
                <w:numId w:val="1"/>
              </w:numPr>
              <w:spacing w:line="260" w:lineRule="exact"/>
              <w:rPr>
                <w:szCs w:val="21"/>
              </w:rPr>
            </w:pPr>
            <w:r>
              <w:rPr>
                <w:rFonts w:hint="eastAsia"/>
                <w:szCs w:val="21"/>
              </w:rPr>
              <w:t>上级医师查房及诊疗评估，确定患者可以出院</w:t>
            </w:r>
          </w:p>
          <w:p w:rsidR="001E0ABC" w:rsidRDefault="001E0ABC" w:rsidP="004501C0">
            <w:pPr>
              <w:numPr>
                <w:ilvl w:val="0"/>
                <w:numId w:val="1"/>
              </w:numPr>
              <w:spacing w:line="260" w:lineRule="exact"/>
              <w:rPr>
                <w:szCs w:val="21"/>
              </w:rPr>
            </w:pPr>
            <w:r>
              <w:rPr>
                <w:rFonts w:hint="eastAsia"/>
                <w:szCs w:val="21"/>
              </w:rPr>
              <w:t>监测血淀粉酶下降至基本正常，腹痛缓解可酌情给予清流食</w:t>
            </w:r>
          </w:p>
          <w:p w:rsidR="001E0ABC" w:rsidRDefault="001E0ABC" w:rsidP="004501C0">
            <w:pPr>
              <w:numPr>
                <w:ilvl w:val="0"/>
                <w:numId w:val="1"/>
              </w:numPr>
              <w:spacing w:line="260" w:lineRule="exact"/>
              <w:rPr>
                <w:szCs w:val="21"/>
              </w:rPr>
            </w:pPr>
            <w:r>
              <w:rPr>
                <w:rFonts w:hint="eastAsia"/>
                <w:szCs w:val="21"/>
              </w:rPr>
              <w:t>对患者进行坚持治疗和预防复发的宣教</w:t>
            </w:r>
          </w:p>
          <w:p w:rsidR="001E0ABC" w:rsidRDefault="001E0ABC" w:rsidP="004501C0">
            <w:pPr>
              <w:numPr>
                <w:ilvl w:val="0"/>
                <w:numId w:val="1"/>
              </w:numPr>
              <w:spacing w:line="260" w:lineRule="exact"/>
              <w:rPr>
                <w:szCs w:val="21"/>
              </w:rPr>
            </w:pPr>
            <w:r>
              <w:rPr>
                <w:rFonts w:hint="eastAsia"/>
                <w:szCs w:val="21"/>
              </w:rPr>
              <w:t>观察进食后患者病情的变化</w:t>
            </w:r>
          </w:p>
          <w:p w:rsidR="001E0ABC" w:rsidRDefault="001E0ABC" w:rsidP="004501C0">
            <w:pPr>
              <w:numPr>
                <w:ilvl w:val="0"/>
                <w:numId w:val="1"/>
              </w:numPr>
              <w:spacing w:line="260" w:lineRule="exact"/>
              <w:rPr>
                <w:szCs w:val="21"/>
              </w:rPr>
            </w:pPr>
            <w:r>
              <w:rPr>
                <w:rFonts w:hint="eastAsia"/>
                <w:szCs w:val="21"/>
              </w:rPr>
              <w:t>完</w:t>
            </w:r>
            <w:smartTag w:uri="urn:schemas-microsoft-com:office:smarttags" w:element="PersonName">
              <w:smartTagPr>
                <w:attr w:name="ProductID" w:val="成上级"/>
              </w:smartTagPr>
              <w:r>
                <w:rPr>
                  <w:rFonts w:hint="eastAsia"/>
                  <w:szCs w:val="21"/>
                </w:rPr>
                <w:t>成上级</w:t>
              </w:r>
            </w:smartTag>
            <w:r>
              <w:rPr>
                <w:rFonts w:hint="eastAsia"/>
                <w:szCs w:val="21"/>
              </w:rPr>
              <w:t>医师查房记录、出院记录、出院证明书和病历首页的填写</w:t>
            </w:r>
          </w:p>
          <w:p w:rsidR="001E0ABC" w:rsidRDefault="001E0ABC" w:rsidP="004501C0">
            <w:pPr>
              <w:numPr>
                <w:ilvl w:val="0"/>
                <w:numId w:val="1"/>
              </w:numPr>
              <w:spacing w:line="260" w:lineRule="exact"/>
              <w:rPr>
                <w:szCs w:val="21"/>
              </w:rPr>
            </w:pPr>
            <w:r>
              <w:rPr>
                <w:rFonts w:hint="eastAsia"/>
                <w:szCs w:val="21"/>
              </w:rPr>
              <w:t>通知出院</w:t>
            </w:r>
          </w:p>
          <w:p w:rsidR="001E0ABC" w:rsidRDefault="001E0ABC" w:rsidP="004501C0">
            <w:pPr>
              <w:numPr>
                <w:ilvl w:val="0"/>
                <w:numId w:val="1"/>
              </w:numPr>
              <w:spacing w:line="260" w:lineRule="exact"/>
              <w:rPr>
                <w:szCs w:val="21"/>
              </w:rPr>
            </w:pPr>
            <w:r>
              <w:rPr>
                <w:rFonts w:hint="eastAsia"/>
                <w:szCs w:val="21"/>
              </w:rPr>
              <w:t>向患者及家属交代出院后注意事项，预约复诊时间</w:t>
            </w:r>
          </w:p>
          <w:p w:rsidR="001E0ABC" w:rsidRDefault="001E0ABC" w:rsidP="004501C0">
            <w:pPr>
              <w:numPr>
                <w:ilvl w:val="0"/>
                <w:numId w:val="1"/>
              </w:numPr>
              <w:spacing w:line="260" w:lineRule="exact"/>
              <w:rPr>
                <w:szCs w:val="21"/>
              </w:rPr>
            </w:pPr>
            <w:r>
              <w:rPr>
                <w:rFonts w:hint="eastAsia"/>
                <w:szCs w:val="21"/>
              </w:rPr>
              <w:t>如患者不能出院，在病程记录中说明原因和继续治疗的方案</w:t>
            </w:r>
          </w:p>
        </w:tc>
      </w:tr>
      <w:tr w:rsidR="001E0ABC">
        <w:trPr>
          <w:trHeight w:val="3695"/>
          <w:jc w:val="center"/>
        </w:trPr>
        <w:tc>
          <w:tcPr>
            <w:tcW w:w="682"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重</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点</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医</w:t>
            </w:r>
          </w:p>
          <w:p w:rsidR="001E0ABC" w:rsidRDefault="001E0ABC" w:rsidP="004501C0">
            <w:pPr>
              <w:spacing w:line="260" w:lineRule="exact"/>
              <w:jc w:val="center"/>
              <w:rPr>
                <w:rFonts w:eastAsia="黑体"/>
                <w:szCs w:val="21"/>
              </w:rPr>
            </w:pPr>
          </w:p>
          <w:p w:rsidR="001E0ABC" w:rsidRDefault="001E0ABC" w:rsidP="004501C0">
            <w:pPr>
              <w:spacing w:line="260" w:lineRule="exact"/>
              <w:jc w:val="center"/>
              <w:rPr>
                <w:rFonts w:eastAsia="黑体"/>
                <w:szCs w:val="21"/>
              </w:rPr>
            </w:pPr>
            <w:r>
              <w:rPr>
                <w:rFonts w:eastAsia="黑体" w:hint="eastAsia"/>
                <w:szCs w:val="21"/>
              </w:rPr>
              <w:t>嘱</w:t>
            </w:r>
          </w:p>
        </w:tc>
        <w:tc>
          <w:tcPr>
            <w:tcW w:w="3421"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b/>
                <w:szCs w:val="21"/>
              </w:rPr>
            </w:pPr>
            <w:r>
              <w:rPr>
                <w:rFonts w:hint="eastAsia"/>
                <w:b/>
                <w:szCs w:val="21"/>
              </w:rPr>
              <w:t>长期医嘱：</w:t>
            </w:r>
          </w:p>
          <w:p w:rsidR="001E0ABC" w:rsidRDefault="001E0ABC" w:rsidP="004501C0">
            <w:pPr>
              <w:numPr>
                <w:ilvl w:val="0"/>
                <w:numId w:val="1"/>
              </w:numPr>
              <w:spacing w:line="260" w:lineRule="exact"/>
              <w:rPr>
                <w:szCs w:val="21"/>
              </w:rPr>
            </w:pPr>
            <w:r>
              <w:rPr>
                <w:rFonts w:hint="eastAsia"/>
                <w:szCs w:val="21"/>
              </w:rPr>
              <w:t>肝胆外科护理常规</w:t>
            </w:r>
          </w:p>
          <w:p w:rsidR="001E0ABC" w:rsidRDefault="001E0ABC" w:rsidP="004501C0">
            <w:pPr>
              <w:numPr>
                <w:ilvl w:val="0"/>
                <w:numId w:val="1"/>
              </w:numPr>
              <w:spacing w:line="260" w:lineRule="exact"/>
              <w:rPr>
                <w:szCs w:val="21"/>
              </w:rPr>
            </w:pPr>
            <w:r>
              <w:rPr>
                <w:rFonts w:hint="eastAsia"/>
                <w:szCs w:val="21"/>
              </w:rPr>
              <w:t>二级护理</w:t>
            </w:r>
          </w:p>
          <w:p w:rsidR="001E0ABC" w:rsidRDefault="001E0ABC" w:rsidP="004501C0">
            <w:pPr>
              <w:numPr>
                <w:ilvl w:val="0"/>
                <w:numId w:val="1"/>
              </w:numPr>
              <w:spacing w:line="260" w:lineRule="exact"/>
              <w:rPr>
                <w:szCs w:val="21"/>
              </w:rPr>
            </w:pPr>
            <w:r>
              <w:rPr>
                <w:rFonts w:hint="eastAsia"/>
                <w:szCs w:val="21"/>
              </w:rPr>
              <w:t>记</w:t>
            </w:r>
            <w:r>
              <w:rPr>
                <w:szCs w:val="21"/>
              </w:rPr>
              <w:t>24</w:t>
            </w:r>
            <w:r>
              <w:rPr>
                <w:rFonts w:hint="eastAsia"/>
                <w:szCs w:val="21"/>
              </w:rPr>
              <w:t>小时液体出入量</w:t>
            </w:r>
          </w:p>
          <w:p w:rsidR="001E0ABC" w:rsidRDefault="001E0ABC" w:rsidP="004501C0">
            <w:pPr>
              <w:numPr>
                <w:ilvl w:val="0"/>
                <w:numId w:val="1"/>
              </w:numPr>
              <w:spacing w:line="260" w:lineRule="exact"/>
              <w:rPr>
                <w:szCs w:val="21"/>
              </w:rPr>
            </w:pPr>
            <w:r>
              <w:rPr>
                <w:rFonts w:hint="eastAsia"/>
                <w:szCs w:val="21"/>
              </w:rPr>
              <w:t>低脂低蛋白流质饮食</w:t>
            </w:r>
          </w:p>
          <w:p w:rsidR="001E0ABC" w:rsidRDefault="001E0ABC" w:rsidP="004501C0">
            <w:pPr>
              <w:numPr>
                <w:ilvl w:val="0"/>
                <w:numId w:val="1"/>
              </w:numPr>
              <w:spacing w:line="260" w:lineRule="exact"/>
              <w:rPr>
                <w:szCs w:val="21"/>
              </w:rPr>
            </w:pPr>
            <w:r>
              <w:rPr>
                <w:rFonts w:hint="eastAsia"/>
                <w:szCs w:val="21"/>
              </w:rPr>
              <w:t>酌情补液治疗</w:t>
            </w:r>
          </w:p>
          <w:p w:rsidR="001E0ABC" w:rsidRDefault="001E0ABC" w:rsidP="004501C0">
            <w:pPr>
              <w:numPr>
                <w:ilvl w:val="0"/>
                <w:numId w:val="1"/>
              </w:numPr>
              <w:spacing w:line="260" w:lineRule="exact"/>
              <w:rPr>
                <w:szCs w:val="21"/>
              </w:rPr>
            </w:pPr>
            <w:r>
              <w:rPr>
                <w:rFonts w:hint="eastAsia"/>
                <w:szCs w:val="21"/>
              </w:rPr>
              <w:t>抑酸治疗</w:t>
            </w:r>
          </w:p>
          <w:p w:rsidR="001E0ABC" w:rsidRDefault="001E0ABC" w:rsidP="004501C0">
            <w:pPr>
              <w:numPr>
                <w:ilvl w:val="0"/>
                <w:numId w:val="1"/>
              </w:numPr>
              <w:spacing w:line="260" w:lineRule="exact"/>
              <w:rPr>
                <w:szCs w:val="21"/>
              </w:rPr>
            </w:pPr>
            <w:r>
              <w:rPr>
                <w:rFonts w:hint="eastAsia"/>
                <w:szCs w:val="21"/>
              </w:rPr>
              <w:t>急性胆源性胰腺炎给予抗菌药物治疗</w:t>
            </w:r>
          </w:p>
          <w:p w:rsidR="001E0ABC" w:rsidRDefault="001E0ABC" w:rsidP="004501C0">
            <w:pPr>
              <w:spacing w:line="260" w:lineRule="exact"/>
              <w:rPr>
                <w:b/>
                <w:szCs w:val="21"/>
              </w:rPr>
            </w:pPr>
            <w:r>
              <w:rPr>
                <w:rFonts w:hint="eastAsia"/>
                <w:b/>
                <w:szCs w:val="21"/>
              </w:rPr>
              <w:t>临时医嘱：</w:t>
            </w:r>
          </w:p>
          <w:p w:rsidR="001E0ABC" w:rsidRDefault="001E0ABC" w:rsidP="004501C0">
            <w:pPr>
              <w:numPr>
                <w:ilvl w:val="0"/>
                <w:numId w:val="1"/>
              </w:numPr>
              <w:spacing w:line="260" w:lineRule="exact"/>
              <w:rPr>
                <w:szCs w:val="21"/>
              </w:rPr>
            </w:pPr>
            <w:r>
              <w:rPr>
                <w:rFonts w:hint="eastAsia"/>
                <w:szCs w:val="21"/>
              </w:rPr>
              <w:t>根据病情变化及检查异常结果复查：血淀粉酶、脂肪酶、电解质</w:t>
            </w:r>
          </w:p>
        </w:tc>
        <w:tc>
          <w:tcPr>
            <w:tcW w:w="473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b/>
                <w:szCs w:val="21"/>
              </w:rPr>
            </w:pPr>
            <w:r>
              <w:rPr>
                <w:rFonts w:hint="eastAsia"/>
                <w:b/>
                <w:szCs w:val="21"/>
              </w:rPr>
              <w:t>出院医嘱：</w:t>
            </w:r>
          </w:p>
          <w:p w:rsidR="001E0ABC" w:rsidRDefault="001E0ABC" w:rsidP="004501C0">
            <w:pPr>
              <w:spacing w:line="260" w:lineRule="exact"/>
              <w:rPr>
                <w:rFonts w:ascii="宋体"/>
                <w:b/>
                <w:szCs w:val="21"/>
              </w:rPr>
            </w:pPr>
            <w:r>
              <w:rPr>
                <w:rFonts w:ascii="宋体" w:hAnsi="宋体" w:hint="eastAsia"/>
                <w:szCs w:val="21"/>
              </w:rPr>
              <w:t>□</w:t>
            </w:r>
            <w:r>
              <w:rPr>
                <w:rFonts w:hint="eastAsia"/>
                <w:szCs w:val="21"/>
              </w:rPr>
              <w:t>出院带药</w:t>
            </w:r>
            <w:r>
              <w:rPr>
                <w:rFonts w:ascii="宋体" w:hAnsi="宋体" w:hint="eastAsia"/>
                <w:szCs w:val="21"/>
              </w:rPr>
              <w:t>（根据具体情况）</w:t>
            </w:r>
          </w:p>
          <w:p w:rsidR="001E0ABC" w:rsidRDefault="001E0ABC" w:rsidP="004501C0">
            <w:pPr>
              <w:numPr>
                <w:ilvl w:val="0"/>
                <w:numId w:val="1"/>
              </w:numPr>
              <w:spacing w:line="260" w:lineRule="exact"/>
              <w:rPr>
                <w:rFonts w:ascii="宋体"/>
                <w:szCs w:val="21"/>
              </w:rPr>
            </w:pPr>
            <w:r>
              <w:rPr>
                <w:rFonts w:ascii="宋体" w:hAnsi="宋体" w:hint="eastAsia"/>
                <w:szCs w:val="21"/>
              </w:rPr>
              <w:t>门诊随诊</w:t>
            </w:r>
          </w:p>
          <w:p w:rsidR="001E0ABC" w:rsidRDefault="001E0ABC" w:rsidP="004501C0">
            <w:pPr>
              <w:numPr>
                <w:ilvl w:val="0"/>
                <w:numId w:val="1"/>
              </w:numPr>
              <w:spacing w:line="260" w:lineRule="exact"/>
              <w:rPr>
                <w:szCs w:val="21"/>
              </w:rPr>
            </w:pPr>
            <w:r>
              <w:rPr>
                <w:rFonts w:ascii="宋体" w:hAnsi="宋体" w:hint="eastAsia"/>
                <w:szCs w:val="21"/>
              </w:rPr>
              <w:t>一个月后复查</w:t>
            </w:r>
            <w:r>
              <w:rPr>
                <w:rFonts w:hint="eastAsia"/>
                <w:szCs w:val="21"/>
              </w:rPr>
              <w:t>腹部超声</w:t>
            </w:r>
          </w:p>
        </w:tc>
      </w:tr>
      <w:tr w:rsidR="001E0ABC">
        <w:trPr>
          <w:cantSplit/>
          <w:trHeight w:val="1134"/>
          <w:jc w:val="center"/>
        </w:trPr>
        <w:tc>
          <w:tcPr>
            <w:tcW w:w="682" w:type="dxa"/>
            <w:tcBorders>
              <w:top w:val="single" w:sz="8" w:space="0" w:color="auto"/>
              <w:left w:val="single" w:sz="8" w:space="0" w:color="auto"/>
              <w:bottom w:val="single" w:sz="8" w:space="0" w:color="auto"/>
              <w:right w:val="single" w:sz="8" w:space="0" w:color="auto"/>
            </w:tcBorders>
            <w:vAlign w:val="center"/>
          </w:tcPr>
          <w:p w:rsidR="001E0ABC" w:rsidRDefault="001E0ABC" w:rsidP="004501C0">
            <w:pPr>
              <w:spacing w:line="260" w:lineRule="exact"/>
              <w:jc w:val="center"/>
              <w:rPr>
                <w:rFonts w:eastAsia="黑体"/>
                <w:szCs w:val="21"/>
              </w:rPr>
            </w:pPr>
            <w:r>
              <w:rPr>
                <w:rFonts w:eastAsia="黑体" w:hint="eastAsia"/>
                <w:szCs w:val="21"/>
              </w:rPr>
              <w:t>主要</w:t>
            </w:r>
          </w:p>
          <w:p w:rsidR="001E0ABC" w:rsidRDefault="001E0ABC" w:rsidP="004501C0">
            <w:pPr>
              <w:spacing w:line="260" w:lineRule="exact"/>
              <w:jc w:val="center"/>
              <w:rPr>
                <w:rFonts w:eastAsia="黑体"/>
                <w:szCs w:val="21"/>
              </w:rPr>
            </w:pPr>
            <w:r>
              <w:rPr>
                <w:rFonts w:eastAsia="黑体" w:hint="eastAsia"/>
                <w:szCs w:val="21"/>
              </w:rPr>
              <w:t>护理</w:t>
            </w:r>
          </w:p>
          <w:p w:rsidR="001E0ABC" w:rsidRDefault="001E0ABC" w:rsidP="004501C0">
            <w:pPr>
              <w:spacing w:line="260" w:lineRule="exact"/>
              <w:jc w:val="center"/>
              <w:rPr>
                <w:rFonts w:eastAsia="黑体"/>
                <w:szCs w:val="21"/>
              </w:rPr>
            </w:pPr>
            <w:r>
              <w:rPr>
                <w:rFonts w:eastAsia="黑体" w:hint="eastAsia"/>
                <w:szCs w:val="21"/>
              </w:rPr>
              <w:t>工作</w:t>
            </w:r>
          </w:p>
        </w:tc>
        <w:tc>
          <w:tcPr>
            <w:tcW w:w="3421" w:type="dxa"/>
            <w:tcBorders>
              <w:top w:val="single" w:sz="8"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基本生活和心理护理</w:t>
            </w:r>
          </w:p>
          <w:p w:rsidR="001E0ABC" w:rsidRDefault="001E0ABC" w:rsidP="004501C0">
            <w:pPr>
              <w:numPr>
                <w:ilvl w:val="0"/>
                <w:numId w:val="1"/>
              </w:numPr>
              <w:spacing w:line="260" w:lineRule="exact"/>
              <w:rPr>
                <w:szCs w:val="21"/>
              </w:rPr>
            </w:pPr>
            <w:r>
              <w:rPr>
                <w:rFonts w:hint="eastAsia"/>
                <w:szCs w:val="21"/>
              </w:rPr>
              <w:t>监督患者用药</w:t>
            </w:r>
          </w:p>
          <w:p w:rsidR="001E0ABC" w:rsidRDefault="001E0ABC" w:rsidP="004501C0">
            <w:pPr>
              <w:numPr>
                <w:ilvl w:val="0"/>
                <w:numId w:val="1"/>
              </w:numPr>
              <w:spacing w:line="260" w:lineRule="exact"/>
              <w:rPr>
                <w:szCs w:val="21"/>
              </w:rPr>
            </w:pPr>
            <w:r>
              <w:rPr>
                <w:rFonts w:hint="eastAsia"/>
                <w:szCs w:val="21"/>
              </w:rPr>
              <w:t>对患者进行饮食宣教</w:t>
            </w:r>
          </w:p>
          <w:p w:rsidR="001E0ABC" w:rsidRDefault="001E0ABC" w:rsidP="004501C0">
            <w:pPr>
              <w:numPr>
                <w:ilvl w:val="0"/>
                <w:numId w:val="1"/>
              </w:numPr>
              <w:spacing w:line="260" w:lineRule="exact"/>
              <w:rPr>
                <w:szCs w:val="21"/>
              </w:rPr>
            </w:pPr>
            <w:r>
              <w:rPr>
                <w:rFonts w:hint="eastAsia"/>
                <w:szCs w:val="21"/>
              </w:rPr>
              <w:t>静脉抽血</w:t>
            </w:r>
          </w:p>
        </w:tc>
        <w:tc>
          <w:tcPr>
            <w:tcW w:w="4736" w:type="dxa"/>
            <w:tcBorders>
              <w:top w:val="single" w:sz="8" w:space="0" w:color="auto"/>
              <w:left w:val="single" w:sz="8" w:space="0" w:color="auto"/>
              <w:bottom w:val="single" w:sz="8" w:space="0" w:color="auto"/>
              <w:right w:val="single" w:sz="8" w:space="0" w:color="auto"/>
            </w:tcBorders>
          </w:tcPr>
          <w:p w:rsidR="001E0ABC" w:rsidRDefault="001E0ABC" w:rsidP="004501C0">
            <w:pPr>
              <w:numPr>
                <w:ilvl w:val="0"/>
                <w:numId w:val="1"/>
              </w:numPr>
              <w:spacing w:line="260" w:lineRule="exact"/>
              <w:rPr>
                <w:szCs w:val="21"/>
              </w:rPr>
            </w:pPr>
            <w:r>
              <w:rPr>
                <w:rFonts w:hint="eastAsia"/>
                <w:szCs w:val="21"/>
              </w:rPr>
              <w:t>基本生活和心理护理</w:t>
            </w:r>
          </w:p>
          <w:p w:rsidR="001E0ABC" w:rsidRDefault="001E0ABC" w:rsidP="004501C0">
            <w:pPr>
              <w:numPr>
                <w:ilvl w:val="0"/>
                <w:numId w:val="1"/>
              </w:numPr>
              <w:spacing w:line="260" w:lineRule="exact"/>
              <w:rPr>
                <w:szCs w:val="21"/>
              </w:rPr>
            </w:pPr>
            <w:r>
              <w:rPr>
                <w:rFonts w:hint="eastAsia"/>
                <w:szCs w:val="21"/>
              </w:rPr>
              <w:t>对患者进行饮食宣教</w:t>
            </w:r>
          </w:p>
          <w:p w:rsidR="001E0ABC" w:rsidRDefault="001E0ABC" w:rsidP="004501C0">
            <w:pPr>
              <w:numPr>
                <w:ilvl w:val="0"/>
                <w:numId w:val="1"/>
              </w:numPr>
              <w:spacing w:line="260" w:lineRule="exact"/>
              <w:rPr>
                <w:szCs w:val="21"/>
              </w:rPr>
            </w:pPr>
            <w:r>
              <w:rPr>
                <w:rFonts w:hint="eastAsia"/>
                <w:szCs w:val="21"/>
              </w:rPr>
              <w:t>对患者进行坚持治疗和预防复发的宣教</w:t>
            </w:r>
          </w:p>
          <w:p w:rsidR="001E0ABC" w:rsidRDefault="001E0ABC" w:rsidP="004501C0">
            <w:pPr>
              <w:numPr>
                <w:ilvl w:val="0"/>
                <w:numId w:val="1"/>
              </w:numPr>
              <w:spacing w:line="260" w:lineRule="exact"/>
              <w:rPr>
                <w:szCs w:val="21"/>
              </w:rPr>
            </w:pPr>
            <w:r>
              <w:rPr>
                <w:rFonts w:hint="eastAsia"/>
                <w:szCs w:val="21"/>
              </w:rPr>
              <w:t>帮助患者办理出院手续、交费等事宜</w:t>
            </w:r>
          </w:p>
          <w:p w:rsidR="001E0ABC" w:rsidRDefault="001E0ABC" w:rsidP="004501C0">
            <w:pPr>
              <w:numPr>
                <w:ilvl w:val="0"/>
                <w:numId w:val="1"/>
              </w:numPr>
              <w:spacing w:line="260" w:lineRule="exact"/>
              <w:rPr>
                <w:szCs w:val="21"/>
              </w:rPr>
            </w:pPr>
            <w:r>
              <w:rPr>
                <w:rFonts w:hint="eastAsia"/>
                <w:szCs w:val="21"/>
              </w:rPr>
              <w:t>饮食指导</w:t>
            </w:r>
          </w:p>
          <w:p w:rsidR="001E0ABC" w:rsidRDefault="001E0ABC" w:rsidP="004501C0">
            <w:pPr>
              <w:numPr>
                <w:ilvl w:val="0"/>
                <w:numId w:val="1"/>
              </w:numPr>
              <w:spacing w:line="260" w:lineRule="exact"/>
              <w:rPr>
                <w:szCs w:val="21"/>
                <w:u w:val="single"/>
              </w:rPr>
            </w:pPr>
            <w:r>
              <w:rPr>
                <w:rFonts w:hint="eastAsia"/>
                <w:szCs w:val="21"/>
              </w:rPr>
              <w:t>出院指导</w:t>
            </w:r>
          </w:p>
        </w:tc>
      </w:tr>
      <w:tr w:rsidR="001E0ABC">
        <w:trPr>
          <w:jc w:val="center"/>
        </w:trPr>
        <w:tc>
          <w:tcPr>
            <w:tcW w:w="682"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病情</w:t>
            </w:r>
          </w:p>
          <w:p w:rsidR="001E0ABC" w:rsidRDefault="001E0ABC" w:rsidP="004501C0">
            <w:pPr>
              <w:spacing w:line="260" w:lineRule="exact"/>
              <w:jc w:val="center"/>
              <w:rPr>
                <w:rFonts w:eastAsia="黑体"/>
                <w:szCs w:val="21"/>
              </w:rPr>
            </w:pPr>
            <w:r>
              <w:rPr>
                <w:rFonts w:eastAsia="黑体" w:hint="eastAsia"/>
                <w:szCs w:val="21"/>
              </w:rPr>
              <w:t>变异</w:t>
            </w:r>
          </w:p>
          <w:p w:rsidR="001E0ABC" w:rsidRDefault="001E0ABC" w:rsidP="004501C0">
            <w:pPr>
              <w:spacing w:line="260" w:lineRule="exact"/>
              <w:jc w:val="center"/>
              <w:rPr>
                <w:rFonts w:eastAsia="黑体"/>
                <w:szCs w:val="21"/>
              </w:rPr>
            </w:pPr>
            <w:r>
              <w:rPr>
                <w:rFonts w:eastAsia="黑体" w:hint="eastAsia"/>
                <w:szCs w:val="21"/>
              </w:rPr>
              <w:t>记录</w:t>
            </w:r>
          </w:p>
        </w:tc>
        <w:tc>
          <w:tcPr>
            <w:tcW w:w="3421"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szCs w:val="21"/>
              </w:rPr>
            </w:pPr>
            <w:r>
              <w:rPr>
                <w:rFonts w:hint="eastAsia"/>
                <w:szCs w:val="21"/>
              </w:rPr>
              <w:t>□无□有，原因：</w:t>
            </w:r>
          </w:p>
          <w:p w:rsidR="001E0ABC" w:rsidRDefault="001E0ABC" w:rsidP="004501C0">
            <w:pPr>
              <w:spacing w:line="260" w:lineRule="exact"/>
              <w:rPr>
                <w:szCs w:val="21"/>
              </w:rPr>
            </w:pPr>
            <w:r>
              <w:rPr>
                <w:szCs w:val="21"/>
              </w:rPr>
              <w:t>1</w:t>
            </w:r>
            <w:r>
              <w:rPr>
                <w:rFonts w:hint="eastAsia"/>
                <w:szCs w:val="21"/>
              </w:rPr>
              <w:t>．</w:t>
            </w:r>
          </w:p>
          <w:p w:rsidR="001E0ABC" w:rsidRDefault="001E0ABC" w:rsidP="004501C0">
            <w:pPr>
              <w:spacing w:line="260" w:lineRule="exact"/>
              <w:rPr>
                <w:szCs w:val="21"/>
                <w:u w:val="single"/>
              </w:rPr>
            </w:pPr>
            <w:r>
              <w:rPr>
                <w:szCs w:val="21"/>
              </w:rPr>
              <w:t>2</w:t>
            </w:r>
            <w:r>
              <w:rPr>
                <w:rFonts w:hint="eastAsia"/>
                <w:szCs w:val="21"/>
              </w:rPr>
              <w:t>．</w:t>
            </w:r>
          </w:p>
        </w:tc>
        <w:tc>
          <w:tcPr>
            <w:tcW w:w="473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rPr>
                <w:szCs w:val="21"/>
              </w:rPr>
            </w:pPr>
            <w:r>
              <w:rPr>
                <w:rFonts w:hint="eastAsia"/>
                <w:szCs w:val="21"/>
              </w:rPr>
              <w:t>□无□有，原因：</w:t>
            </w:r>
          </w:p>
          <w:p w:rsidR="001E0ABC" w:rsidRDefault="001E0ABC" w:rsidP="004501C0">
            <w:pPr>
              <w:spacing w:line="260" w:lineRule="exact"/>
              <w:rPr>
                <w:szCs w:val="21"/>
              </w:rPr>
            </w:pPr>
            <w:r>
              <w:rPr>
                <w:szCs w:val="21"/>
              </w:rPr>
              <w:t>1</w:t>
            </w:r>
            <w:r>
              <w:rPr>
                <w:rFonts w:hint="eastAsia"/>
                <w:szCs w:val="21"/>
              </w:rPr>
              <w:t>．</w:t>
            </w:r>
          </w:p>
          <w:p w:rsidR="001E0ABC" w:rsidRDefault="001E0ABC" w:rsidP="004501C0">
            <w:pPr>
              <w:spacing w:line="260" w:lineRule="exact"/>
              <w:rPr>
                <w:szCs w:val="21"/>
                <w:u w:val="single"/>
              </w:rPr>
            </w:pPr>
            <w:r>
              <w:rPr>
                <w:szCs w:val="21"/>
              </w:rPr>
              <w:t>2</w:t>
            </w:r>
            <w:r>
              <w:rPr>
                <w:rFonts w:hint="eastAsia"/>
                <w:szCs w:val="21"/>
              </w:rPr>
              <w:t>．</w:t>
            </w:r>
          </w:p>
        </w:tc>
      </w:tr>
      <w:tr w:rsidR="001E0ABC">
        <w:trPr>
          <w:trHeight w:val="650"/>
          <w:jc w:val="center"/>
        </w:trPr>
        <w:tc>
          <w:tcPr>
            <w:tcW w:w="682"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护士</w:t>
            </w:r>
          </w:p>
          <w:p w:rsidR="001E0ABC" w:rsidRDefault="001E0ABC" w:rsidP="004501C0">
            <w:pPr>
              <w:spacing w:line="260" w:lineRule="exact"/>
              <w:jc w:val="center"/>
              <w:rPr>
                <w:rFonts w:eastAsia="黑体"/>
                <w:szCs w:val="21"/>
              </w:rPr>
            </w:pPr>
            <w:r>
              <w:rPr>
                <w:rFonts w:eastAsia="黑体" w:hint="eastAsia"/>
                <w:szCs w:val="21"/>
              </w:rPr>
              <w:t>签名</w:t>
            </w:r>
          </w:p>
        </w:tc>
        <w:tc>
          <w:tcPr>
            <w:tcW w:w="3421" w:type="dxa"/>
            <w:tcBorders>
              <w:top w:val="single" w:sz="8" w:space="0" w:color="auto"/>
              <w:left w:val="single" w:sz="8" w:space="0" w:color="auto"/>
              <w:right w:val="single" w:sz="8" w:space="0" w:color="auto"/>
            </w:tcBorders>
          </w:tcPr>
          <w:p w:rsidR="001E0ABC" w:rsidRDefault="001E0ABC" w:rsidP="004501C0">
            <w:pPr>
              <w:spacing w:line="260" w:lineRule="exact"/>
              <w:jc w:val="center"/>
              <w:rPr>
                <w:szCs w:val="21"/>
              </w:rPr>
            </w:pPr>
          </w:p>
        </w:tc>
        <w:tc>
          <w:tcPr>
            <w:tcW w:w="4736" w:type="dxa"/>
            <w:tcBorders>
              <w:top w:val="single" w:sz="8" w:space="0" w:color="auto"/>
              <w:left w:val="single" w:sz="8" w:space="0" w:color="auto"/>
              <w:right w:val="single" w:sz="8" w:space="0" w:color="auto"/>
            </w:tcBorders>
          </w:tcPr>
          <w:p w:rsidR="001E0ABC" w:rsidRDefault="001E0ABC" w:rsidP="004501C0">
            <w:pPr>
              <w:spacing w:line="260" w:lineRule="exact"/>
              <w:jc w:val="center"/>
              <w:rPr>
                <w:szCs w:val="21"/>
              </w:rPr>
            </w:pPr>
          </w:p>
        </w:tc>
      </w:tr>
      <w:tr w:rsidR="001E0ABC">
        <w:trPr>
          <w:trHeight w:val="645"/>
          <w:jc w:val="center"/>
        </w:trPr>
        <w:tc>
          <w:tcPr>
            <w:tcW w:w="682"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jc w:val="center"/>
              <w:rPr>
                <w:rFonts w:eastAsia="黑体"/>
                <w:szCs w:val="21"/>
              </w:rPr>
            </w:pPr>
            <w:r>
              <w:rPr>
                <w:rFonts w:eastAsia="黑体" w:hint="eastAsia"/>
                <w:szCs w:val="21"/>
              </w:rPr>
              <w:t>医师</w:t>
            </w:r>
          </w:p>
          <w:p w:rsidR="001E0ABC" w:rsidRDefault="001E0ABC" w:rsidP="004501C0">
            <w:pPr>
              <w:spacing w:line="260" w:lineRule="exact"/>
              <w:jc w:val="center"/>
              <w:rPr>
                <w:rFonts w:eastAsia="黑体"/>
                <w:szCs w:val="21"/>
              </w:rPr>
            </w:pPr>
            <w:r>
              <w:rPr>
                <w:rFonts w:eastAsia="黑体" w:hint="eastAsia"/>
                <w:szCs w:val="21"/>
              </w:rPr>
              <w:t>签名</w:t>
            </w:r>
          </w:p>
        </w:tc>
        <w:tc>
          <w:tcPr>
            <w:tcW w:w="3421"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pPr>
          </w:p>
        </w:tc>
        <w:tc>
          <w:tcPr>
            <w:tcW w:w="4736" w:type="dxa"/>
            <w:tcBorders>
              <w:top w:val="single" w:sz="8" w:space="0" w:color="auto"/>
              <w:left w:val="single" w:sz="8" w:space="0" w:color="auto"/>
              <w:bottom w:val="single" w:sz="8" w:space="0" w:color="auto"/>
              <w:right w:val="single" w:sz="8" w:space="0" w:color="auto"/>
            </w:tcBorders>
          </w:tcPr>
          <w:p w:rsidR="001E0ABC" w:rsidRDefault="001E0ABC" w:rsidP="004501C0">
            <w:pPr>
              <w:spacing w:line="260" w:lineRule="exact"/>
            </w:pPr>
          </w:p>
        </w:tc>
      </w:tr>
    </w:tbl>
    <w:p w:rsidR="001E0ABC" w:rsidRDefault="001E0ABC"/>
    <w:sectPr w:rsidR="001E0ABC" w:rsidSect="00ED0F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A2" w:rsidRDefault="004951A2" w:rsidP="008B1B2F">
      <w:r>
        <w:separator/>
      </w:r>
    </w:p>
  </w:endnote>
  <w:endnote w:type="continuationSeparator" w:id="0">
    <w:p w:rsidR="004951A2" w:rsidRDefault="004951A2" w:rsidP="008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A2" w:rsidRDefault="004951A2" w:rsidP="008B1B2F">
      <w:r>
        <w:separator/>
      </w:r>
    </w:p>
  </w:footnote>
  <w:footnote w:type="continuationSeparator" w:id="0">
    <w:p w:rsidR="004951A2" w:rsidRDefault="004951A2" w:rsidP="008B1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09BA"/>
    <w:multiLevelType w:val="multilevel"/>
    <w:tmpl w:val="16D109BA"/>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1588"/>
    <w:rsid w:val="000C5E6D"/>
    <w:rsid w:val="001E0ABC"/>
    <w:rsid w:val="00201588"/>
    <w:rsid w:val="003057BD"/>
    <w:rsid w:val="004501C0"/>
    <w:rsid w:val="00473332"/>
    <w:rsid w:val="004951A2"/>
    <w:rsid w:val="00576585"/>
    <w:rsid w:val="006E1742"/>
    <w:rsid w:val="007206F4"/>
    <w:rsid w:val="007C2418"/>
    <w:rsid w:val="008779FC"/>
    <w:rsid w:val="008B1B2F"/>
    <w:rsid w:val="008E7BB2"/>
    <w:rsid w:val="00A55F01"/>
    <w:rsid w:val="00C14A0C"/>
    <w:rsid w:val="00C803E8"/>
    <w:rsid w:val="00DB1E22"/>
    <w:rsid w:val="00E86C79"/>
    <w:rsid w:val="00ED0F34"/>
    <w:rsid w:val="00EE4ED6"/>
    <w:rsid w:val="00EE52BE"/>
    <w:rsid w:val="00F50A37"/>
    <w:rsid w:val="00F70499"/>
    <w:rsid w:val="00F94B5B"/>
    <w:rsid w:val="00FF6FEA"/>
    <w:rsid w:val="75091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F586B96E-F10C-409B-A344-9784C921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1B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B1B2F"/>
    <w:rPr>
      <w:rFonts w:ascii="Calibri" w:eastAsia="宋体" w:hAnsi="Calibri" w:cs="Times New Roman"/>
      <w:kern w:val="2"/>
      <w:sz w:val="18"/>
      <w:szCs w:val="18"/>
    </w:rPr>
  </w:style>
  <w:style w:type="paragraph" w:styleId="a4">
    <w:name w:val="footer"/>
    <w:basedOn w:val="a"/>
    <w:link w:val="Char0"/>
    <w:uiPriority w:val="99"/>
    <w:rsid w:val="008B1B2F"/>
    <w:pPr>
      <w:tabs>
        <w:tab w:val="center" w:pos="4153"/>
        <w:tab w:val="right" w:pos="8306"/>
      </w:tabs>
      <w:snapToGrid w:val="0"/>
      <w:jc w:val="left"/>
    </w:pPr>
    <w:rPr>
      <w:sz w:val="18"/>
      <w:szCs w:val="18"/>
    </w:rPr>
  </w:style>
  <w:style w:type="character" w:customStyle="1" w:styleId="Char0">
    <w:name w:val="页脚 Char"/>
    <w:link w:val="a4"/>
    <w:uiPriority w:val="99"/>
    <w:locked/>
    <w:rsid w:val="008B1B2F"/>
    <w:rPr>
      <w:rFonts w:ascii="Calibri" w:eastAsia="宋体" w:hAnsi="Calibri" w:cs="Times New Roman"/>
      <w:kern w:val="2"/>
      <w:sz w:val="18"/>
      <w:szCs w:val="18"/>
    </w:rPr>
  </w:style>
  <w:style w:type="paragraph" w:styleId="a5">
    <w:name w:val="Title"/>
    <w:basedOn w:val="a"/>
    <w:next w:val="a"/>
    <w:link w:val="Char1"/>
    <w:qFormat/>
    <w:locked/>
    <w:rsid w:val="004501C0"/>
    <w:pPr>
      <w:spacing w:before="240" w:after="60"/>
      <w:jc w:val="center"/>
      <w:outlineLvl w:val="0"/>
    </w:pPr>
    <w:rPr>
      <w:rFonts w:ascii="Cambria" w:hAnsi="Cambria"/>
      <w:b/>
      <w:bCs/>
      <w:sz w:val="44"/>
      <w:szCs w:val="32"/>
    </w:rPr>
  </w:style>
  <w:style w:type="character" w:customStyle="1" w:styleId="Char1">
    <w:name w:val="标题 Char"/>
    <w:link w:val="a5"/>
    <w:rsid w:val="004501C0"/>
    <w:rPr>
      <w:rFonts w:ascii="Cambria" w:eastAsia="宋体" w:hAnsi="Cambria"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刘立煌</cp:lastModifiedBy>
  <cp:revision>14</cp:revision>
  <dcterms:created xsi:type="dcterms:W3CDTF">2014-10-29T12:08:00Z</dcterms:created>
  <dcterms:modified xsi:type="dcterms:W3CDTF">2016-11-28T07:00:00Z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