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1C" w:rsidRPr="001E470E" w:rsidRDefault="00AA6F1C" w:rsidP="00D6457B">
      <w:pPr>
        <w:snapToGrid w:val="0"/>
        <w:spacing w:line="360" w:lineRule="auto"/>
        <w:jc w:val="center"/>
        <w:rPr>
          <w:rFonts w:ascii="宋体"/>
          <w:b/>
          <w:sz w:val="44"/>
          <w:szCs w:val="32"/>
        </w:rPr>
      </w:pPr>
      <w:r w:rsidRPr="001E470E">
        <w:rPr>
          <w:rFonts w:ascii="宋体" w:hAnsi="宋体" w:hint="eastAsia"/>
          <w:b/>
          <w:sz w:val="44"/>
          <w:szCs w:val="32"/>
        </w:rPr>
        <w:t>肾盂肿瘤临床路径</w:t>
      </w:r>
    </w:p>
    <w:p w:rsidR="00AA6F1C" w:rsidRPr="009E6050" w:rsidRDefault="00AA6F1C" w:rsidP="00D6457B">
      <w:pPr>
        <w:snapToGrid w:val="0"/>
        <w:spacing w:line="360" w:lineRule="auto"/>
        <w:ind w:firstLineChars="200" w:firstLine="640"/>
        <w:jc w:val="center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2016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版）</w:t>
      </w:r>
    </w:p>
    <w:p w:rsidR="009E6050" w:rsidRPr="00D6457B" w:rsidRDefault="009E6050" w:rsidP="00621F17">
      <w:pPr>
        <w:snapToGrid w:val="0"/>
        <w:spacing w:line="360" w:lineRule="auto"/>
        <w:ind w:firstLineChars="200" w:firstLine="480"/>
        <w:rPr>
          <w:rFonts w:ascii="仿宋_GB2312" w:eastAsia="仿宋_GB2312" w:cs="仿宋_GB2312"/>
          <w:szCs w:val="32"/>
          <w:lang w:val="en-GB"/>
        </w:rPr>
      </w:pPr>
    </w:p>
    <w:p w:rsidR="00AA6F1C" w:rsidRPr="009E6050" w:rsidRDefault="00AA6F1C" w:rsidP="009E6050">
      <w:pPr>
        <w:pStyle w:val="2"/>
        <w:spacing w:line="360" w:lineRule="auto"/>
        <w:rPr>
          <w:rFonts w:cs="Arial"/>
        </w:rPr>
      </w:pPr>
      <w:r w:rsidRPr="009E6050">
        <w:rPr>
          <w:rFonts w:hint="eastAsia"/>
        </w:rPr>
        <w:t>一、标准住院流程</w:t>
      </w:r>
    </w:p>
    <w:p w:rsidR="00AA6F1C" w:rsidRPr="009E6050" w:rsidRDefault="00AA6F1C" w:rsidP="00621F17">
      <w:pPr>
        <w:pStyle w:val="3"/>
        <w:spacing w:line="360" w:lineRule="auto"/>
        <w:ind w:firstLineChars="100" w:firstLine="320"/>
        <w:rPr>
          <w:rFonts w:cs="Arial"/>
        </w:rPr>
      </w:pPr>
      <w:r w:rsidRPr="009E6050">
        <w:rPr>
          <w:rFonts w:hint="eastAsia"/>
        </w:rPr>
        <w:t>（一）适用对象。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第一诊断为肾盂癌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行腹腔镜肾输尿管全长切除术（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ICD-9-CM-3:55.5108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）。</w:t>
      </w:r>
    </w:p>
    <w:p w:rsidR="00AA6F1C" w:rsidRPr="009E6050" w:rsidRDefault="00AA6F1C" w:rsidP="00621F17">
      <w:pPr>
        <w:pStyle w:val="3"/>
        <w:spacing w:line="360" w:lineRule="auto"/>
        <w:ind w:firstLineChars="100" w:firstLine="320"/>
        <w:rPr>
          <w:rFonts w:cs="Arial"/>
        </w:rPr>
      </w:pPr>
      <w:r w:rsidRPr="009E6050">
        <w:rPr>
          <w:rFonts w:hint="eastAsia"/>
        </w:rPr>
        <w:t>（二）诊断依据。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/>
          <w:color w:val="auto"/>
          <w:sz w:val="32"/>
          <w:szCs w:val="32"/>
        </w:rPr>
      </w:pP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根据《吴阶平泌尿外科学》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(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山东科学技术出版社，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2008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年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6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月，第二版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)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和《临床诊疗指南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-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泌尿外科分册》（中华医学会编著，人民卫生出版社，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2006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年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8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月）。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/>
          <w:color w:val="auto"/>
          <w:sz w:val="32"/>
          <w:szCs w:val="32"/>
        </w:rPr>
      </w:pP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1.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病史：血尿、肾绞痛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/>
          <w:color w:val="auto"/>
          <w:sz w:val="32"/>
          <w:szCs w:val="32"/>
        </w:rPr>
      </w:pP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2.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体格检查。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/>
          <w:color w:val="auto"/>
          <w:sz w:val="32"/>
          <w:szCs w:val="32"/>
        </w:rPr>
      </w:pP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3.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实验室检查及影像学检查，包括尿细胞学检查、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IVP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或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CT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或</w:t>
      </w: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MRI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等。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/>
          <w:color w:val="auto"/>
          <w:sz w:val="32"/>
          <w:szCs w:val="32"/>
        </w:rPr>
      </w:pP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>4.</w:t>
      </w:r>
      <w:r w:rsidRPr="009E6050">
        <w:rPr>
          <w:rFonts w:ascii="仿宋_GB2312" w:eastAsia="仿宋_GB2312" w:hAnsi="宋体" w:cs="仿宋_GB2312" w:hint="eastAsia"/>
          <w:color w:val="auto"/>
          <w:sz w:val="32"/>
          <w:szCs w:val="32"/>
        </w:rPr>
        <w:t>泌尿内窥镜检查，必要时取活检。</w:t>
      </w:r>
    </w:p>
    <w:p w:rsidR="00AA6F1C" w:rsidRPr="009E6050" w:rsidRDefault="00AA6F1C" w:rsidP="00621F17">
      <w:pPr>
        <w:pStyle w:val="3"/>
        <w:spacing w:line="360" w:lineRule="auto"/>
        <w:ind w:firstLineChars="100" w:firstLine="320"/>
        <w:rPr>
          <w:rFonts w:cs="Arial"/>
        </w:rPr>
      </w:pPr>
      <w:r w:rsidRPr="009E6050">
        <w:rPr>
          <w:rFonts w:hint="eastAsia"/>
        </w:rPr>
        <w:lastRenderedPageBreak/>
        <w:t>（三）进入路径标准。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根据《吴阶平泌尿外科学》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(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山东科学技术出版社，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2008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年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6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月，第二版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)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和《临床诊疗指南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-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泌尿外科分册》（中华医学会编著，人民卫生出版社，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2006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年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8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月）。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1.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适合行腹腔镜肾输尿管全长切除手术。</w:t>
      </w:r>
    </w:p>
    <w:p w:rsidR="00621F17" w:rsidRDefault="00AA6F1C" w:rsidP="00621F17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2.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能够耐受手术。</w:t>
      </w:r>
    </w:p>
    <w:p w:rsidR="00AA6F1C" w:rsidRPr="00621F17" w:rsidRDefault="00AA6F1C" w:rsidP="00621F17">
      <w:pPr>
        <w:snapToGrid w:val="0"/>
        <w:spacing w:line="360" w:lineRule="auto"/>
        <w:ind w:firstLineChars="200" w:firstLine="641"/>
        <w:rPr>
          <w:rFonts w:eastAsia="楷体" w:cs="楷体"/>
          <w:b/>
          <w:bCs/>
          <w:sz w:val="32"/>
          <w:szCs w:val="32"/>
        </w:rPr>
      </w:pPr>
      <w:r w:rsidRPr="00621F17">
        <w:rPr>
          <w:rFonts w:eastAsia="楷体" w:cs="楷体" w:hint="eastAsia"/>
          <w:b/>
          <w:bCs/>
          <w:sz w:val="32"/>
          <w:szCs w:val="32"/>
        </w:rPr>
        <w:t>（四）标准住院日。</w:t>
      </w:r>
    </w:p>
    <w:p w:rsidR="00AA6F1C" w:rsidRPr="009E6050" w:rsidRDefault="00AA6F1C" w:rsidP="009E6050">
      <w:pPr>
        <w:pStyle w:val="3"/>
        <w:spacing w:line="360" w:lineRule="auto"/>
        <w:rPr>
          <w:rFonts w:cs="Arial"/>
        </w:rPr>
      </w:pPr>
      <w:r w:rsidRPr="009E6050">
        <w:t xml:space="preserve">      </w:t>
      </w:r>
      <w:r w:rsidRPr="009E6050">
        <w:rPr>
          <w:rFonts w:hint="eastAsia"/>
        </w:rPr>
        <w:t>≤</w:t>
      </w:r>
      <w:r w:rsidRPr="009E6050">
        <w:t>12</w:t>
      </w:r>
      <w:r w:rsidRPr="009E6050">
        <w:rPr>
          <w:rFonts w:hint="eastAsia"/>
        </w:rPr>
        <w:t>天</w:t>
      </w:r>
    </w:p>
    <w:p w:rsidR="00AA6F1C" w:rsidRPr="009E6050" w:rsidRDefault="00AA6F1C" w:rsidP="00621F17">
      <w:pPr>
        <w:pStyle w:val="3"/>
        <w:spacing w:line="360" w:lineRule="auto"/>
        <w:ind w:firstLineChars="200" w:firstLine="641"/>
        <w:rPr>
          <w:rFonts w:cs="Arial"/>
        </w:rPr>
      </w:pPr>
      <w:r w:rsidRPr="009E6050">
        <w:rPr>
          <w:rFonts w:hint="eastAsia"/>
        </w:rPr>
        <w:t>（五）住院期间的检查项目。</w:t>
      </w:r>
    </w:p>
    <w:p w:rsidR="00AA6F1C" w:rsidRPr="009E6050" w:rsidRDefault="00AA6F1C" w:rsidP="00621F17">
      <w:pPr>
        <w:snapToGrid w:val="0"/>
        <w:spacing w:line="360" w:lineRule="auto"/>
        <w:ind w:firstLineChars="200" w:firstLine="641"/>
        <w:rPr>
          <w:rFonts w:ascii="楷体_GB2312" w:eastAsia="楷体_GB2312" w:hAnsi="宋体" w:cs="楷体_GB2312"/>
          <w:b/>
          <w:bCs/>
          <w:sz w:val="32"/>
          <w:szCs w:val="32"/>
        </w:rPr>
      </w:pPr>
      <w:r w:rsidRPr="009E6050">
        <w:rPr>
          <w:rFonts w:ascii="楷体_GB2312" w:eastAsia="楷体_GB2312" w:hAnsi="宋体" w:cs="楷体_GB2312"/>
          <w:b/>
          <w:bCs/>
          <w:sz w:val="32"/>
          <w:szCs w:val="32"/>
        </w:rPr>
        <w:t>1.</w:t>
      </w:r>
      <w:r w:rsidRPr="009E6050">
        <w:rPr>
          <w:rFonts w:ascii="楷体_GB2312" w:eastAsia="楷体_GB2312" w:hAnsi="宋体" w:cs="楷体_GB2312" w:hint="eastAsia"/>
          <w:b/>
          <w:bCs/>
          <w:sz w:val="32"/>
          <w:szCs w:val="32"/>
        </w:rPr>
        <w:t>必需的检查项目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hAnsi="宋体" w:cs="仿宋_GB2312" w:hint="eastAsia"/>
          <w:sz w:val="32"/>
          <w:szCs w:val="32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1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）血常规、尿常规、粪便常规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+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隐血试验；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）电解质、肝功能测定、肾功能测定、血糖、血型、凝血功能；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3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）感染性疾病筛查（乙肝、丙肝、艾滋病、梅毒等）；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4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X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线胸片、心电图。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5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）尿细胞学检查。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lastRenderedPageBreak/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6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）相关影像学检查（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IVP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、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CT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或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MRI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）。</w:t>
      </w:r>
    </w:p>
    <w:p w:rsidR="00AA6F1C" w:rsidRPr="009E6050" w:rsidRDefault="00AA6F1C" w:rsidP="00621F17">
      <w:pPr>
        <w:snapToGrid w:val="0"/>
        <w:spacing w:line="360" w:lineRule="auto"/>
        <w:ind w:firstLineChars="200" w:firstLine="641"/>
        <w:rPr>
          <w:rFonts w:ascii="楷体_GB2312" w:eastAsia="楷体_GB2312" w:hAnsi="宋体" w:cs="楷体_GB2312"/>
          <w:b/>
          <w:bCs/>
          <w:sz w:val="32"/>
          <w:szCs w:val="32"/>
        </w:rPr>
      </w:pPr>
      <w:r w:rsidRPr="009E6050">
        <w:rPr>
          <w:rFonts w:ascii="楷体_GB2312" w:eastAsia="楷体_GB2312" w:hAnsi="宋体" w:cs="楷体_GB2312"/>
          <w:b/>
          <w:bCs/>
          <w:sz w:val="32"/>
          <w:szCs w:val="32"/>
        </w:rPr>
        <w:t>2.</w:t>
      </w:r>
      <w:r w:rsidRPr="009E6050">
        <w:rPr>
          <w:rFonts w:ascii="楷体_GB2312" w:eastAsia="楷体_GB2312" w:hAnsi="宋体" w:cs="楷体_GB2312" w:hint="eastAsia"/>
          <w:b/>
          <w:bCs/>
          <w:sz w:val="32"/>
          <w:szCs w:val="32"/>
        </w:rPr>
        <w:t>根据患者病情进行的检查项目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hAnsi="宋体" w:cs="仿宋_GB2312" w:hint="eastAsia"/>
          <w:sz w:val="32"/>
          <w:szCs w:val="32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1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）肿瘤标志物测定。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）超声心动图、心功能测定（如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B</w:t>
      </w:r>
      <w:proofErr w:type="gramStart"/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型钠尿肽</w:t>
      </w:r>
      <w:proofErr w:type="gramEnd"/>
      <w:r w:rsidRPr="009E6050">
        <w:rPr>
          <w:rFonts w:ascii="仿宋_GB2312" w:eastAsia="仿宋_GB2312" w:cs="仿宋_GB2312"/>
          <w:sz w:val="32"/>
          <w:szCs w:val="32"/>
          <w:lang w:val="en-GB"/>
        </w:rPr>
        <w:t>(BNP)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测定、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B</w:t>
      </w:r>
      <w:proofErr w:type="gramStart"/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型钠尿肽</w:t>
      </w:r>
      <w:proofErr w:type="gramEnd"/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前体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(PRO-BNP)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测定等）。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3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 xml:space="preserve"> 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（输尿管镜检查）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4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）肺功能、血气分析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5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）放射性核素肾功能检查、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 xml:space="preserve"> </w:t>
      </w:r>
    </w:p>
    <w:p w:rsidR="00AA6F1C" w:rsidRPr="009E6050" w:rsidRDefault="00AA6F1C" w:rsidP="00621F17">
      <w:pPr>
        <w:pStyle w:val="3"/>
        <w:spacing w:line="360" w:lineRule="auto"/>
        <w:ind w:firstLineChars="200" w:firstLine="641"/>
        <w:rPr>
          <w:rFonts w:cs="Arial"/>
        </w:rPr>
      </w:pPr>
      <w:r w:rsidRPr="009E6050">
        <w:rPr>
          <w:rFonts w:hint="eastAsia"/>
        </w:rPr>
        <w:t>（六）治疗方案的选择。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根据《吴阶平泌尿外科学》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(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山东科学技术出版社，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2008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年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6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月，第二版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)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和《临床诊疗指南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-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泌尿外科分册》（中华医学会编著，人民卫生出版社，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2006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年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8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月）。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1.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除孤立肾或肾功能衰退者均行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 xml:space="preserve"> 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肾输尿管全长切除术。</w:t>
      </w:r>
    </w:p>
    <w:p w:rsidR="00AA6F1C" w:rsidRPr="009E6050" w:rsidRDefault="00AA6F1C" w:rsidP="00621F17">
      <w:pPr>
        <w:pStyle w:val="3"/>
        <w:spacing w:line="360" w:lineRule="auto"/>
        <w:ind w:firstLineChars="200" w:firstLine="641"/>
        <w:rPr>
          <w:rFonts w:cs="Arial"/>
        </w:rPr>
      </w:pPr>
      <w:r w:rsidRPr="009E6050">
        <w:rPr>
          <w:rFonts w:hint="eastAsia"/>
        </w:rPr>
        <w:t>（七）预防性抗菌药物选择与使用时机。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按照《抗菌药物临床应用指导原则》（卫</w:t>
      </w:r>
      <w:proofErr w:type="gramStart"/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医</w:t>
      </w:r>
      <w:proofErr w:type="gramEnd"/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发〔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2004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〕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285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号）执行，并结合患者的病情决定抗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lastRenderedPageBreak/>
        <w:t>菌药物的选择与使用时间。建议使用第一、二代头孢菌素，环丙沙星。如可疑感染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,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需做相应的微生物学检查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,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必要时做药敏试验。</w:t>
      </w:r>
    </w:p>
    <w:p w:rsidR="00AA6F1C" w:rsidRPr="009E6050" w:rsidRDefault="00AA6F1C" w:rsidP="00621F17">
      <w:pPr>
        <w:pStyle w:val="3"/>
        <w:spacing w:line="360" w:lineRule="auto"/>
        <w:ind w:firstLineChars="200" w:firstLine="641"/>
        <w:rPr>
          <w:rFonts w:cs="Arial"/>
        </w:rPr>
      </w:pPr>
      <w:r w:rsidRPr="009E6050">
        <w:rPr>
          <w:rFonts w:hint="eastAsia"/>
        </w:rPr>
        <w:t>（八）手术日为入院≤</w:t>
      </w:r>
      <w:r w:rsidRPr="009E6050">
        <w:t>3</w:t>
      </w:r>
      <w:r w:rsidRPr="009E6050">
        <w:rPr>
          <w:rFonts w:hint="eastAsia"/>
        </w:rPr>
        <w:t>天。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1.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麻醉方式：全麻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 xml:space="preserve"> 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2.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手术方式：腹腔镜肾输尿管全长切除手术。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3.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术中用药：麻醉用药等。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4.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输血：必要时。输血需行血型鉴定、抗体筛选和交叉合血。</w:t>
      </w:r>
    </w:p>
    <w:p w:rsidR="00AA6F1C" w:rsidRPr="009E6050" w:rsidRDefault="00AA6F1C" w:rsidP="00621F17">
      <w:pPr>
        <w:pStyle w:val="3"/>
        <w:spacing w:line="360" w:lineRule="auto"/>
        <w:ind w:firstLineChars="200" w:firstLine="641"/>
        <w:rPr>
          <w:rFonts w:cs="Arial"/>
        </w:rPr>
      </w:pPr>
      <w:r w:rsidRPr="009E6050">
        <w:rPr>
          <w:rFonts w:hint="eastAsia"/>
        </w:rPr>
        <w:t>（九）术后住院恢复≤</w:t>
      </w:r>
      <w:r w:rsidRPr="009E6050">
        <w:t>9</w:t>
      </w:r>
      <w:r w:rsidRPr="009E6050">
        <w:rPr>
          <w:rFonts w:hint="eastAsia"/>
        </w:rPr>
        <w:t>天。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1.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术后用药：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术后抗菌药物用药：按照《抗菌药物临床应用指导原则》（卫</w:t>
      </w:r>
      <w:proofErr w:type="gramStart"/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医</w:t>
      </w:r>
      <w:proofErr w:type="gramEnd"/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发〔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2004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〕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285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号）执行，建议使用第一、二代头孢菌素，环丙沙星。如可疑感染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,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需做相应的微生物学检查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,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必要时做药敏试验。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2.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严密观察有无出血等并发症，并作相应处理。</w:t>
      </w:r>
    </w:p>
    <w:p w:rsidR="00AA6F1C" w:rsidRPr="009E6050" w:rsidRDefault="00AA6F1C" w:rsidP="00621F17">
      <w:pPr>
        <w:pStyle w:val="3"/>
        <w:spacing w:line="360" w:lineRule="auto"/>
        <w:ind w:firstLineChars="200" w:firstLine="641"/>
        <w:rPr>
          <w:rFonts w:cs="Arial"/>
        </w:rPr>
      </w:pPr>
      <w:r w:rsidRPr="009E6050">
        <w:rPr>
          <w:rFonts w:hint="eastAsia"/>
        </w:rPr>
        <w:t>（十）出院标准。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hAnsi="宋体" w:cs="仿宋_GB2312"/>
          <w:sz w:val="32"/>
          <w:szCs w:val="32"/>
        </w:rPr>
        <w:lastRenderedPageBreak/>
        <w:t>1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一般情况良好。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2.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切口无感染。</w:t>
      </w:r>
    </w:p>
    <w:p w:rsidR="00AA6F1C" w:rsidRPr="009E6050" w:rsidRDefault="00AA6F1C" w:rsidP="00621F17">
      <w:pPr>
        <w:pStyle w:val="3"/>
        <w:spacing w:line="360" w:lineRule="auto"/>
        <w:ind w:firstLineChars="200" w:firstLine="641"/>
        <w:rPr>
          <w:rFonts w:cs="Arial"/>
        </w:rPr>
      </w:pPr>
      <w:r w:rsidRPr="009E6050">
        <w:rPr>
          <w:rFonts w:hint="eastAsia"/>
        </w:rPr>
        <w:t>（十一）变异及原因分析。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hAnsi="宋体" w:cs="仿宋_GB2312"/>
          <w:color w:val="auto"/>
          <w:sz w:val="32"/>
          <w:szCs w:val="32"/>
        </w:rPr>
        <w:t xml:space="preserve"> </w:t>
      </w:r>
      <w:r w:rsidRPr="009E6050">
        <w:rPr>
          <w:rFonts w:ascii="仿宋_GB2312" w:eastAsia="仿宋_GB2312" w:cs="仿宋_GB2312"/>
          <w:sz w:val="32"/>
          <w:szCs w:val="32"/>
          <w:lang w:val="en-GB"/>
        </w:rPr>
        <w:t>1.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术中、术后出现并发症，需要进一步诊治，导致住院时间延长、费用增加。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2.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术后原伴随疾病控制不佳，需请相关科室会诊和治疗，进一步诊治。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  <w:lang w:val="en-GB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3.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住院后出现其他内、外科疾病需进一步明确诊断，可进入其他路径。</w:t>
      </w:r>
    </w:p>
    <w:p w:rsidR="00AA6F1C" w:rsidRPr="009E6050" w:rsidRDefault="00AA6F1C" w:rsidP="009E6050">
      <w:pPr>
        <w:snapToGrid w:val="0"/>
        <w:spacing w:line="360" w:lineRule="auto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 w:rsidRPr="009E6050">
        <w:rPr>
          <w:rFonts w:ascii="仿宋_GB2312" w:eastAsia="仿宋_GB2312" w:cs="仿宋_GB2312"/>
          <w:sz w:val="32"/>
          <w:szCs w:val="32"/>
          <w:lang w:val="en-GB"/>
        </w:rPr>
        <w:t>4.</w:t>
      </w:r>
      <w:r w:rsidRPr="009E6050">
        <w:rPr>
          <w:rFonts w:ascii="仿宋_GB2312" w:eastAsia="仿宋_GB2312" w:cs="仿宋_GB2312" w:hint="eastAsia"/>
          <w:sz w:val="32"/>
          <w:szCs w:val="32"/>
          <w:lang w:val="en-GB"/>
        </w:rPr>
        <w:t>合并膀胱肿瘤患者不进入本路径。</w:t>
      </w:r>
    </w:p>
    <w:p w:rsidR="00AA6F1C" w:rsidRPr="009E6050" w:rsidRDefault="00AA6F1C" w:rsidP="009E6050">
      <w:pPr>
        <w:spacing w:line="360" w:lineRule="auto"/>
        <w:rPr>
          <w:rFonts w:ascii="Times New Roman" w:eastAsia="Times New Roman" w:cs="Times New Roman"/>
          <w:color w:val="auto"/>
          <w:sz w:val="32"/>
          <w:szCs w:val="32"/>
        </w:rPr>
      </w:pPr>
    </w:p>
    <w:p w:rsidR="005D5B4F" w:rsidRDefault="005D5B4F" w:rsidP="009E6050">
      <w:pPr>
        <w:spacing w:line="360" w:lineRule="auto"/>
        <w:rPr>
          <w:rFonts w:ascii="Times New Roman" w:cs="Times New Roman"/>
          <w:color w:val="auto"/>
          <w:sz w:val="32"/>
          <w:szCs w:val="32"/>
        </w:rPr>
        <w:sectPr w:rsidR="005D5B4F" w:rsidSect="005D5B4F">
          <w:headerReference w:type="default" r:id="rId7"/>
          <w:pgSz w:w="10020" w:h="14179"/>
          <w:pgMar w:top="1304" w:right="1531" w:bottom="1304" w:left="1531" w:header="720" w:footer="720" w:gutter="0"/>
          <w:cols w:space="720"/>
        </w:sectPr>
      </w:pPr>
    </w:p>
    <w:p w:rsidR="009E6050" w:rsidRDefault="009E6050" w:rsidP="009E6050">
      <w:pPr>
        <w:pStyle w:val="2"/>
        <w:ind w:firstLineChars="200" w:firstLine="640"/>
      </w:pPr>
      <w:r>
        <w:rPr>
          <w:rFonts w:hint="eastAsia"/>
        </w:rPr>
        <w:lastRenderedPageBreak/>
        <w:t>二、临床路径执行表单</w:t>
      </w:r>
    </w:p>
    <w:p w:rsidR="009E6050" w:rsidRPr="009E6050" w:rsidRDefault="009E6050" w:rsidP="009E6050">
      <w:pPr>
        <w:rPr>
          <w:rFonts w:ascii="宋体" w:cs="Times New Roman"/>
          <w:color w:val="auto"/>
          <w:sz w:val="21"/>
        </w:rPr>
      </w:pPr>
      <w:r w:rsidRPr="009E6050">
        <w:rPr>
          <w:rFonts w:ascii="宋体" w:hAnsi="宋体" w:cs="Times New Roman" w:hint="eastAsia"/>
          <w:color w:val="auto"/>
          <w:sz w:val="21"/>
        </w:rPr>
        <w:t>适用对象：</w:t>
      </w:r>
      <w:r w:rsidRPr="009E6050">
        <w:rPr>
          <w:rFonts w:ascii="宋体" w:hAnsi="宋体" w:cs="Times New Roman" w:hint="eastAsia"/>
          <w:b/>
          <w:color w:val="auto"/>
          <w:sz w:val="21"/>
        </w:rPr>
        <w:t>第一诊断为</w:t>
      </w:r>
      <w:r w:rsidRPr="009E6050">
        <w:rPr>
          <w:rFonts w:ascii="宋体" w:hAnsi="宋体" w:cs="Times New Roman" w:hint="eastAsia"/>
          <w:color w:val="auto"/>
          <w:sz w:val="21"/>
        </w:rPr>
        <w:t>肾盂癌</w:t>
      </w:r>
    </w:p>
    <w:p w:rsidR="009E6050" w:rsidRPr="009E6050" w:rsidRDefault="009E6050" w:rsidP="009E6050">
      <w:pPr>
        <w:rPr>
          <w:rFonts w:ascii="宋体" w:cs="Times New Roman"/>
          <w:color w:val="auto"/>
          <w:sz w:val="21"/>
        </w:rPr>
      </w:pPr>
      <w:r w:rsidRPr="009E6050">
        <w:rPr>
          <w:rFonts w:ascii="宋体" w:hAnsi="宋体" w:cs="Times New Roman" w:hint="eastAsia"/>
          <w:color w:val="auto"/>
          <w:sz w:val="21"/>
        </w:rPr>
        <w:t>行腹腔镜肾输尿管全长切除术（</w:t>
      </w:r>
      <w:r w:rsidRPr="009E6050">
        <w:rPr>
          <w:rFonts w:ascii="宋体" w:hAnsi="宋体" w:cs="Times New Roman"/>
          <w:color w:val="auto"/>
          <w:sz w:val="21"/>
        </w:rPr>
        <w:t>ICD-9-CM-3</w:t>
      </w:r>
      <w:r w:rsidRPr="009E6050">
        <w:rPr>
          <w:rFonts w:ascii="宋体" w:hAnsi="宋体" w:cs="Times New Roman" w:hint="eastAsia"/>
          <w:color w:val="auto"/>
          <w:sz w:val="21"/>
        </w:rPr>
        <w:t>：</w:t>
      </w:r>
      <w:r w:rsidRPr="009E6050">
        <w:rPr>
          <w:rFonts w:ascii="宋体" w:hAnsi="宋体" w:cs="Times New Roman"/>
          <w:color w:val="auto"/>
          <w:sz w:val="21"/>
        </w:rPr>
        <w:t>55.5108</w:t>
      </w:r>
      <w:r w:rsidRPr="009E6050">
        <w:rPr>
          <w:rFonts w:ascii="宋体" w:hAnsi="宋体" w:cs="Times New Roman" w:hint="eastAsia"/>
          <w:color w:val="auto"/>
          <w:sz w:val="21"/>
        </w:rPr>
        <w:t>）</w:t>
      </w:r>
    </w:p>
    <w:p w:rsidR="009E6050" w:rsidRPr="009E6050" w:rsidRDefault="009E6050" w:rsidP="009E6050">
      <w:pPr>
        <w:rPr>
          <w:rFonts w:ascii="宋体" w:cs="Times New Roman"/>
          <w:color w:val="auto"/>
          <w:sz w:val="21"/>
        </w:rPr>
      </w:pPr>
      <w:r w:rsidRPr="009E6050">
        <w:rPr>
          <w:rFonts w:ascii="宋体" w:hAnsi="宋体" w:cs="Times New Roman" w:hint="eastAsia"/>
          <w:color w:val="auto"/>
          <w:sz w:val="21"/>
        </w:rPr>
        <w:t>患者姓名：</w:t>
      </w:r>
      <w:r w:rsidRPr="009E6050">
        <w:rPr>
          <w:rFonts w:ascii="宋体" w:cs="Times New Roman"/>
          <w:color w:val="auto"/>
          <w:sz w:val="21"/>
        </w:rPr>
        <w:tab/>
      </w:r>
      <w:r w:rsidRPr="009E6050">
        <w:rPr>
          <w:rFonts w:ascii="宋体" w:cs="Times New Roman"/>
          <w:color w:val="auto"/>
          <w:sz w:val="21"/>
        </w:rPr>
        <w:tab/>
      </w:r>
      <w:r w:rsidRPr="009E6050">
        <w:rPr>
          <w:rFonts w:ascii="宋体" w:hAnsi="宋体" w:cs="Times New Roman" w:hint="eastAsia"/>
          <w:color w:val="auto"/>
          <w:sz w:val="21"/>
        </w:rPr>
        <w:t>性别：</w:t>
      </w:r>
      <w:r w:rsidRPr="009E6050">
        <w:rPr>
          <w:rFonts w:ascii="宋体" w:cs="Times New Roman"/>
          <w:color w:val="auto"/>
          <w:sz w:val="21"/>
        </w:rPr>
        <w:tab/>
      </w:r>
      <w:r w:rsidRPr="009E6050">
        <w:rPr>
          <w:rFonts w:ascii="宋体" w:cs="Times New Roman"/>
          <w:color w:val="auto"/>
          <w:sz w:val="21"/>
        </w:rPr>
        <w:tab/>
      </w:r>
      <w:r w:rsidRPr="009E6050">
        <w:rPr>
          <w:rFonts w:ascii="宋体" w:hAnsi="宋体" w:cs="Times New Roman" w:hint="eastAsia"/>
          <w:color w:val="auto"/>
          <w:sz w:val="21"/>
        </w:rPr>
        <w:t>年龄：</w:t>
      </w:r>
      <w:r w:rsidRPr="009E6050">
        <w:rPr>
          <w:rFonts w:ascii="宋体" w:cs="Times New Roman"/>
          <w:color w:val="auto"/>
          <w:sz w:val="21"/>
        </w:rPr>
        <w:tab/>
      </w:r>
      <w:r w:rsidRPr="009E6050">
        <w:rPr>
          <w:rFonts w:ascii="宋体" w:hAnsi="宋体" w:cs="Times New Roman"/>
          <w:color w:val="auto"/>
          <w:sz w:val="21"/>
        </w:rPr>
        <w:t xml:space="preserve">  </w:t>
      </w:r>
      <w:r w:rsidRPr="009E6050">
        <w:rPr>
          <w:rFonts w:ascii="宋体" w:hAnsi="宋体" w:cs="Times New Roman" w:hint="eastAsia"/>
          <w:color w:val="auto"/>
          <w:sz w:val="21"/>
        </w:rPr>
        <w:t>住院号：</w:t>
      </w:r>
      <w:r w:rsidRPr="009E6050">
        <w:rPr>
          <w:rFonts w:ascii="宋体" w:cs="Times New Roman"/>
          <w:color w:val="auto"/>
          <w:sz w:val="21"/>
        </w:rPr>
        <w:tab/>
      </w:r>
      <w:r w:rsidRPr="009E6050">
        <w:rPr>
          <w:rFonts w:ascii="宋体" w:cs="Times New Roman"/>
          <w:color w:val="auto"/>
          <w:sz w:val="21"/>
        </w:rPr>
        <w:tab/>
      </w:r>
    </w:p>
    <w:p w:rsidR="009E6050" w:rsidRPr="009E6050" w:rsidRDefault="009E6050" w:rsidP="009E6050">
      <w:pPr>
        <w:rPr>
          <w:rFonts w:ascii="宋体" w:cs="Times New Roman"/>
          <w:color w:val="auto"/>
          <w:sz w:val="21"/>
        </w:rPr>
      </w:pPr>
      <w:r w:rsidRPr="009E6050">
        <w:rPr>
          <w:rFonts w:ascii="宋体" w:hAnsi="宋体" w:cs="Times New Roman" w:hint="eastAsia"/>
          <w:color w:val="auto"/>
          <w:sz w:val="21"/>
        </w:rPr>
        <w:t>住院日期：</w:t>
      </w:r>
      <w:r w:rsidRPr="009E6050">
        <w:rPr>
          <w:rFonts w:ascii="宋体" w:cs="Times New Roman"/>
          <w:color w:val="auto"/>
          <w:sz w:val="21"/>
        </w:rPr>
        <w:tab/>
      </w:r>
      <w:r w:rsidRPr="009E6050">
        <w:rPr>
          <w:rFonts w:ascii="宋体" w:hAnsi="宋体" w:cs="Times New Roman" w:hint="eastAsia"/>
          <w:color w:val="auto"/>
          <w:sz w:val="21"/>
        </w:rPr>
        <w:t>出院日期：</w:t>
      </w:r>
      <w:r w:rsidRPr="009E6050">
        <w:rPr>
          <w:rFonts w:ascii="宋体" w:hAnsi="宋体" w:cs="Times New Roman"/>
          <w:color w:val="auto"/>
          <w:sz w:val="21"/>
        </w:rPr>
        <w:t xml:space="preserve">          </w:t>
      </w:r>
      <w:r w:rsidRPr="009E6050">
        <w:rPr>
          <w:rFonts w:ascii="宋体" w:hAnsi="宋体" w:cs="Times New Roman" w:hint="eastAsia"/>
          <w:color w:val="auto"/>
          <w:sz w:val="21"/>
        </w:rPr>
        <w:t>标准住院日：≤</w:t>
      </w:r>
      <w:r w:rsidRPr="009E6050">
        <w:rPr>
          <w:rFonts w:ascii="宋体" w:hAnsi="宋体" w:cs="Times New Roman"/>
          <w:color w:val="auto"/>
          <w:sz w:val="21"/>
        </w:rPr>
        <w:t>12</w:t>
      </w:r>
      <w:r w:rsidRPr="009E6050">
        <w:rPr>
          <w:rFonts w:ascii="宋体" w:hAnsi="宋体" w:cs="Times New Roman" w:hint="eastAsia"/>
          <w:color w:val="auto"/>
          <w:sz w:val="21"/>
        </w:rPr>
        <w:t>天</w:t>
      </w:r>
    </w:p>
    <w:p w:rsidR="00AA6F1C" w:rsidRPr="009E6050" w:rsidRDefault="00AA6F1C">
      <w:pPr>
        <w:rPr>
          <w:rFonts w:asci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642"/>
        <w:gridCol w:w="2418"/>
        <w:gridCol w:w="2113"/>
      </w:tblGrid>
      <w:tr w:rsidR="00E33D74" w:rsidRPr="00E33D74" w:rsidTr="00E33D74">
        <w:trPr>
          <w:jc w:val="center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日期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住院第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1-3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住院第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2-4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天（手术日）</w:t>
            </w:r>
          </w:p>
        </w:tc>
        <w:tc>
          <w:tcPr>
            <w:tcW w:w="2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住院第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3-5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天（术后第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1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天）</w:t>
            </w:r>
          </w:p>
        </w:tc>
      </w:tr>
      <w:tr w:rsidR="00E33D74" w:rsidRPr="00E33D74" w:rsidTr="00E33D74">
        <w:trPr>
          <w:trHeight w:hRule="exact" w:val="2128"/>
          <w:jc w:val="center"/>
        </w:trPr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主要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诊疗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工作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询问病史，体格检查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完成病历及上级医师查房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完成医嘱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向患者及家属交代</w:t>
            </w:r>
            <w:proofErr w:type="gramStart"/>
            <w:r w:rsidRPr="00E33D74">
              <w:rPr>
                <w:rFonts w:ascii="Times New Roman" w:cs="Times New Roman" w:hint="eastAsia"/>
                <w:color w:val="auto"/>
                <w:sz w:val="21"/>
              </w:rPr>
              <w:t>围手术期</w:t>
            </w:r>
            <w:proofErr w:type="gramEnd"/>
            <w:r w:rsidRPr="00E33D74">
              <w:rPr>
                <w:rFonts w:ascii="Times New Roman" w:cs="Times New Roman" w:hint="eastAsia"/>
                <w:color w:val="auto"/>
                <w:sz w:val="21"/>
              </w:rPr>
              <w:t>注意事项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签署手术知情同意书、输血同意书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术前预防使用抗菌药物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实施手术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术后标本送病理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术后向患者及家属交待病情及注意事项</w:t>
            </w:r>
          </w:p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完成术后病程记录及手术记录</w:t>
            </w:r>
          </w:p>
        </w:tc>
        <w:tc>
          <w:tcPr>
            <w:tcW w:w="2677" w:type="dxa"/>
            <w:tcBorders>
              <w:top w:val="double" w:sz="4" w:space="0" w:color="auto"/>
            </w:tcBorders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观察病情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上级医师查房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完成病程记录</w:t>
            </w:r>
          </w:p>
          <w:p w:rsidR="009E6050" w:rsidRPr="00E33D74" w:rsidRDefault="009E6050" w:rsidP="00E33D74">
            <w:pPr>
              <w:numPr>
                <w:ilvl w:val="0"/>
                <w:numId w:val="4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proofErr w:type="gramStart"/>
            <w:r w:rsidRPr="00E33D74">
              <w:rPr>
                <w:rFonts w:ascii="Times New Roman" w:cs="Times New Roman" w:hint="eastAsia"/>
                <w:color w:val="auto"/>
                <w:sz w:val="21"/>
              </w:rPr>
              <w:t>嘱</w:t>
            </w:r>
            <w:proofErr w:type="gramEnd"/>
            <w:r w:rsidRPr="00E33D74">
              <w:rPr>
                <w:rFonts w:ascii="Times New Roman" w:cs="Times New Roman" w:hint="eastAsia"/>
                <w:color w:val="auto"/>
                <w:sz w:val="21"/>
              </w:rPr>
              <w:t>患者可以下地活动，以预防下肢静脉血栓</w:t>
            </w:r>
          </w:p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</w:p>
        </w:tc>
      </w:tr>
      <w:tr w:rsidR="00E33D74" w:rsidRPr="00E33D74" w:rsidTr="00E33D7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重点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医嘱</w:t>
            </w:r>
          </w:p>
        </w:tc>
        <w:tc>
          <w:tcPr>
            <w:tcW w:w="3402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b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b/>
                <w:color w:val="auto"/>
                <w:sz w:val="21"/>
              </w:rPr>
              <w:t>长期医嘱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泌尿外科疾病护理常规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三级护理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饮食◎普食◎糖尿病饮食◎其他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基础用药（糖尿病、心脑血管疾病等）</w:t>
            </w:r>
          </w:p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</w:p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b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b/>
                <w:color w:val="auto"/>
                <w:sz w:val="21"/>
              </w:rPr>
              <w:t>临时医嘱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血常规、尿常规、粪便常规</w:t>
            </w:r>
            <w:r w:rsidRPr="00E33D74">
              <w:rPr>
                <w:rFonts w:ascii="Times New Roman" w:cs="Times New Roman"/>
                <w:color w:val="auto"/>
                <w:sz w:val="21"/>
              </w:rPr>
              <w:t>+</w:t>
            </w:r>
            <w:r w:rsidRPr="00E33D74">
              <w:rPr>
                <w:rFonts w:ascii="Times New Roman" w:cs="Times New Roman" w:hint="eastAsia"/>
                <w:color w:val="auto"/>
                <w:sz w:val="21"/>
              </w:rPr>
              <w:t>隐血试验</w:t>
            </w:r>
          </w:p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肝肾功能、电解质、血型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感染性疾病筛查、凝血功能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/>
                <w:color w:val="auto"/>
                <w:sz w:val="21"/>
              </w:rPr>
              <w:t>X</w:t>
            </w:r>
            <w:r w:rsidRPr="00E33D74">
              <w:rPr>
                <w:rFonts w:ascii="Times New Roman" w:cs="Times New Roman" w:hint="eastAsia"/>
                <w:color w:val="auto"/>
                <w:sz w:val="21"/>
              </w:rPr>
              <w:t>线胸片、心电图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手术医嘱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常规备血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准备术中预防用抗菌药物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必要时留置胃管</w:t>
            </w:r>
          </w:p>
        </w:tc>
        <w:tc>
          <w:tcPr>
            <w:tcW w:w="3118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b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b/>
                <w:color w:val="auto"/>
                <w:sz w:val="21"/>
              </w:rPr>
              <w:t>长期医嘱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腹腔镜肾输尿管全长切除术术后护理常规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一级护理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禁食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/>
                <w:color w:val="auto"/>
                <w:sz w:val="21"/>
              </w:rPr>
              <w:t>6</w:t>
            </w:r>
            <w:r w:rsidRPr="00E33D74">
              <w:rPr>
                <w:rFonts w:ascii="Times New Roman" w:cs="Times New Roman" w:hint="eastAsia"/>
                <w:color w:val="auto"/>
                <w:sz w:val="21"/>
              </w:rPr>
              <w:t>小时后恢复部分基础用药（心脑血管药）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切口引流管接无菌袋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留置尿管并接</w:t>
            </w:r>
            <w:proofErr w:type="gramStart"/>
            <w:r w:rsidRPr="00E33D74">
              <w:rPr>
                <w:rFonts w:ascii="Times New Roman" w:cs="Times New Roman" w:hint="eastAsia"/>
                <w:color w:val="auto"/>
                <w:sz w:val="21"/>
              </w:rPr>
              <w:t>无菌袋记尿量</w:t>
            </w:r>
            <w:proofErr w:type="gramEnd"/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临时医嘱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输液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抗菌药物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必要时用抑酸剂</w:t>
            </w:r>
          </w:p>
        </w:tc>
        <w:tc>
          <w:tcPr>
            <w:tcW w:w="2677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b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b/>
                <w:color w:val="auto"/>
                <w:sz w:val="21"/>
              </w:rPr>
              <w:t>长期医嘱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一级护理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禁食</w:t>
            </w:r>
          </w:p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b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b/>
                <w:color w:val="auto"/>
                <w:sz w:val="21"/>
              </w:rPr>
              <w:t>临时医嘱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输液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抗菌药物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更换敷料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必要时用抑酸剂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留置尿管并接</w:t>
            </w:r>
            <w:proofErr w:type="gramStart"/>
            <w:r w:rsidRPr="00E33D74">
              <w:rPr>
                <w:rFonts w:ascii="Times New Roman" w:cs="Times New Roman" w:hint="eastAsia"/>
                <w:color w:val="auto"/>
                <w:sz w:val="21"/>
              </w:rPr>
              <w:t>无菌袋记尿量</w:t>
            </w:r>
            <w:proofErr w:type="gramEnd"/>
          </w:p>
        </w:tc>
      </w:tr>
      <w:tr w:rsidR="00E33D74" w:rsidRPr="00E33D74" w:rsidTr="00E33D7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主要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护理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工作</w:t>
            </w:r>
          </w:p>
        </w:tc>
        <w:tc>
          <w:tcPr>
            <w:tcW w:w="3402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入院介绍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相关检查指导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术前常规准备及注意事项</w:t>
            </w:r>
          </w:p>
        </w:tc>
        <w:tc>
          <w:tcPr>
            <w:tcW w:w="3118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麻醉后护理指导及病情观察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术后引流管护理指导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术后生活指导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lastRenderedPageBreak/>
              <w:t>术后活动指导</w:t>
            </w:r>
          </w:p>
        </w:tc>
        <w:tc>
          <w:tcPr>
            <w:tcW w:w="2677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lastRenderedPageBreak/>
              <w:t>术后病情观察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麻醉后饮食原则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术后生活指导</w:t>
            </w:r>
          </w:p>
          <w:p w:rsidR="009E6050" w:rsidRPr="00E33D74" w:rsidRDefault="009E6050" w:rsidP="00E33D74">
            <w:pPr>
              <w:numPr>
                <w:ilvl w:val="0"/>
                <w:numId w:val="5"/>
              </w:numPr>
              <w:spacing w:line="260" w:lineRule="exact"/>
              <w:rPr>
                <w:rFonts w:ascii="Times New Roman" w:cs="Times New Roman"/>
                <w:color w:val="auto"/>
                <w:sz w:val="21"/>
              </w:rPr>
            </w:pPr>
            <w:r w:rsidRPr="00E33D74">
              <w:rPr>
                <w:rFonts w:ascii="Times New Roman" w:cs="Times New Roman" w:hint="eastAsia"/>
                <w:color w:val="auto"/>
                <w:sz w:val="21"/>
              </w:rPr>
              <w:t>术后活动指导</w:t>
            </w:r>
          </w:p>
        </w:tc>
      </w:tr>
      <w:tr w:rsidR="00E33D74" w:rsidRPr="00E33D74" w:rsidTr="00E33D7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病情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变异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记录</w:t>
            </w:r>
          </w:p>
        </w:tc>
        <w:tc>
          <w:tcPr>
            <w:tcW w:w="3402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  <w:r w:rsidRPr="00E33D74">
              <w:rPr>
                <w:rFonts w:ascii="Times New Roman" w:cs="Times New Roman" w:hint="eastAsia"/>
                <w:color w:val="auto"/>
              </w:rPr>
              <w:t>□无</w:t>
            </w:r>
            <w:r w:rsidRPr="00E33D74">
              <w:rPr>
                <w:rFonts w:ascii="Times New Roman" w:cs="Times New Roman"/>
                <w:color w:val="auto"/>
              </w:rPr>
              <w:t xml:space="preserve"> </w:t>
            </w:r>
            <w:r w:rsidRPr="00E33D74">
              <w:rPr>
                <w:rFonts w:ascii="Times New Roman" w:cs="Times New Roman" w:hint="eastAsia"/>
                <w:color w:val="auto"/>
              </w:rPr>
              <w:t>□有，原因：</w:t>
            </w:r>
            <w:r w:rsidRPr="00E33D74">
              <w:rPr>
                <w:rFonts w:ascii="Times New Roman" w:cs="Times New Roman"/>
                <w:color w:val="auto"/>
              </w:rPr>
              <w:tab/>
            </w:r>
            <w:r w:rsidRPr="00E33D74">
              <w:rPr>
                <w:rFonts w:ascii="Times New Roman" w:cs="Times New Roman"/>
                <w:color w:val="auto"/>
              </w:rPr>
              <w:tab/>
            </w:r>
            <w:r w:rsidRPr="00E33D74">
              <w:rPr>
                <w:rFonts w:ascii="Times New Roman" w:cs="Times New Roman"/>
                <w:color w:val="auto"/>
              </w:rPr>
              <w:tab/>
            </w:r>
          </w:p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  <w:r w:rsidRPr="00E33D74">
              <w:rPr>
                <w:rFonts w:ascii="Times New Roman" w:cs="Times New Roman"/>
                <w:color w:val="auto"/>
              </w:rPr>
              <w:tab/>
            </w:r>
            <w:r w:rsidRPr="00E33D74">
              <w:rPr>
                <w:rFonts w:ascii="Times New Roman" w:cs="Times New Roman"/>
                <w:color w:val="auto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  <w:r w:rsidRPr="00E33D74">
              <w:rPr>
                <w:rFonts w:ascii="Times New Roman" w:cs="Times New Roman" w:hint="eastAsia"/>
                <w:color w:val="auto"/>
              </w:rPr>
              <w:t>□无</w:t>
            </w:r>
            <w:r w:rsidRPr="00E33D74">
              <w:rPr>
                <w:rFonts w:ascii="Times New Roman" w:cs="Times New Roman"/>
                <w:color w:val="auto"/>
              </w:rPr>
              <w:t xml:space="preserve"> </w:t>
            </w:r>
            <w:r w:rsidRPr="00E33D74">
              <w:rPr>
                <w:rFonts w:ascii="Times New Roman" w:cs="Times New Roman" w:hint="eastAsia"/>
                <w:color w:val="auto"/>
              </w:rPr>
              <w:t>□有，原因：</w:t>
            </w:r>
            <w:r w:rsidRPr="00E33D74">
              <w:rPr>
                <w:rFonts w:ascii="Times New Roman" w:cs="Times New Roman"/>
                <w:color w:val="auto"/>
              </w:rPr>
              <w:tab/>
            </w:r>
          </w:p>
        </w:tc>
        <w:tc>
          <w:tcPr>
            <w:tcW w:w="2677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  <w:r w:rsidRPr="00E33D74">
              <w:rPr>
                <w:rFonts w:ascii="Times New Roman" w:cs="Times New Roman" w:hint="eastAsia"/>
                <w:color w:val="auto"/>
              </w:rPr>
              <w:t>□无</w:t>
            </w:r>
            <w:r w:rsidRPr="00E33D74">
              <w:rPr>
                <w:rFonts w:ascii="Times New Roman" w:cs="Times New Roman"/>
                <w:color w:val="auto"/>
              </w:rPr>
              <w:t xml:space="preserve"> </w:t>
            </w:r>
            <w:r w:rsidRPr="00E33D74">
              <w:rPr>
                <w:rFonts w:ascii="Times New Roman" w:cs="Times New Roman" w:hint="eastAsia"/>
                <w:color w:val="auto"/>
              </w:rPr>
              <w:t>□有，原因：</w:t>
            </w:r>
          </w:p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</w:p>
        </w:tc>
      </w:tr>
      <w:tr w:rsidR="00E33D74" w:rsidRPr="00E33D74" w:rsidTr="00E33D7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护士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签名</w:t>
            </w:r>
          </w:p>
        </w:tc>
        <w:tc>
          <w:tcPr>
            <w:tcW w:w="3402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677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</w:p>
        </w:tc>
      </w:tr>
      <w:tr w:rsidR="00E33D74" w:rsidRPr="00E33D74" w:rsidTr="00E33D7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医生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签名</w:t>
            </w:r>
          </w:p>
        </w:tc>
        <w:tc>
          <w:tcPr>
            <w:tcW w:w="3402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</w:p>
        </w:tc>
        <w:tc>
          <w:tcPr>
            <w:tcW w:w="3118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</w:p>
        </w:tc>
        <w:tc>
          <w:tcPr>
            <w:tcW w:w="2677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Times New Roman" w:cs="Times New Roman"/>
                <w:color w:val="auto"/>
              </w:rPr>
            </w:pPr>
          </w:p>
        </w:tc>
      </w:tr>
    </w:tbl>
    <w:p w:rsidR="00AA6F1C" w:rsidRPr="00E33D74" w:rsidRDefault="00AA6F1C" w:rsidP="009E6050">
      <w:pPr>
        <w:spacing w:line="260" w:lineRule="exact"/>
        <w:rPr>
          <w:rFonts w:ascii="Times New Roman" w:cs="Times New Roman"/>
          <w:color w:val="auto"/>
        </w:rPr>
      </w:pPr>
    </w:p>
    <w:p w:rsidR="009E6050" w:rsidRPr="00E33D74" w:rsidRDefault="009E6050">
      <w:pPr>
        <w:rPr>
          <w:rFonts w:ascii="Times New Roman" w:cs="Times New Roman"/>
          <w:color w:val="auto"/>
        </w:rPr>
      </w:pPr>
    </w:p>
    <w:tbl>
      <w:tblPr>
        <w:tblW w:w="790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3260"/>
        <w:gridCol w:w="1701"/>
      </w:tblGrid>
      <w:tr w:rsidR="00E33D74" w:rsidRPr="00E33D74" w:rsidTr="00E33D74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日期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住院第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6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天（术后第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2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天）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住院第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7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天（术后第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3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天）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住院第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8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天（术后第</w:t>
            </w:r>
            <w:r w:rsidRPr="00E33D74">
              <w:rPr>
                <w:rFonts w:ascii="黑体" w:eastAsia="黑体" w:hAnsi="黑体"/>
                <w:bCs/>
                <w:sz w:val="21"/>
                <w:szCs w:val="21"/>
              </w:rPr>
              <w:t>4</w:t>
            </w: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天）</w:t>
            </w:r>
          </w:p>
        </w:tc>
      </w:tr>
      <w:tr w:rsidR="00E33D74" w:rsidRPr="00E33D74" w:rsidTr="00E33D74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主要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诊疗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工作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观察病情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观察引流量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完成病程记录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观察病情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观察切口情况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完成病程记录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观察病情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完成病程记录</w:t>
            </w:r>
          </w:p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</w:p>
        </w:tc>
      </w:tr>
      <w:tr w:rsidR="00E33D74" w:rsidRPr="00E33D74" w:rsidTr="00E33D74">
        <w:tc>
          <w:tcPr>
            <w:tcW w:w="817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重点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医嘱</w:t>
            </w:r>
          </w:p>
        </w:tc>
        <w:tc>
          <w:tcPr>
            <w:tcW w:w="2126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b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b/>
                <w:color w:val="auto"/>
                <w:sz w:val="21"/>
                <w:szCs w:val="21"/>
              </w:rPr>
              <w:t>长期医嘱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二级护理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可拔肾窝引流管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留置尿管并接</w:t>
            </w:r>
            <w:proofErr w:type="gramStart"/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无菌袋记尿量</w:t>
            </w:r>
            <w:proofErr w:type="gramEnd"/>
          </w:p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b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b/>
                <w:color w:val="auto"/>
                <w:sz w:val="21"/>
                <w:szCs w:val="21"/>
              </w:rPr>
              <w:t>临时医嘱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输液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抗菌药物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必要时用抑酸剂</w:t>
            </w:r>
          </w:p>
        </w:tc>
        <w:tc>
          <w:tcPr>
            <w:tcW w:w="3260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b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b/>
                <w:color w:val="auto"/>
                <w:sz w:val="21"/>
                <w:szCs w:val="21"/>
              </w:rPr>
              <w:t>长期医嘱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二级护理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半流食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可拔肾窝引流管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切口换药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恢复其他基础用药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留置尿管并接</w:t>
            </w:r>
            <w:proofErr w:type="gramStart"/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无菌袋记尿量</w:t>
            </w:r>
            <w:proofErr w:type="gramEnd"/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酌情使用抗菌药物</w:t>
            </w:r>
          </w:p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b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b/>
                <w:color w:val="auto"/>
                <w:sz w:val="21"/>
                <w:szCs w:val="21"/>
              </w:rPr>
              <w:t>临时医嘱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输液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抗菌药物</w:t>
            </w:r>
          </w:p>
        </w:tc>
        <w:tc>
          <w:tcPr>
            <w:tcW w:w="1701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b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b/>
                <w:color w:val="auto"/>
                <w:sz w:val="21"/>
                <w:szCs w:val="21"/>
              </w:rPr>
              <w:t>长期医嘱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二级护理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普食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留置尿管并接</w:t>
            </w:r>
            <w:proofErr w:type="gramStart"/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无菌袋记尿量</w:t>
            </w:r>
            <w:proofErr w:type="gramEnd"/>
          </w:p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b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b/>
                <w:color w:val="auto"/>
                <w:sz w:val="21"/>
                <w:szCs w:val="21"/>
              </w:rPr>
              <w:t>临时医嘱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酌情复查化验项目</w:t>
            </w:r>
          </w:p>
        </w:tc>
      </w:tr>
      <w:tr w:rsidR="00E33D74" w:rsidRPr="00E33D74" w:rsidTr="00E33D74">
        <w:tc>
          <w:tcPr>
            <w:tcW w:w="817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主要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护理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工作</w:t>
            </w:r>
          </w:p>
        </w:tc>
        <w:tc>
          <w:tcPr>
            <w:tcW w:w="2126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术后病情观察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术后饮食指导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术后活动指导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用药指导</w:t>
            </w:r>
          </w:p>
        </w:tc>
        <w:tc>
          <w:tcPr>
            <w:tcW w:w="3260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术后病情观察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用药指导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术后活动指导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术后饮食指导</w:t>
            </w:r>
          </w:p>
        </w:tc>
        <w:tc>
          <w:tcPr>
            <w:tcW w:w="1701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术后病情观察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用药指导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术后活动指导</w:t>
            </w:r>
          </w:p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术后饮食指导</w:t>
            </w:r>
          </w:p>
        </w:tc>
      </w:tr>
      <w:tr w:rsidR="00E33D74" w:rsidRPr="00E33D74" w:rsidTr="00E33D74">
        <w:tc>
          <w:tcPr>
            <w:tcW w:w="817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病情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变异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记录</w:t>
            </w:r>
          </w:p>
        </w:tc>
        <w:tc>
          <w:tcPr>
            <w:tcW w:w="2126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□无</w:t>
            </w:r>
            <w:r w:rsidRPr="00E33D74">
              <w:rPr>
                <w:rFonts w:ascii="宋体" w:hAnsi="宋体" w:cs="Times New Roman"/>
                <w:color w:val="auto"/>
                <w:sz w:val="21"/>
                <w:szCs w:val="21"/>
              </w:rPr>
              <w:t xml:space="preserve"> </w:t>
            </w: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□有，原因：</w:t>
            </w:r>
          </w:p>
        </w:tc>
        <w:tc>
          <w:tcPr>
            <w:tcW w:w="3260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□无</w:t>
            </w:r>
            <w:r w:rsidRPr="00E33D74">
              <w:rPr>
                <w:rFonts w:ascii="宋体" w:hAnsi="宋体" w:cs="Times New Roman"/>
                <w:color w:val="auto"/>
                <w:sz w:val="21"/>
                <w:szCs w:val="21"/>
              </w:rPr>
              <w:t xml:space="preserve"> </w:t>
            </w: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□有，原因：</w:t>
            </w:r>
          </w:p>
        </w:tc>
        <w:tc>
          <w:tcPr>
            <w:tcW w:w="1701" w:type="dxa"/>
            <w:shd w:val="clear" w:color="auto" w:fill="auto"/>
          </w:tcPr>
          <w:p w:rsidR="009E6050" w:rsidRPr="00E33D74" w:rsidRDefault="009E6050" w:rsidP="00E33D74">
            <w:p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□无</w:t>
            </w:r>
            <w:r w:rsidRPr="00E33D74">
              <w:rPr>
                <w:rFonts w:ascii="宋体" w:hAnsi="宋体" w:cs="Times New Roman"/>
                <w:color w:val="auto"/>
                <w:sz w:val="21"/>
                <w:szCs w:val="21"/>
              </w:rPr>
              <w:t xml:space="preserve"> </w:t>
            </w: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□有，原因：</w:t>
            </w:r>
          </w:p>
        </w:tc>
      </w:tr>
      <w:tr w:rsidR="00E33D74" w:rsidRPr="00E33D74" w:rsidTr="00E33D74">
        <w:tc>
          <w:tcPr>
            <w:tcW w:w="817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护士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签名</w:t>
            </w:r>
          </w:p>
        </w:tc>
        <w:tc>
          <w:tcPr>
            <w:tcW w:w="2126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</w:p>
        </w:tc>
      </w:tr>
      <w:tr w:rsidR="00E33D74" w:rsidRPr="00E33D74" w:rsidTr="00E33D74">
        <w:tc>
          <w:tcPr>
            <w:tcW w:w="817" w:type="dxa"/>
            <w:shd w:val="clear" w:color="auto" w:fill="auto"/>
            <w:vAlign w:val="center"/>
          </w:tcPr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医生</w:t>
            </w:r>
          </w:p>
          <w:p w:rsidR="009E6050" w:rsidRPr="00E33D74" w:rsidRDefault="009E6050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签名</w:t>
            </w:r>
          </w:p>
        </w:tc>
        <w:tc>
          <w:tcPr>
            <w:tcW w:w="2126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E6050" w:rsidRPr="00E33D74" w:rsidRDefault="009E6050" w:rsidP="00E33D74">
            <w:pPr>
              <w:numPr>
                <w:ilvl w:val="0"/>
                <w:numId w:val="6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</w:p>
        </w:tc>
      </w:tr>
    </w:tbl>
    <w:p w:rsidR="009E6050" w:rsidRPr="00E33D74" w:rsidRDefault="009E6050" w:rsidP="009E6050">
      <w:pPr>
        <w:ind w:leftChars="59" w:left="142"/>
        <w:rPr>
          <w:rFonts w:ascii="Times New Roman" w:cs="Times New Roman"/>
          <w:color w:val="auto"/>
        </w:rPr>
      </w:pPr>
    </w:p>
    <w:p w:rsidR="00621F17" w:rsidRPr="00E33D74" w:rsidRDefault="00621F17" w:rsidP="009E6050">
      <w:pPr>
        <w:ind w:leftChars="59" w:left="142"/>
        <w:rPr>
          <w:rFonts w:ascii="Times New Roman" w:cs="Times New Roman"/>
          <w:color w:val="auto"/>
        </w:rPr>
      </w:pPr>
    </w:p>
    <w:p w:rsidR="00621F17" w:rsidRPr="00E33D74" w:rsidRDefault="00621F17" w:rsidP="009E6050">
      <w:pPr>
        <w:ind w:leftChars="59" w:left="142"/>
        <w:rPr>
          <w:rFonts w:ascii="Times New Roman" w:cs="Times New Roman"/>
          <w:color w:val="auto"/>
        </w:rPr>
      </w:pPr>
    </w:p>
    <w:p w:rsidR="00621F17" w:rsidRPr="00E33D74" w:rsidRDefault="00621F17" w:rsidP="009E6050">
      <w:pPr>
        <w:ind w:leftChars="59" w:left="142"/>
        <w:rPr>
          <w:rFonts w:ascii="Times New Roman" w:cs="Times New Roman"/>
          <w:color w:val="auto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3828"/>
      </w:tblGrid>
      <w:tr w:rsidR="00A577E7" w:rsidRPr="00E33D74" w:rsidTr="00E33D74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bCs/>
                <w:sz w:val="21"/>
                <w:szCs w:val="21"/>
              </w:rPr>
              <w:t>日期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住院第</w:t>
            </w:r>
            <w:r w:rsidRPr="00E33D74">
              <w:rPr>
                <w:rFonts w:ascii="黑体" w:eastAsia="黑体" w:hAnsi="黑体" w:cs="Times New Roman"/>
                <w:color w:val="auto"/>
                <w:sz w:val="21"/>
                <w:szCs w:val="21"/>
              </w:rPr>
              <w:t>9-11</w:t>
            </w: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天（术后第</w:t>
            </w:r>
            <w:r w:rsidRPr="00E33D74">
              <w:rPr>
                <w:rFonts w:ascii="黑体" w:eastAsia="黑体" w:hAnsi="黑体" w:cs="Times New Roman"/>
                <w:color w:val="auto"/>
                <w:sz w:val="21"/>
                <w:szCs w:val="21"/>
              </w:rPr>
              <w:t>5-7</w:t>
            </w: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天）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住院第</w:t>
            </w:r>
            <w:r w:rsidRPr="00E33D74">
              <w:rPr>
                <w:rFonts w:ascii="黑体" w:eastAsia="黑体" w:hAnsi="黑体" w:cs="Times New Roman"/>
                <w:color w:val="auto"/>
                <w:sz w:val="21"/>
                <w:szCs w:val="21"/>
              </w:rPr>
              <w:t>12</w:t>
            </w: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天（术后第</w:t>
            </w:r>
            <w:r w:rsidRPr="00E33D74">
              <w:rPr>
                <w:rFonts w:ascii="黑体" w:eastAsia="黑体" w:hAnsi="黑体" w:cs="Times New Roman"/>
                <w:color w:val="auto"/>
                <w:sz w:val="21"/>
                <w:szCs w:val="21"/>
              </w:rPr>
              <w:t>8</w:t>
            </w: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天，出院日）</w:t>
            </w:r>
          </w:p>
        </w:tc>
      </w:tr>
      <w:tr w:rsidR="00E33D74" w:rsidRPr="00E33D74" w:rsidTr="00E33D74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主要</w:t>
            </w:r>
          </w:p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诊疗</w:t>
            </w:r>
          </w:p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工作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观察病情</w:t>
            </w:r>
          </w:p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观察伤口情况</w:t>
            </w:r>
          </w:p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完成病程记录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auto"/>
          </w:tcPr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观察病情</w:t>
            </w:r>
          </w:p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上级医师查房</w:t>
            </w:r>
          </w:p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出院</w:t>
            </w:r>
          </w:p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向患者及家属交代出院后注意事项</w:t>
            </w:r>
          </w:p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完成出院病程记录</w:t>
            </w:r>
          </w:p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病理结果出来后告知患者</w:t>
            </w:r>
          </w:p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根据病理结果决定是否辅助治疗</w:t>
            </w:r>
          </w:p>
          <w:p w:rsidR="00A577E7" w:rsidRPr="00E33D74" w:rsidRDefault="00A577E7" w:rsidP="00E33D74">
            <w:pPr>
              <w:numPr>
                <w:ilvl w:val="0"/>
                <w:numId w:val="7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定期复查</w:t>
            </w:r>
          </w:p>
        </w:tc>
      </w:tr>
      <w:tr w:rsidR="00A577E7" w:rsidRPr="00E33D74" w:rsidTr="00E33D74">
        <w:trPr>
          <w:trHeight w:val="1712"/>
        </w:trPr>
        <w:tc>
          <w:tcPr>
            <w:tcW w:w="675" w:type="dxa"/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重点</w:t>
            </w:r>
          </w:p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医嘱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rPr>
                <w:rFonts w:ascii="宋体" w:hAnsi="宋体"/>
                <w:b/>
                <w:sz w:val="21"/>
                <w:szCs w:val="21"/>
              </w:rPr>
            </w:pPr>
            <w:r w:rsidRPr="00E33D74">
              <w:rPr>
                <w:rFonts w:ascii="宋体" w:hAnsi="宋体" w:hint="eastAsia"/>
                <w:b/>
                <w:sz w:val="21"/>
                <w:szCs w:val="21"/>
              </w:rPr>
              <w:t>长期医嘱</w:t>
            </w:r>
          </w:p>
          <w:p w:rsidR="00A577E7" w:rsidRPr="00E33D74" w:rsidRDefault="00A577E7" w:rsidP="00E33D74">
            <w:pPr>
              <w:numPr>
                <w:ilvl w:val="0"/>
                <w:numId w:val="9"/>
              </w:num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伤口拆线（术后第</w:t>
            </w:r>
            <w:r w:rsidRPr="00E33D74">
              <w:rPr>
                <w:rFonts w:ascii="宋体" w:hAnsi="宋体"/>
                <w:sz w:val="21"/>
                <w:szCs w:val="21"/>
              </w:rPr>
              <w:t>7</w:t>
            </w:r>
            <w:r w:rsidRPr="00E33D74">
              <w:rPr>
                <w:rFonts w:ascii="宋体" w:hAnsi="宋体" w:hint="eastAsia"/>
                <w:sz w:val="21"/>
                <w:szCs w:val="21"/>
              </w:rPr>
              <w:t>天）</w:t>
            </w:r>
          </w:p>
          <w:p w:rsidR="00A577E7" w:rsidRPr="00E33D74" w:rsidRDefault="00A577E7" w:rsidP="00E33D74">
            <w:pPr>
              <w:spacing w:line="260" w:lineRule="exact"/>
              <w:rPr>
                <w:rFonts w:ascii="宋体" w:hAnsi="宋体"/>
                <w:b/>
                <w:sz w:val="21"/>
                <w:szCs w:val="21"/>
              </w:rPr>
            </w:pPr>
            <w:r w:rsidRPr="00E33D74">
              <w:rPr>
                <w:rFonts w:ascii="宋体" w:hAnsi="宋体" w:hint="eastAsia"/>
                <w:b/>
                <w:sz w:val="21"/>
                <w:szCs w:val="21"/>
              </w:rPr>
              <w:t>临时医嘱</w:t>
            </w:r>
          </w:p>
          <w:p w:rsidR="00A577E7" w:rsidRPr="00E33D74" w:rsidRDefault="00A577E7" w:rsidP="00E33D74">
            <w:pPr>
              <w:numPr>
                <w:ilvl w:val="0"/>
                <w:numId w:val="9"/>
              </w:num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复查肾功能</w:t>
            </w:r>
          </w:p>
        </w:tc>
        <w:tc>
          <w:tcPr>
            <w:tcW w:w="3828" w:type="dxa"/>
            <w:shd w:val="clear" w:color="auto" w:fill="auto"/>
          </w:tcPr>
          <w:p w:rsidR="00A577E7" w:rsidRPr="00E33D74" w:rsidRDefault="00A577E7" w:rsidP="00E33D74">
            <w:pPr>
              <w:spacing w:line="260" w:lineRule="exact"/>
              <w:rPr>
                <w:rFonts w:ascii="宋体" w:hAnsi="宋体" w:cs="Times New Roman"/>
                <w:b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b/>
                <w:color w:val="auto"/>
                <w:sz w:val="21"/>
                <w:szCs w:val="21"/>
              </w:rPr>
              <w:t>出院医嘱</w:t>
            </w:r>
          </w:p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今日出院</w:t>
            </w:r>
          </w:p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出院带药：基础药</w:t>
            </w:r>
          </w:p>
        </w:tc>
      </w:tr>
      <w:tr w:rsidR="00A577E7" w:rsidRPr="00E33D74" w:rsidTr="00E33D74">
        <w:tc>
          <w:tcPr>
            <w:tcW w:w="675" w:type="dxa"/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主要</w:t>
            </w:r>
          </w:p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护理</w:t>
            </w:r>
          </w:p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工作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术后病情观察</w:t>
            </w:r>
          </w:p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用药指导</w:t>
            </w:r>
          </w:p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术后活动指导</w:t>
            </w:r>
          </w:p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术后饮食指导</w:t>
            </w:r>
          </w:p>
        </w:tc>
        <w:tc>
          <w:tcPr>
            <w:tcW w:w="3828" w:type="dxa"/>
            <w:shd w:val="clear" w:color="auto" w:fill="auto"/>
          </w:tcPr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指导办理出院手续</w:t>
            </w:r>
          </w:p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出院带药指导</w:t>
            </w:r>
          </w:p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出院后活动饮食注意事项</w:t>
            </w:r>
          </w:p>
          <w:p w:rsidR="00A577E7" w:rsidRPr="00E33D74" w:rsidRDefault="00A577E7" w:rsidP="00E33D74">
            <w:pPr>
              <w:numPr>
                <w:ilvl w:val="0"/>
                <w:numId w:val="8"/>
              </w:num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  <w:proofErr w:type="gramStart"/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遵</w:t>
            </w:r>
            <w:proofErr w:type="gramEnd"/>
            <w:r w:rsidRPr="00E33D74">
              <w:rPr>
                <w:rFonts w:ascii="宋体" w:hAnsi="宋体" w:cs="Times New Roman" w:hint="eastAsia"/>
                <w:color w:val="auto"/>
                <w:sz w:val="21"/>
                <w:szCs w:val="21"/>
              </w:rPr>
              <w:t>医嘱按时复查</w:t>
            </w:r>
          </w:p>
        </w:tc>
      </w:tr>
      <w:tr w:rsidR="00A577E7" w:rsidRPr="00E33D74" w:rsidTr="00E33D74">
        <w:tc>
          <w:tcPr>
            <w:tcW w:w="675" w:type="dxa"/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病情</w:t>
            </w:r>
          </w:p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变异</w:t>
            </w:r>
          </w:p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 w:cs="Times New Roman"/>
                <w:color w:val="auto"/>
                <w:sz w:val="21"/>
                <w:szCs w:val="21"/>
              </w:rPr>
            </w:pPr>
            <w:r w:rsidRPr="00E33D74">
              <w:rPr>
                <w:rFonts w:ascii="黑体" w:eastAsia="黑体" w:hAnsi="黑体" w:cs="Times New Roman" w:hint="eastAsia"/>
                <w:color w:val="auto"/>
                <w:sz w:val="21"/>
                <w:szCs w:val="21"/>
              </w:rPr>
              <w:t>记录</w:t>
            </w:r>
          </w:p>
        </w:tc>
        <w:tc>
          <w:tcPr>
            <w:tcW w:w="2835" w:type="dxa"/>
            <w:shd w:val="clear" w:color="auto" w:fill="auto"/>
          </w:tcPr>
          <w:p w:rsidR="00A577E7" w:rsidRPr="00E33D74" w:rsidRDefault="00A577E7" w:rsidP="00E33D74">
            <w:pPr>
              <w:spacing w:line="26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□无</w:t>
            </w:r>
            <w:r w:rsidRPr="00E33D74">
              <w:rPr>
                <w:rFonts w:ascii="宋体" w:hAnsi="宋体"/>
                <w:sz w:val="21"/>
                <w:szCs w:val="21"/>
              </w:rPr>
              <w:t xml:space="preserve"> </w:t>
            </w:r>
            <w:r w:rsidRPr="00E33D74">
              <w:rPr>
                <w:rFonts w:ascii="宋体" w:hAnsi="宋体" w:hint="eastAsia"/>
                <w:sz w:val="21"/>
                <w:szCs w:val="21"/>
              </w:rPr>
              <w:t>□有，原因：</w:t>
            </w:r>
          </w:p>
        </w:tc>
        <w:tc>
          <w:tcPr>
            <w:tcW w:w="3828" w:type="dxa"/>
            <w:shd w:val="clear" w:color="auto" w:fill="auto"/>
          </w:tcPr>
          <w:p w:rsidR="00A577E7" w:rsidRPr="00E33D74" w:rsidRDefault="00A577E7" w:rsidP="00E33D74">
            <w:pPr>
              <w:spacing w:line="26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E33D74">
              <w:rPr>
                <w:rFonts w:ascii="宋体" w:hAnsi="宋体" w:hint="eastAsia"/>
                <w:sz w:val="21"/>
                <w:szCs w:val="21"/>
              </w:rPr>
              <w:t>□无</w:t>
            </w:r>
            <w:r w:rsidRPr="00E33D74">
              <w:rPr>
                <w:rFonts w:ascii="宋体" w:hAnsi="宋体"/>
                <w:sz w:val="21"/>
                <w:szCs w:val="21"/>
              </w:rPr>
              <w:t xml:space="preserve"> </w:t>
            </w:r>
            <w:r w:rsidRPr="00E33D74">
              <w:rPr>
                <w:rFonts w:ascii="宋体" w:hAnsi="宋体" w:hint="eastAsia"/>
                <w:sz w:val="21"/>
                <w:szCs w:val="21"/>
              </w:rPr>
              <w:t>□有，原因：</w:t>
            </w:r>
          </w:p>
        </w:tc>
      </w:tr>
      <w:tr w:rsidR="00A577E7" w:rsidRPr="00E33D74" w:rsidTr="00E33D74">
        <w:tc>
          <w:tcPr>
            <w:tcW w:w="675" w:type="dxa"/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护士</w:t>
            </w:r>
          </w:p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签名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 w:rsidR="00A577E7" w:rsidRPr="00E33D74" w:rsidTr="00E33D74">
        <w:tc>
          <w:tcPr>
            <w:tcW w:w="675" w:type="dxa"/>
            <w:shd w:val="clear" w:color="auto" w:fill="auto"/>
            <w:vAlign w:val="center"/>
          </w:tcPr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医生</w:t>
            </w:r>
          </w:p>
          <w:p w:rsidR="00A577E7" w:rsidRPr="00E33D74" w:rsidRDefault="00A577E7" w:rsidP="00E33D74">
            <w:pPr>
              <w:spacing w:line="26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E33D74">
              <w:rPr>
                <w:rFonts w:ascii="黑体" w:eastAsia="黑体" w:hAnsi="黑体" w:hint="eastAsia"/>
                <w:sz w:val="21"/>
                <w:szCs w:val="21"/>
              </w:rPr>
              <w:t>签名</w:t>
            </w:r>
          </w:p>
        </w:tc>
        <w:tc>
          <w:tcPr>
            <w:tcW w:w="2835" w:type="dxa"/>
            <w:shd w:val="clear" w:color="auto" w:fill="auto"/>
          </w:tcPr>
          <w:p w:rsidR="00A577E7" w:rsidRPr="00E33D74" w:rsidRDefault="00A577E7" w:rsidP="00E33D74">
            <w:p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828" w:type="dxa"/>
            <w:shd w:val="clear" w:color="auto" w:fill="auto"/>
          </w:tcPr>
          <w:p w:rsidR="00A577E7" w:rsidRPr="00E33D74" w:rsidRDefault="00A577E7" w:rsidP="00E33D74">
            <w:pPr>
              <w:spacing w:line="260" w:lineRule="exact"/>
              <w:rPr>
                <w:rFonts w:ascii="宋体" w:hAnsi="宋体" w:cs="Times New Roman"/>
                <w:color w:val="auto"/>
                <w:sz w:val="21"/>
                <w:szCs w:val="21"/>
              </w:rPr>
            </w:pPr>
          </w:p>
        </w:tc>
      </w:tr>
    </w:tbl>
    <w:p w:rsidR="009E6050" w:rsidRPr="00E33D74" w:rsidRDefault="009E6050">
      <w:pPr>
        <w:rPr>
          <w:rFonts w:ascii="Times New Roman" w:cs="Times New Roman"/>
          <w:color w:val="auto"/>
        </w:rPr>
      </w:pPr>
    </w:p>
    <w:p w:rsidR="009E6050" w:rsidRPr="00E33D74" w:rsidRDefault="009E6050">
      <w:pPr>
        <w:rPr>
          <w:rFonts w:ascii="Times New Roman" w:cs="Times New Roman"/>
          <w:color w:val="auto"/>
        </w:rPr>
      </w:pPr>
    </w:p>
    <w:p w:rsidR="009E6050" w:rsidRPr="00E33D74" w:rsidRDefault="009E6050">
      <w:pPr>
        <w:rPr>
          <w:rFonts w:ascii="Times New Roman" w:cs="Times New Roman"/>
          <w:color w:val="auto"/>
        </w:rPr>
      </w:pPr>
    </w:p>
    <w:p w:rsidR="009E6050" w:rsidRPr="00E33D74" w:rsidRDefault="009E6050">
      <w:pPr>
        <w:rPr>
          <w:rFonts w:ascii="Times New Roman" w:cs="Times New Roman"/>
          <w:color w:val="auto"/>
        </w:rPr>
      </w:pPr>
    </w:p>
    <w:p w:rsidR="009E6050" w:rsidRPr="00E33D74" w:rsidRDefault="009E6050">
      <w:pPr>
        <w:rPr>
          <w:rFonts w:ascii="Times New Roman" w:cs="Times New Roman"/>
          <w:color w:val="auto"/>
        </w:rPr>
      </w:pPr>
    </w:p>
    <w:p w:rsidR="00AA6F1C" w:rsidRDefault="00AA6F1C">
      <w:pPr>
        <w:rPr>
          <w:rFonts w:ascii="Times New Roman" w:eastAsia="Times New Roman" w:cs="Times New Roman"/>
          <w:color w:val="auto"/>
        </w:rPr>
      </w:pPr>
    </w:p>
    <w:p w:rsidR="00AA6F1C" w:rsidRDefault="00AA6F1C">
      <w:pPr>
        <w:rPr>
          <w:rFonts w:ascii="宋体" w:eastAsia="Times New Roman"/>
          <w:color w:val="auto"/>
          <w:sz w:val="21"/>
          <w:szCs w:val="21"/>
        </w:rPr>
      </w:pPr>
    </w:p>
    <w:p w:rsidR="00AA6F1C" w:rsidRPr="00E33D74" w:rsidRDefault="00AA6F1C">
      <w:pPr>
        <w:rPr>
          <w:rFonts w:ascii="宋体" w:hint="eastAsia"/>
          <w:sz w:val="21"/>
          <w:szCs w:val="21"/>
        </w:rPr>
      </w:pPr>
      <w:bookmarkStart w:id="0" w:name="_GoBack"/>
      <w:bookmarkEnd w:id="0"/>
    </w:p>
    <w:sectPr w:rsidR="00AA6F1C" w:rsidRPr="00E33D74" w:rsidSect="005D5B4F">
      <w:pgSz w:w="10020" w:h="1417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74" w:rsidRDefault="00E33D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E33D74" w:rsidRDefault="00E33D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74" w:rsidRDefault="00E33D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E33D74" w:rsidRDefault="00E33D7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1C" w:rsidRDefault="00AA6F1C">
    <w:pPr>
      <w:pStyle w:val="a4"/>
      <w:pBdr>
        <w:bottom w:val="none" w:sz="0" w:space="0" w:color="auto"/>
      </w:pBdr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162F"/>
    <w:multiLevelType w:val="hybridMultilevel"/>
    <w:tmpl w:val="048C162F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宋体" w:eastAsia="宋体" w:hAnsi="宋体"/>
      </w:rPr>
    </w:lvl>
    <w:lvl w:ilvl="1" w:tplc="FFFFFFFF">
      <w:start w:val="1"/>
      <w:numFmt w:val="bullet"/>
      <w:lvlText w:val=""/>
      <w:lvlJc w:val="left"/>
      <w:pPr>
        <w:ind w:left="840" w:hanging="420"/>
      </w:pPr>
      <w:rPr>
        <w:rFonts w:ascii="Wingdings" w:eastAsia="宋体" w:hAnsi="Wingdings"/>
      </w:rPr>
    </w:lvl>
    <w:lvl w:ilvl="2" w:tplc="FFFFFFFF">
      <w:start w:val="1"/>
      <w:numFmt w:val="bullet"/>
      <w:lvlText w:val=""/>
      <w:lvlJc w:val="left"/>
      <w:pPr>
        <w:ind w:left="1260" w:hanging="420"/>
      </w:pPr>
      <w:rPr>
        <w:rFonts w:ascii="Wingdings" w:eastAsia="宋体" w:hAnsi="Wingdings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eastAsia="宋体" w:hAnsi="Wingdings"/>
      </w:rPr>
    </w:lvl>
    <w:lvl w:ilvl="4" w:tplc="FFFFFFFF">
      <w:start w:val="1"/>
      <w:numFmt w:val="bullet"/>
      <w:lvlText w:val=""/>
      <w:lvlJc w:val="left"/>
      <w:pPr>
        <w:ind w:left="2100" w:hanging="420"/>
      </w:pPr>
      <w:rPr>
        <w:rFonts w:ascii="Wingdings" w:eastAsia="宋体" w:hAnsi="Wingdings"/>
      </w:rPr>
    </w:lvl>
    <w:lvl w:ilvl="5" w:tplc="FFFFFFFF">
      <w:start w:val="1"/>
      <w:numFmt w:val="bullet"/>
      <w:lvlText w:val=""/>
      <w:lvlJc w:val="left"/>
      <w:pPr>
        <w:ind w:left="2520" w:hanging="420"/>
      </w:pPr>
      <w:rPr>
        <w:rFonts w:ascii="Wingdings" w:eastAsia="宋体" w:hAnsi="Wingdings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eastAsia="宋体" w:hAnsi="Wingdings"/>
      </w:rPr>
    </w:lvl>
    <w:lvl w:ilvl="7" w:tplc="FFFFFFFF">
      <w:start w:val="1"/>
      <w:numFmt w:val="bullet"/>
      <w:lvlText w:val=""/>
      <w:lvlJc w:val="left"/>
      <w:pPr>
        <w:ind w:left="3360" w:hanging="420"/>
      </w:pPr>
      <w:rPr>
        <w:rFonts w:ascii="Wingdings" w:eastAsia="宋体" w:hAnsi="Wingdings"/>
      </w:rPr>
    </w:lvl>
    <w:lvl w:ilvl="8" w:tplc="FFFFFFFF">
      <w:start w:val="1"/>
      <w:numFmt w:val="bullet"/>
      <w:lvlText w:val=""/>
      <w:lvlJc w:val="left"/>
      <w:pPr>
        <w:ind w:left="3780" w:hanging="420"/>
      </w:pPr>
      <w:rPr>
        <w:rFonts w:ascii="Wingdings" w:eastAsia="宋体" w:hAnsi="Wingdings"/>
      </w:rPr>
    </w:lvl>
  </w:abstractNum>
  <w:abstractNum w:abstractNumId="1">
    <w:nsid w:val="26065AB8"/>
    <w:multiLevelType w:val="hybridMultilevel"/>
    <w:tmpl w:val="0F0A3660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0565B0"/>
    <w:multiLevelType w:val="hybridMultilevel"/>
    <w:tmpl w:val="9AECD5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FF3627"/>
    <w:multiLevelType w:val="hybridMultilevel"/>
    <w:tmpl w:val="67A46D36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0030B8"/>
    <w:multiLevelType w:val="hybridMultilevel"/>
    <w:tmpl w:val="F11A288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819C341"/>
    <w:multiLevelType w:val="singleLevel"/>
    <w:tmpl w:val="5819C34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6">
    <w:nsid w:val="5819C34C"/>
    <w:multiLevelType w:val="singleLevel"/>
    <w:tmpl w:val="5819C34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7">
    <w:nsid w:val="5819C357"/>
    <w:multiLevelType w:val="singleLevel"/>
    <w:tmpl w:val="5819C3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5819C362"/>
    <w:multiLevelType w:val="singleLevel"/>
    <w:tmpl w:val="5819C36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9">
    <w:nsid w:val="5819C36D"/>
    <w:multiLevelType w:val="singleLevel"/>
    <w:tmpl w:val="5819C36D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abstractNum w:abstractNumId="10">
    <w:nsid w:val="5819C378"/>
    <w:multiLevelType w:val="singleLevel"/>
    <w:tmpl w:val="5819C37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1">
    <w:nsid w:val="5819C383"/>
    <w:multiLevelType w:val="singleLevel"/>
    <w:tmpl w:val="5819C383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12">
    <w:nsid w:val="5819C38E"/>
    <w:multiLevelType w:val="singleLevel"/>
    <w:tmpl w:val="5819C38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13">
    <w:nsid w:val="5819C399"/>
    <w:multiLevelType w:val="singleLevel"/>
    <w:tmpl w:val="5819C39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4">
    <w:nsid w:val="5819C3A4"/>
    <w:multiLevelType w:val="singleLevel"/>
    <w:tmpl w:val="5819C3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5">
    <w:nsid w:val="67CF3065"/>
    <w:multiLevelType w:val="hybridMultilevel"/>
    <w:tmpl w:val="12FA5D6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A7851CD"/>
    <w:multiLevelType w:val="hybridMultilevel"/>
    <w:tmpl w:val="F10E571A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DD84CC6"/>
    <w:multiLevelType w:val="hybridMultilevel"/>
    <w:tmpl w:val="1B3E705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6F324D3"/>
    <w:multiLevelType w:val="hybridMultilevel"/>
    <w:tmpl w:val="D9C60748"/>
    <w:lvl w:ilvl="0" w:tplc="EC807D5E"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3"/>
  </w:num>
  <w:num w:numId="5">
    <w:abstractNumId w:val="16"/>
  </w:num>
  <w:num w:numId="6">
    <w:abstractNumId w:val="4"/>
  </w:num>
  <w:num w:numId="7">
    <w:abstractNumId w:val="1"/>
  </w:num>
  <w:num w:numId="8">
    <w:abstractNumId w:val="15"/>
  </w:num>
  <w:num w:numId="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050"/>
    <w:rsid w:val="00000000"/>
    <w:rsid w:val="00133E12"/>
    <w:rsid w:val="001E470E"/>
    <w:rsid w:val="00324D7C"/>
    <w:rsid w:val="005B46F7"/>
    <w:rsid w:val="005D5B4F"/>
    <w:rsid w:val="00621F17"/>
    <w:rsid w:val="009E6050"/>
    <w:rsid w:val="00A43CF8"/>
    <w:rsid w:val="00A577E7"/>
    <w:rsid w:val="00AA6F1C"/>
    <w:rsid w:val="00D6457B"/>
    <w:rsid w:val="00E3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606C9F-FD41-44BF-B067-A1396DA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header" w:unhideWhenUsed="1"/>
    <w:lsdException w:name="footer" w:unhideWhenUsed="1"/>
    <w:lsdException w:name="caption" w:semiHidden="1" w:uiPriority="35" w:unhideWhenUsed="1" w:qFormat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unhideWhenUsed="1"/>
    <w:lsdException w:name="Table Grid" w:uiPriority="59" w:qFormat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宋体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rFonts w:eastAsia="黑体" w:cs="黑体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rFonts w:eastAsia="楷体" w:cs="楷体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unhideWhenUsed/>
    <w:locked/>
    <w:rPr>
      <w:rFonts w:ascii="Arial" w:cs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link w:val="2"/>
    <w:uiPriority w:val="9"/>
    <w:unhideWhenUsed/>
    <w:locked/>
    <w:rPr>
      <w:rFonts w:ascii="Cambria" w:eastAsia="黑体" w:cs="Cambria"/>
      <w:color w:val="000000"/>
      <w:sz w:val="32"/>
      <w:szCs w:val="32"/>
    </w:rPr>
  </w:style>
  <w:style w:type="character" w:customStyle="1" w:styleId="3Char">
    <w:name w:val="标题 3 Char"/>
    <w:link w:val="3"/>
    <w:uiPriority w:val="9"/>
    <w:unhideWhenUsed/>
    <w:locked/>
    <w:rPr>
      <w:rFonts w:ascii="Arial" w:eastAsia="楷体" w:cs="Arial"/>
      <w:b/>
      <w:bCs/>
      <w:color w:val="000000"/>
      <w:sz w:val="32"/>
      <w:szCs w:val="32"/>
    </w:rPr>
  </w:style>
  <w:style w:type="character" w:customStyle="1" w:styleId="Char1">
    <w:name w:val="页脚 Char1"/>
    <w:uiPriority w:val="99"/>
    <w:unhideWhenUsed/>
    <w:rPr>
      <w:rFonts w:ascii="Arial" w:cs="Arial"/>
      <w:color w:val="000000"/>
      <w:sz w:val="18"/>
      <w:szCs w:val="18"/>
    </w:rPr>
  </w:style>
  <w:style w:type="character" w:customStyle="1" w:styleId="Char10">
    <w:name w:val="页眉 Char1"/>
    <w:uiPriority w:val="99"/>
    <w:unhideWhenUsed/>
    <w:rPr>
      <w:rFonts w:ascii="Arial" w:cs="Arial"/>
      <w:color w:val="000000"/>
      <w:sz w:val="18"/>
      <w:szCs w:val="18"/>
    </w:rPr>
  </w:style>
  <w:style w:type="character" w:customStyle="1" w:styleId="Char12">
    <w:name w:val="批注框文本 Char12"/>
    <w:uiPriority w:val="99"/>
    <w:semiHidden/>
    <w:rPr>
      <w:rFonts w:ascii="Arial" w:hAnsi="Arial" w:cs="宋体"/>
      <w:color w:val="000000"/>
      <w:kern w:val="0"/>
      <w:sz w:val="18"/>
      <w:szCs w:val="18"/>
    </w:rPr>
  </w:style>
  <w:style w:type="character" w:customStyle="1" w:styleId="Char22">
    <w:name w:val="页眉 Char22"/>
    <w:uiPriority w:val="99"/>
    <w:semiHidden/>
    <w:rPr>
      <w:rFonts w:ascii="Arial" w:hAnsi="Arial" w:cs="宋体"/>
      <w:color w:val="000000"/>
      <w:kern w:val="0"/>
      <w:sz w:val="18"/>
      <w:szCs w:val="18"/>
    </w:rPr>
  </w:style>
  <w:style w:type="character" w:customStyle="1" w:styleId="Char220">
    <w:name w:val="页脚 Char22"/>
    <w:uiPriority w:val="99"/>
    <w:semiHidden/>
    <w:rPr>
      <w:rFonts w:ascii="Arial" w:hAnsi="Arial" w:cs="宋体"/>
      <w:color w:val="000000"/>
      <w:kern w:val="0"/>
      <w:sz w:val="18"/>
      <w:szCs w:val="18"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11">
    <w:name w:val="批注框文本 Char1"/>
    <w:uiPriority w:val="99"/>
    <w:semiHidden/>
    <w:rPr>
      <w:rFonts w:ascii="Arial" w:hAnsi="Arial" w:cs="宋体"/>
      <w:color w:val="000000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ascii="Arial" w:hAnsi="Arial" w:cs="宋体"/>
      <w:color w:val="000000"/>
      <w:kern w:val="0"/>
      <w:sz w:val="18"/>
      <w:szCs w:val="18"/>
    </w:rPr>
  </w:style>
  <w:style w:type="character" w:customStyle="1" w:styleId="Char110">
    <w:name w:val="批注框文本 Char11"/>
    <w:uiPriority w:val="99"/>
    <w:semiHidden/>
    <w:rPr>
      <w:rFonts w:ascii="Arial" w:hAnsi="Arial" w:cs="宋体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2"/>
    <w:uiPriority w:val="99"/>
    <w:semiHidden/>
    <w:rPr>
      <w:rFonts w:ascii="Arial" w:hAnsi="Arial" w:cs="宋体"/>
      <w:color w:val="000000"/>
      <w:kern w:val="0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Arial" w:hAnsi="Arial" w:cs="宋体"/>
      <w:color w:val="000000"/>
      <w:kern w:val="0"/>
      <w:sz w:val="18"/>
      <w:szCs w:val="18"/>
    </w:rPr>
  </w:style>
  <w:style w:type="character" w:customStyle="1" w:styleId="Char21">
    <w:name w:val="页眉 Char21"/>
    <w:uiPriority w:val="99"/>
    <w:semiHidden/>
    <w:rPr>
      <w:rFonts w:ascii="Arial" w:hAnsi="Arial" w:cs="宋体"/>
      <w:color w:val="000000"/>
      <w:kern w:val="0"/>
      <w:sz w:val="18"/>
      <w:szCs w:val="18"/>
    </w:rPr>
  </w:style>
  <w:style w:type="paragraph" w:styleId="a5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0">
    <w:name w:val="页脚 Char2"/>
    <w:uiPriority w:val="99"/>
    <w:semiHidden/>
    <w:rPr>
      <w:rFonts w:ascii="Arial" w:hAnsi="Arial" w:cs="宋体"/>
      <w:color w:val="000000"/>
      <w:kern w:val="0"/>
      <w:sz w:val="18"/>
      <w:szCs w:val="18"/>
    </w:rPr>
  </w:style>
  <w:style w:type="character" w:customStyle="1" w:styleId="Char3">
    <w:name w:val="页脚 Char"/>
    <w:link w:val="a5"/>
    <w:uiPriority w:val="99"/>
    <w:semiHidden/>
    <w:locked/>
    <w:rPr>
      <w:rFonts w:ascii="Arial" w:hAnsi="Arial" w:cs="宋体"/>
      <w:color w:val="000000"/>
      <w:kern w:val="0"/>
      <w:sz w:val="18"/>
      <w:szCs w:val="18"/>
    </w:rPr>
  </w:style>
  <w:style w:type="character" w:customStyle="1" w:styleId="Char210">
    <w:name w:val="页脚 Char21"/>
    <w:uiPriority w:val="99"/>
    <w:semiHidden/>
    <w:rPr>
      <w:rFonts w:ascii="Arial" w:hAnsi="Arial" w:cs="宋体"/>
      <w:color w:val="000000"/>
      <w:kern w:val="0"/>
      <w:sz w:val="18"/>
      <w:szCs w:val="18"/>
    </w:rPr>
  </w:style>
  <w:style w:type="table" w:styleId="a6">
    <w:name w:val="Table Grid"/>
    <w:basedOn w:val="a1"/>
    <w:uiPriority w:val="59"/>
    <w:unhideWhenUsed/>
    <w:qFormat/>
    <w:rsid w:val="009E6050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刘立煌</cp:lastModifiedBy>
  <cp:revision>2</cp:revision>
  <dcterms:created xsi:type="dcterms:W3CDTF">2016-11-28T06:51:00Z</dcterms:created>
  <dcterms:modified xsi:type="dcterms:W3CDTF">2016-11-28T06:51:00Z</dcterms:modified>
</cp:coreProperties>
</file>