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8A" w:rsidRDefault="00E61505" w:rsidP="00D52B24">
      <w:pPr>
        <w:adjustRightInd w:val="0"/>
        <w:snapToGrid w:val="0"/>
        <w:spacing w:line="360" w:lineRule="auto"/>
        <w:jc w:val="center"/>
        <w:rPr>
          <w:b/>
          <w:color w:val="000000"/>
          <w:sz w:val="44"/>
          <w:szCs w:val="44"/>
          <w:lang w:val="en-GB"/>
        </w:rPr>
      </w:pPr>
      <w:r>
        <w:rPr>
          <w:rFonts w:hint="eastAsia"/>
          <w:b/>
          <w:color w:val="000000"/>
          <w:sz w:val="44"/>
          <w:szCs w:val="44"/>
          <w:lang w:val="en-GB"/>
        </w:rPr>
        <w:t>附睾结节日间手术临床路径</w:t>
      </w:r>
    </w:p>
    <w:p w:rsidR="0020438A" w:rsidRDefault="00E61505" w:rsidP="00D52B24">
      <w:pPr>
        <w:spacing w:line="360" w:lineRule="auto"/>
        <w:jc w:val="center"/>
        <w:rPr>
          <w:rFonts w:ascii="仿宋_GB2312" w:eastAsia="仿宋_GB2312" w:hAnsi="楷体_GB2312"/>
          <w:bCs/>
          <w:sz w:val="32"/>
          <w:szCs w:val="32"/>
        </w:rPr>
      </w:pPr>
      <w:r>
        <w:rPr>
          <w:rFonts w:ascii="仿宋_GB2312" w:eastAsia="仿宋_GB2312" w:hAnsi="楷体_GB2312" w:hint="eastAsia"/>
          <w:bCs/>
          <w:sz w:val="32"/>
          <w:szCs w:val="32"/>
        </w:rPr>
        <w:t>（2016年版）</w:t>
      </w:r>
    </w:p>
    <w:p w:rsidR="0020438A" w:rsidRDefault="00E61505" w:rsidP="00ED1F3E">
      <w:pPr>
        <w:adjustRightInd w:val="0"/>
        <w:snapToGrid w:val="0"/>
        <w:spacing w:beforeLines="100" w:line="360" w:lineRule="auto"/>
        <w:ind w:firstLineChars="200" w:firstLine="640"/>
        <w:rPr>
          <w:rFonts w:ascii="黑体" w:eastAsia="黑体"/>
          <w:color w:val="000000"/>
          <w:sz w:val="32"/>
          <w:szCs w:val="32"/>
          <w:lang w:val="en-GB"/>
        </w:rPr>
      </w:pPr>
      <w:r>
        <w:rPr>
          <w:rFonts w:ascii="黑体" w:eastAsia="黑体" w:hint="eastAsia"/>
          <w:color w:val="000000"/>
          <w:sz w:val="32"/>
          <w:szCs w:val="32"/>
          <w:lang w:val="en-GB"/>
        </w:rPr>
        <w:t>一、标准住院流程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（一）适用对象。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第一诊断为附睾结节。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行附睾结节切除术</w:t>
      </w:r>
      <w:r w:rsidR="00005812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（二）诊断依据。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根据《临床诊疗指南-泌尿外科分册》（中华医学会编著，人民卫生出版社）。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1.病史及专科查体。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2.超声检查。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（三）进入路径标准。</w:t>
      </w:r>
    </w:p>
    <w:p w:rsidR="0020438A" w:rsidRDefault="00E61505" w:rsidP="0000581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1.第一诊断必须符合附睾结节。</w:t>
      </w:r>
    </w:p>
    <w:p w:rsidR="0020438A" w:rsidRDefault="00E61505" w:rsidP="0000581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2.当患者合并其他疾病，但住院期间不需要特殊处理；已在门诊完成各项术前检查，无手术禁忌，经手术医生评估适合经行且经患者同意的病例，可进入路径。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（四）标准住院日。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为≤2天。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（五）住院期间的检查项目。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1.必需的检查项目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（1）血常规、尿常规，大便常规；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lastRenderedPageBreak/>
        <w:t>（2）电解质、肝功能测定、肾功能测定、凝血功能；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（3）感染性疾病筛查（乙肝、丙肝、艾滋病、梅毒等）；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（4）X线胸片、心电图。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 （5）阴囊B超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2.根据患者病情进行的检查项目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心超、肺功能等。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（六）治疗方案的选择。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根据《临床技术操作规范-泌尿外科分册》（中华医学会编著，人民军医出版社）。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1.符合手术适应症。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2.能够耐受手术。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（七）预防性抗菌药物选择与使用时机。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按照《抗菌药物临床应用指导原则》（卫医发〔2004〕285号）执行，并结合患者的病情决定抗菌药物的选择与使用时间。建议使用第一、二代头孢菌素或氟喹诺酮类药物。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（八）手术日。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为入院第1天。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1.麻醉方式：根据患者具体情况决定。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2.手术方式：附睾结节切除术。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    3.术中用药：麻醉用药、抗菌药物等。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（九）术后恢复。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≤2天。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lastRenderedPageBreak/>
        <w:t xml:space="preserve">1.根据患者病情变化可选择相应的检查项目。 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2.术后用药：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ab/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（1）术后抗菌药物用药：按照《抗菌药物临床应用指导原则》（卫医发〔2004〕285号）执行，建议使用第一、二代头孢菌素，或氟喹诺酮类药物。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（2）止痛药物。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（十）出院标准。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1.一般情况良好。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2.阴囊无明显血肿、伤口无异常。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（十一）变异及原因分析。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1.术中、术后出现并发症，需要进一步诊治，导致住院时间延长、费用增加。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2.术后原伴随疾病控制不佳，需请相关科室会诊，进一步诊治。</w:t>
      </w:r>
    </w:p>
    <w:p w:rsidR="0020438A" w:rsidRDefault="00E61505" w:rsidP="00D52B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3.住院后出现其他内、外科疾病需进一步明确诊断，可进入其他路径。</w:t>
      </w:r>
    </w:p>
    <w:p w:rsidR="0020438A" w:rsidRDefault="0020438A"/>
    <w:p w:rsidR="00D52B24" w:rsidRDefault="00D52B24"/>
    <w:p w:rsidR="00005812" w:rsidRDefault="00005812"/>
    <w:p w:rsidR="00005812" w:rsidRDefault="00005812"/>
    <w:p w:rsidR="00005812" w:rsidRDefault="00005812"/>
    <w:p w:rsidR="00005812" w:rsidRDefault="00005812"/>
    <w:p w:rsidR="00005812" w:rsidRDefault="00005812"/>
    <w:p w:rsidR="00005812" w:rsidRDefault="00005812"/>
    <w:p w:rsidR="00D52B24" w:rsidRDefault="00D52B24"/>
    <w:p w:rsidR="00D52B24" w:rsidRDefault="00D52B24"/>
    <w:p w:rsidR="00D52B24" w:rsidRDefault="00D52B24"/>
    <w:p w:rsidR="00D52B24" w:rsidRDefault="00D52B24"/>
    <w:p w:rsidR="0020438A" w:rsidRDefault="00E61505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color w:val="000000"/>
          <w:sz w:val="32"/>
          <w:szCs w:val="32"/>
          <w:lang w:val="en-GB"/>
        </w:rPr>
      </w:pPr>
      <w:r>
        <w:rPr>
          <w:rFonts w:ascii="黑体" w:eastAsia="黑体" w:hint="eastAsia"/>
          <w:color w:val="000000"/>
          <w:sz w:val="32"/>
          <w:szCs w:val="32"/>
          <w:lang w:val="en-GB"/>
        </w:rPr>
        <w:lastRenderedPageBreak/>
        <w:t>二、临床路径执行表单</w:t>
      </w:r>
    </w:p>
    <w:p w:rsidR="0020438A" w:rsidRPr="00D52B24" w:rsidRDefault="00E61505" w:rsidP="00D52B24">
      <w:pPr>
        <w:ind w:left="1050" w:hangingChars="500" w:hanging="1050"/>
        <w:rPr>
          <w:rFonts w:ascii="宋体" w:hAnsi="宋体"/>
          <w:szCs w:val="21"/>
        </w:rPr>
      </w:pPr>
      <w:r w:rsidRPr="00D52B24">
        <w:rPr>
          <w:rFonts w:ascii="宋体" w:hAnsi="宋体" w:hint="eastAsia"/>
          <w:szCs w:val="21"/>
        </w:rPr>
        <w:t>适用对象：</w:t>
      </w:r>
      <w:r w:rsidRPr="00D52B24">
        <w:rPr>
          <w:rFonts w:ascii="宋体" w:hAnsi="宋体" w:hint="eastAsia"/>
          <w:b/>
          <w:szCs w:val="21"/>
        </w:rPr>
        <w:t>第一诊断</w:t>
      </w:r>
      <w:r w:rsidR="00005812">
        <w:rPr>
          <w:rFonts w:ascii="宋体" w:hAnsi="宋体" w:hint="eastAsia"/>
          <w:b/>
          <w:szCs w:val="21"/>
        </w:rPr>
        <w:t>为</w:t>
      </w:r>
      <w:r w:rsidRPr="00D52B24">
        <w:rPr>
          <w:rFonts w:ascii="宋体" w:hAnsi="宋体" w:cs="宋体" w:hint="eastAsia"/>
          <w:kern w:val="0"/>
          <w:szCs w:val="21"/>
        </w:rPr>
        <w:t>附睾结节</w:t>
      </w:r>
      <w:r w:rsidRPr="00D52B24">
        <w:rPr>
          <w:rFonts w:ascii="宋体" w:hAnsi="宋体" w:hint="eastAsia"/>
          <w:szCs w:val="21"/>
        </w:rPr>
        <w:t>；</w:t>
      </w:r>
      <w:r w:rsidRPr="00D52B24">
        <w:rPr>
          <w:rFonts w:ascii="宋体" w:hAnsi="宋体"/>
          <w:szCs w:val="21"/>
        </w:rPr>
        <w:t>行</w:t>
      </w:r>
      <w:r w:rsidRPr="00D52B24">
        <w:rPr>
          <w:rFonts w:ascii="宋体" w:hAnsi="宋体" w:cs="宋体" w:hint="eastAsia"/>
          <w:kern w:val="0"/>
          <w:szCs w:val="21"/>
        </w:rPr>
        <w:t>睾丸结节切除术</w:t>
      </w:r>
    </w:p>
    <w:p w:rsidR="0020438A" w:rsidRPr="00D52B24" w:rsidRDefault="00E61505" w:rsidP="00D52B24">
      <w:pPr>
        <w:rPr>
          <w:rFonts w:ascii="宋体" w:hAnsi="宋体"/>
          <w:szCs w:val="21"/>
          <w:u w:val="single"/>
        </w:rPr>
      </w:pPr>
      <w:r w:rsidRPr="00D52B24">
        <w:rPr>
          <w:rFonts w:ascii="宋体" w:hAnsi="宋体" w:hint="eastAsia"/>
          <w:szCs w:val="21"/>
        </w:rPr>
        <w:t>患者姓名</w:t>
      </w:r>
      <w:r w:rsidR="00294147" w:rsidRPr="00D52B24">
        <w:rPr>
          <w:rFonts w:ascii="宋体" w:hAnsi="宋体" w:hint="eastAsia"/>
          <w:szCs w:val="21"/>
        </w:rPr>
        <w:t>：</w:t>
      </w:r>
      <w:r w:rsidRPr="00D52B24">
        <w:rPr>
          <w:rFonts w:ascii="宋体" w:hAnsi="宋体" w:hint="eastAsia"/>
          <w:szCs w:val="21"/>
        </w:rPr>
        <w:t>性别</w:t>
      </w:r>
      <w:r w:rsidR="00294147" w:rsidRPr="00D52B24">
        <w:rPr>
          <w:rFonts w:ascii="宋体" w:hAnsi="宋体" w:hint="eastAsia"/>
          <w:szCs w:val="21"/>
        </w:rPr>
        <w:t>：</w:t>
      </w:r>
      <w:r w:rsidRPr="00D52B24">
        <w:rPr>
          <w:rFonts w:ascii="宋体" w:hAnsi="宋体" w:hint="eastAsia"/>
          <w:szCs w:val="21"/>
        </w:rPr>
        <w:t>年龄</w:t>
      </w:r>
      <w:r w:rsidR="00294147" w:rsidRPr="00D52B24">
        <w:rPr>
          <w:rFonts w:ascii="宋体" w:hAnsi="宋体" w:hint="eastAsia"/>
          <w:szCs w:val="21"/>
        </w:rPr>
        <w:t>：</w:t>
      </w:r>
      <w:r w:rsidRPr="00D52B24">
        <w:rPr>
          <w:rFonts w:ascii="宋体" w:hAnsi="宋体" w:hint="eastAsia"/>
          <w:szCs w:val="21"/>
        </w:rPr>
        <w:t>门诊号</w:t>
      </w:r>
      <w:r w:rsidR="00294147" w:rsidRPr="00D52B24">
        <w:rPr>
          <w:rFonts w:ascii="宋体" w:hAnsi="宋体" w:hint="eastAsia"/>
          <w:szCs w:val="21"/>
        </w:rPr>
        <w:t>：</w:t>
      </w:r>
      <w:r w:rsidRPr="00D52B24">
        <w:rPr>
          <w:rFonts w:ascii="宋体" w:hAnsi="宋体" w:hint="eastAsia"/>
          <w:szCs w:val="21"/>
        </w:rPr>
        <w:t>住院号</w:t>
      </w:r>
      <w:r w:rsidR="00294147" w:rsidRPr="00D52B24">
        <w:rPr>
          <w:rFonts w:ascii="宋体" w:hAnsi="宋体" w:hint="eastAsia"/>
          <w:szCs w:val="21"/>
        </w:rPr>
        <w:t>：</w:t>
      </w:r>
    </w:p>
    <w:p w:rsidR="0020438A" w:rsidRPr="00D52B24" w:rsidRDefault="00E61505" w:rsidP="00D52B24">
      <w:pPr>
        <w:rPr>
          <w:rFonts w:ascii="宋体" w:hAnsi="宋体"/>
          <w:szCs w:val="21"/>
        </w:rPr>
      </w:pPr>
      <w:r w:rsidRPr="00D52B24">
        <w:rPr>
          <w:rFonts w:ascii="宋体" w:hAnsi="宋体" w:hint="eastAsia"/>
          <w:szCs w:val="21"/>
        </w:rPr>
        <w:t xml:space="preserve">住院日期 </w:t>
      </w:r>
      <w:r w:rsidR="00294147" w:rsidRPr="00D52B24">
        <w:rPr>
          <w:rFonts w:ascii="宋体" w:hAnsi="宋体" w:hint="eastAsia"/>
          <w:szCs w:val="21"/>
        </w:rPr>
        <w:t>：</w:t>
      </w:r>
      <w:r w:rsidRPr="00D52B24">
        <w:rPr>
          <w:rFonts w:ascii="宋体" w:hAnsi="宋体" w:hint="eastAsia"/>
          <w:szCs w:val="21"/>
        </w:rPr>
        <w:t xml:space="preserve"> 年月日   出院日期</w:t>
      </w:r>
      <w:r w:rsidR="00294147" w:rsidRPr="00D52B24">
        <w:rPr>
          <w:rFonts w:ascii="宋体" w:hAnsi="宋体" w:hint="eastAsia"/>
          <w:szCs w:val="21"/>
        </w:rPr>
        <w:t>：</w:t>
      </w:r>
      <w:r w:rsidRPr="00D52B24">
        <w:rPr>
          <w:rFonts w:ascii="宋体" w:hAnsi="宋体" w:hint="eastAsia"/>
          <w:szCs w:val="21"/>
        </w:rPr>
        <w:t>年月日  标准住院日</w:t>
      </w:r>
      <w:r w:rsidR="00294147" w:rsidRPr="00D52B24">
        <w:rPr>
          <w:rFonts w:ascii="宋体" w:hAnsi="宋体" w:hint="eastAsia"/>
          <w:szCs w:val="21"/>
        </w:rPr>
        <w:t>：</w:t>
      </w:r>
      <w:r w:rsidR="00294147" w:rsidRPr="00294147">
        <w:rPr>
          <w:rFonts w:ascii="宋体" w:hAnsi="宋体" w:hint="eastAsia"/>
          <w:szCs w:val="21"/>
        </w:rPr>
        <w:t>≤2天</w:t>
      </w:r>
    </w:p>
    <w:tbl>
      <w:tblPr>
        <w:tblW w:w="9034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4349"/>
        <w:gridCol w:w="3686"/>
      </w:tblGrid>
      <w:tr w:rsidR="0020438A" w:rsidTr="00294147">
        <w:trPr>
          <w:trHeight w:val="458"/>
          <w:jc w:val="center"/>
        </w:trPr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52B24">
              <w:rPr>
                <w:rFonts w:ascii="黑体" w:eastAsia="黑体" w:hAnsi="黑体" w:cs="宋体" w:hint="eastAsia"/>
                <w:kern w:val="0"/>
                <w:szCs w:val="21"/>
              </w:rPr>
              <w:t>日期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38A" w:rsidRPr="00D52B24" w:rsidRDefault="00E61505" w:rsidP="00D52B2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52B24">
              <w:rPr>
                <w:rFonts w:ascii="黑体" w:eastAsia="黑体" w:hAnsi="黑体" w:cs="宋体" w:hint="eastAsia"/>
                <w:kern w:val="0"/>
                <w:szCs w:val="21"/>
              </w:rPr>
              <w:t>住院第1天（手术日）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38A" w:rsidRPr="00D52B24" w:rsidRDefault="00E61505" w:rsidP="00D52B2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52B24">
              <w:rPr>
                <w:rFonts w:ascii="黑体" w:eastAsia="黑体" w:hAnsi="黑体" w:cs="宋体" w:hint="eastAsia"/>
                <w:kern w:val="0"/>
                <w:szCs w:val="21"/>
              </w:rPr>
              <w:t>住院第2天（出院日）</w:t>
            </w:r>
          </w:p>
        </w:tc>
      </w:tr>
      <w:tr w:rsidR="0020438A" w:rsidTr="00294147">
        <w:trPr>
          <w:trHeight w:val="2128"/>
          <w:jc w:val="center"/>
        </w:trPr>
        <w:tc>
          <w:tcPr>
            <w:tcW w:w="99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主</w:t>
            </w:r>
          </w:p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要</w:t>
            </w:r>
          </w:p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诊</w:t>
            </w:r>
          </w:p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疗</w:t>
            </w:r>
          </w:p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工</w:t>
            </w:r>
          </w:p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作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问病史，体格检查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完成病历及上级医师查房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完成医嘱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向患者及家属交代围手术期注意事项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签署手术知情同意书、输血同意书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术前预防使用抗菌药物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手术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术后向患者及家属交待病情及注意事项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完成术后病程记录及手术记录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观察病情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上级医师查房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观察伤口情况，伤口换药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向患者及家属交代出院后注意事项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完成出院病程录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出院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定期复查</w:t>
            </w:r>
          </w:p>
        </w:tc>
      </w:tr>
      <w:tr w:rsidR="0020438A" w:rsidTr="00294147">
        <w:trPr>
          <w:trHeight w:val="4438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重</w:t>
            </w:r>
          </w:p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点</w:t>
            </w:r>
          </w:p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医</w:t>
            </w:r>
          </w:p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嘱</w:t>
            </w: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38A" w:rsidRPr="00D52B24" w:rsidRDefault="00E61505" w:rsidP="00D52B2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长期医嘱（术前）：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泌尿外科疾病护理常规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三级护理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饮食◎普食◎糖尿病饮食◎其他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基础用药（糖尿病、心脑血管疾病等）</w:t>
            </w:r>
          </w:p>
          <w:p w:rsidR="0020438A" w:rsidRPr="00D52B24" w:rsidRDefault="00E61505" w:rsidP="00D52B2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临时医嘱（术前）：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手术医嘱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准备术前预防用抗菌药物</w:t>
            </w:r>
          </w:p>
          <w:p w:rsidR="0020438A" w:rsidRPr="00D52B24" w:rsidRDefault="00E61505" w:rsidP="00D52B24">
            <w:pPr>
              <w:widowControl/>
              <w:tabs>
                <w:tab w:val="left" w:pos="360"/>
              </w:tabs>
              <w:snapToGrid w:val="0"/>
              <w:spacing w:line="260" w:lineRule="exact"/>
              <w:ind w:left="357" w:hanging="357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D52B24">
              <w:rPr>
                <w:kern w:val="0"/>
                <w:szCs w:val="14"/>
              </w:rPr>
              <w:t>   </w:t>
            </w:r>
            <w:r w:rsidRPr="00D52B24">
              <w:rPr>
                <w:rFonts w:ascii="宋体" w:hAnsi="宋体" w:cs="宋体" w:hint="eastAsia"/>
                <w:kern w:val="0"/>
                <w:szCs w:val="21"/>
              </w:rPr>
              <w:t>术前备皮</w:t>
            </w:r>
          </w:p>
          <w:p w:rsidR="0020438A" w:rsidRPr="00D52B24" w:rsidRDefault="00E61505" w:rsidP="00D52B2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长期医嘱（术后）：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睾丸结节切除术后护理常规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一级护理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6小时后恢复术前饮食</w:t>
            </w:r>
          </w:p>
          <w:p w:rsidR="0020438A" w:rsidRPr="00D52B24" w:rsidRDefault="00E61505" w:rsidP="00D52B2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临时医嘱（术后）：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输液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38A" w:rsidRPr="00D52B24" w:rsidRDefault="00E61505" w:rsidP="00D52B24">
            <w:pPr>
              <w:widowControl/>
              <w:tabs>
                <w:tab w:val="left" w:pos="360"/>
              </w:tabs>
              <w:snapToGrid w:val="0"/>
              <w:spacing w:line="260" w:lineRule="exact"/>
              <w:ind w:left="357" w:hanging="357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临时医嘱：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拔伤口引流条，换药</w:t>
            </w:r>
          </w:p>
          <w:p w:rsidR="0020438A" w:rsidRPr="00D52B24" w:rsidRDefault="0020438A" w:rsidP="00D52B2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20438A" w:rsidRPr="00D52B24" w:rsidRDefault="00E61505" w:rsidP="00D52B2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出院医嘱：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今日出院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口服抗生素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外用PVP或其他消毒药水保持局部清洁</w:t>
            </w:r>
          </w:p>
          <w:p w:rsidR="0020438A" w:rsidRPr="00D52B24" w:rsidRDefault="0020438A" w:rsidP="00D52B2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0438A" w:rsidTr="00294147">
        <w:trPr>
          <w:trHeight w:val="113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主要</w:t>
            </w:r>
          </w:p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护理</w:t>
            </w:r>
          </w:p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工作</w:t>
            </w: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入院介绍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术前相关检查指导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术前常规准备及注意事项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麻醉后注意事项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术后引流条护理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术后饮食饮水注意事项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术后活动指导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指导介绍出院手续</w:t>
            </w:r>
          </w:p>
          <w:p w:rsidR="0020438A" w:rsidRPr="00D52B24" w:rsidRDefault="00E61505" w:rsidP="00D52B24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2B24">
              <w:rPr>
                <w:rFonts w:ascii="宋体" w:hAnsi="宋体" w:cs="宋体" w:hint="eastAsia"/>
                <w:kern w:val="0"/>
                <w:szCs w:val="21"/>
              </w:rPr>
              <w:t>遵医嘱定期复查</w:t>
            </w:r>
          </w:p>
        </w:tc>
      </w:tr>
      <w:tr w:rsidR="0020438A" w:rsidTr="00294147">
        <w:trPr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病情</w:t>
            </w:r>
          </w:p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变异</w:t>
            </w:r>
          </w:p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记录</w:t>
            </w: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38A" w:rsidRDefault="00E61505" w:rsidP="00D52B2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□无  □有，原因：</w:t>
            </w:r>
          </w:p>
          <w:p w:rsidR="0020438A" w:rsidRDefault="00E61505" w:rsidP="00D52B2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1．</w:t>
            </w:r>
          </w:p>
          <w:p w:rsidR="0020438A" w:rsidRDefault="00E61505" w:rsidP="00D52B2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2．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38A" w:rsidRDefault="00E61505" w:rsidP="00D52B2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□无  □有，原因：</w:t>
            </w:r>
          </w:p>
          <w:p w:rsidR="0020438A" w:rsidRDefault="00E61505" w:rsidP="00D52B2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1．</w:t>
            </w:r>
          </w:p>
          <w:p w:rsidR="0020438A" w:rsidRDefault="00E61505" w:rsidP="00D52B2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2．</w:t>
            </w:r>
          </w:p>
        </w:tc>
      </w:tr>
      <w:tr w:rsidR="0020438A" w:rsidTr="00294147">
        <w:trPr>
          <w:trHeight w:val="640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护士</w:t>
            </w:r>
          </w:p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38A" w:rsidRDefault="0020438A" w:rsidP="00D52B2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38A" w:rsidRDefault="0020438A" w:rsidP="00D52B2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20438A" w:rsidTr="00294147">
        <w:trPr>
          <w:trHeight w:val="645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医师</w:t>
            </w:r>
          </w:p>
          <w:p w:rsidR="0020438A" w:rsidRPr="00D52B24" w:rsidRDefault="00E61505" w:rsidP="00D52B24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D52B24">
              <w:rPr>
                <w:rFonts w:eastAsia="黑体" w:hAnsi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38A" w:rsidRDefault="0020438A" w:rsidP="00D52B24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38A" w:rsidRDefault="0020438A" w:rsidP="00D52B24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</w:tbl>
    <w:p w:rsidR="0020438A" w:rsidRDefault="0020438A" w:rsidP="00005812">
      <w:pPr>
        <w:spacing w:line="360" w:lineRule="auto"/>
        <w:rPr>
          <w:rFonts w:ascii="宋体" w:hAnsi="宋体"/>
          <w:szCs w:val="21"/>
        </w:rPr>
      </w:pPr>
      <w:bookmarkStart w:id="0" w:name="_GoBack"/>
      <w:bookmarkEnd w:id="0"/>
    </w:p>
    <w:sectPr w:rsidR="0020438A" w:rsidSect="001E0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023" w:rsidRDefault="00FF7023" w:rsidP="00D52B24">
      <w:r>
        <w:separator/>
      </w:r>
    </w:p>
  </w:endnote>
  <w:endnote w:type="continuationSeparator" w:id="1">
    <w:p w:rsidR="00FF7023" w:rsidRDefault="00FF7023" w:rsidP="00D5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023" w:rsidRDefault="00FF7023" w:rsidP="00D52B24">
      <w:r>
        <w:separator/>
      </w:r>
    </w:p>
  </w:footnote>
  <w:footnote w:type="continuationSeparator" w:id="1">
    <w:p w:rsidR="00FF7023" w:rsidRDefault="00FF7023" w:rsidP="00D52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B70"/>
    <w:multiLevelType w:val="hybridMultilevel"/>
    <w:tmpl w:val="0138FB16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3964D9"/>
    <w:multiLevelType w:val="hybridMultilevel"/>
    <w:tmpl w:val="42E0DC0A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E01019"/>
    <w:multiLevelType w:val="hybridMultilevel"/>
    <w:tmpl w:val="A4D85E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F32D39"/>
    <w:multiLevelType w:val="hybridMultilevel"/>
    <w:tmpl w:val="85FE0A96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227C7F"/>
    <w:multiLevelType w:val="hybridMultilevel"/>
    <w:tmpl w:val="B3CAEE5C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25C49B6"/>
    <w:multiLevelType w:val="hybridMultilevel"/>
    <w:tmpl w:val="43628528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5774F86"/>
    <w:multiLevelType w:val="hybridMultilevel"/>
    <w:tmpl w:val="3030116A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CB54DC"/>
    <w:multiLevelType w:val="hybridMultilevel"/>
    <w:tmpl w:val="87ECC91A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D730664"/>
    <w:multiLevelType w:val="hybridMultilevel"/>
    <w:tmpl w:val="944C8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1D"/>
    <w:rsid w:val="00005812"/>
    <w:rsid w:val="00172447"/>
    <w:rsid w:val="001816A6"/>
    <w:rsid w:val="001E0F3C"/>
    <w:rsid w:val="0020438A"/>
    <w:rsid w:val="00230187"/>
    <w:rsid w:val="00294147"/>
    <w:rsid w:val="004626D9"/>
    <w:rsid w:val="005D3EE7"/>
    <w:rsid w:val="00711B94"/>
    <w:rsid w:val="007543C8"/>
    <w:rsid w:val="007D4945"/>
    <w:rsid w:val="00922CC4"/>
    <w:rsid w:val="00953B44"/>
    <w:rsid w:val="009B23EF"/>
    <w:rsid w:val="00A33B68"/>
    <w:rsid w:val="00B71E62"/>
    <w:rsid w:val="00C844DB"/>
    <w:rsid w:val="00CD54D9"/>
    <w:rsid w:val="00D52B24"/>
    <w:rsid w:val="00E61505"/>
    <w:rsid w:val="00E92710"/>
    <w:rsid w:val="00ED1F3E"/>
    <w:rsid w:val="00F5541D"/>
    <w:rsid w:val="00F826E7"/>
    <w:rsid w:val="00FF7023"/>
    <w:rsid w:val="7B1B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3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0F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0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E0F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E0F3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E0F3C"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D52B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460F6E3-CA81-4F67-BB64-24BD277EB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8</cp:revision>
  <dcterms:created xsi:type="dcterms:W3CDTF">2016-08-22T07:51:00Z</dcterms:created>
  <dcterms:modified xsi:type="dcterms:W3CDTF">2016-11-17T02:18:00Z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