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3B" w:rsidRPr="000A4402" w:rsidRDefault="00417743" w:rsidP="000A4402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color w:val="000000"/>
          <w:w w:val="80"/>
          <w:sz w:val="44"/>
          <w:szCs w:val="44"/>
          <w:lang w:val="en-GB"/>
        </w:rPr>
      </w:pPr>
      <w:bookmarkStart w:id="0" w:name="_Toc459912799"/>
      <w:r w:rsidRPr="000A4402">
        <w:rPr>
          <w:rFonts w:asciiTheme="majorEastAsia" w:eastAsiaTheme="majorEastAsia" w:hAnsiTheme="majorEastAsia" w:hint="eastAsia"/>
          <w:b/>
          <w:color w:val="000000"/>
          <w:w w:val="80"/>
          <w:sz w:val="44"/>
          <w:szCs w:val="44"/>
          <w:lang w:val="en-GB"/>
        </w:rPr>
        <w:t>肾盂积水伴输尿管狭窄/特指肾盂积水</w:t>
      </w:r>
      <w:bookmarkStart w:id="1" w:name="_Toc459912800"/>
      <w:bookmarkEnd w:id="0"/>
      <w:r w:rsidRPr="000A4402">
        <w:rPr>
          <w:rFonts w:asciiTheme="majorEastAsia" w:eastAsiaTheme="majorEastAsia" w:hAnsiTheme="majorEastAsia" w:hint="eastAsia"/>
          <w:b/>
          <w:color w:val="000000"/>
          <w:w w:val="80"/>
          <w:sz w:val="44"/>
          <w:szCs w:val="44"/>
          <w:lang w:val="en-GB"/>
        </w:rPr>
        <w:t>临床路径</w:t>
      </w:r>
      <w:bookmarkEnd w:id="1"/>
    </w:p>
    <w:p w:rsidR="00ED5F3B" w:rsidRDefault="00417743" w:rsidP="00374993">
      <w:pPr>
        <w:spacing w:line="360" w:lineRule="auto"/>
        <w:jc w:val="center"/>
        <w:rPr>
          <w:b/>
          <w:sz w:val="44"/>
          <w:szCs w:val="44"/>
        </w:rPr>
      </w:pPr>
      <w:r>
        <w:rPr>
          <w:rFonts w:ascii="仿宋_GB2312" w:eastAsia="仿宋_GB2312" w:hAnsi="楷体_GB2312" w:hint="eastAsia"/>
          <w:bCs/>
          <w:sz w:val="32"/>
          <w:szCs w:val="32"/>
        </w:rPr>
        <w:t>（2016年版）</w:t>
      </w:r>
    </w:p>
    <w:p w:rsidR="00ED5F3B" w:rsidRPr="00965D11" w:rsidRDefault="00ED5F3B" w:rsidP="00965D11">
      <w:pPr>
        <w:spacing w:line="360" w:lineRule="auto"/>
        <w:ind w:firstLineChars="200" w:firstLine="480"/>
        <w:rPr>
          <w:rFonts w:ascii="仿宋_GB2312" w:eastAsia="仿宋_GB2312" w:hAnsi="仿宋"/>
          <w:sz w:val="24"/>
          <w:szCs w:val="32"/>
        </w:rPr>
      </w:pP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Times New Roman"/>
          <w:color w:val="000000"/>
          <w:sz w:val="32"/>
          <w:szCs w:val="32"/>
          <w:lang w:val="en-GB"/>
        </w:rPr>
      </w:pPr>
      <w:r>
        <w:rPr>
          <w:rFonts w:ascii="黑体" w:eastAsia="黑体" w:hAnsi="Times New Roman" w:hint="eastAsia"/>
          <w:color w:val="000000"/>
          <w:sz w:val="32"/>
          <w:szCs w:val="32"/>
          <w:lang w:val="en-GB"/>
        </w:rPr>
        <w:t>一、肾盂积水伴输尿管狭窄/特指肾盂积水临床路径标准住院流程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（一）适用对象。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第一诊断为肾盂积水伴输尿管狭窄/特指肾盂积水（ICD-</w:t>
      </w:r>
      <w:r w:rsidR="00965D11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10：</w:t>
      </w:r>
      <w:r w:rsidR="00965D11" w:rsidRPr="00965D11">
        <w:rPr>
          <w:rFonts w:ascii="仿宋_GB2312" w:eastAsia="仿宋_GB2312" w:hAnsi="Times New Roman"/>
          <w:color w:val="000000"/>
          <w:sz w:val="32"/>
          <w:szCs w:val="32"/>
          <w:lang w:val="en-GB"/>
        </w:rPr>
        <w:t>N13.301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）。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行离断式肾盂输尿管成形术（ICD-9-CM-3:55.87）。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（二）诊断依据。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根据《临床诊疗指南-小儿外科学分册》（中华医学会编著，人民卫生出版社）、《临床技术操作规范-小儿外科学分册》（中华医学会编著，人民军医出版社）、《小儿外科学》（施诚仁等主编，人民卫生出版社，2009年，第4版）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临床表现：多数新生儿及婴儿以无症状腹部肿块就诊，年龄较大儿童可出现上腹部或脐周腹痛伴恶心、呕吐。患儿可出现血尿，偶见尿路感染。近来由于产前和生后超声广泛应用，无症状的肾积水病例显著增加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2.体格检查：积水严重的患儿患侧腹部能触及肿块，多呈中度紧张的囊性感，表面光滑而无压痛，少数质地柔软，偶有波动感。经超声检查发现的患儿可没有阳性体征。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3.辅助检查：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lastRenderedPageBreak/>
        <w:t>（1）超声显示患肾的肾盂肾盏扩张，但同侧输尿管和膀胱形态正常；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（2）IVU显示肾盂肾盏扩张，造影剂突然终止于肾盂输尿管连接部，输尿管不显影，或部分显影但无扩张；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（3）如有条件可行肾核素扫描检查，进一步明确分肾功能和梗阻肾引流情况；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（4）CT和MRI可用于复杂病例检查；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（5）有尿路感染史者需行排尿性膀胱尿道造影以排除膀胱输尿管返流。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（三）治疗方案的选择。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根据《临床诊疗指南-小儿外科学分册》（中华医学会编著，人民卫生出版社）、《临床技术操作规范-小儿外科学分册》（中华医学会编著，人民军医出版社）、《小儿外科学》（施诚仁等主编，人民卫生出版社，2009年，第4版）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行离断式肾盂输尿管成形术（ICD-9-CM-3:55.87）。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（四）标准住</w:t>
      </w:r>
      <w:r w:rsidRPr="00965D11">
        <w:rPr>
          <w:rFonts w:ascii="楷体_GB2312" w:eastAsia="楷体_GB2312" w:hAnsi="Times New Roman" w:hint="eastAsia"/>
          <w:sz w:val="32"/>
          <w:szCs w:val="32"/>
          <w:lang w:val="en-GB"/>
        </w:rPr>
        <w:t>院日为14天。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（五）进入路径标准。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1.第一诊断必须符合肾盂输尿管连接部梗阻性肾积水疾病编码。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2.当患者合并其他疾病，但住院期间不需特殊处理，也不影响第一诊断的临床路径实施时，可以进入路径。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（六）术前准备（术前评估）2–3天。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lastRenderedPageBreak/>
        <w:t>1.必需的检查项目：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（1）实验室检查：血常规、C反应蛋白、血型、尿常规、肝肾功能、电解质、凝血功能、感染性疾病筛查、微生物送检；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（2）心电图、胸片(正位)；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（3）泌尿系统超声；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（4）利尿性同位素肾图或IVU。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2.根据患者病情可选择的检查项目：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（1）超声心动图(心电图异常者)；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（2）排尿性膀胱尿道造影（有尿路感染者）；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（3）CT或MRI。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（七）预防性抗菌药物选择与使用时机。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按照《2015年抗菌药物临床应用指导原则》，结合患者病情，可选用第一、二代头孢菌素，在术前0.5-2小时内给药，预防使用时间不超过24小时，必要时延长至48小时。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（八）手术日为入院第3–4天。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1.麻醉方式：气管插管全身麻醉或静脉复合麻醉。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2.预防性抗菌药物：静脉输入，切开皮肤前30min开始给药。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3.手术内置物：双J管或支架管（必要时）。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（九）术后住院恢复7–10天。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1.术后需要复查的项目：根据患者病情决定。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lastRenderedPageBreak/>
        <w:t>2.术后用药：手术预防使用抗菌药物时间不超过24小时；如患者术后有明确感染指征，应结合患者情况、感染部位，选择敏感抗菌药物进行治疗用药。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（十）出院标准。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1.一般情况良好，饮食良好，排便正常。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2.伤口愈合良好，尿引流通畅。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2.没有需要住院处理的并发症。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  <w:lang w:val="en-GB"/>
        </w:rPr>
        <w:t>（十一）变异及原因分析。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1.围手术期并发症等造成住院日延长和费用增加。</w:t>
      </w:r>
    </w:p>
    <w:p w:rsidR="00ED5F3B" w:rsidRDefault="00417743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2.存在其他系统的先天畸形或不能耐受手术的患儿，转入相应的路径治疗。</w:t>
      </w:r>
    </w:p>
    <w:p w:rsidR="00ED5F3B" w:rsidRDefault="00ED5F3B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D5F3B" w:rsidRDefault="00ED5F3B" w:rsidP="003749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ED5F3B" w:rsidRDefault="00ED5F3B" w:rsidP="00FD17B0">
      <w:pPr>
        <w:spacing w:beforeLines="50" w:before="156"/>
        <w:rPr>
          <w:rFonts w:ascii="黑体" w:eastAsia="黑体" w:hAnsi="宋体"/>
          <w:sz w:val="32"/>
          <w:szCs w:val="32"/>
        </w:rPr>
        <w:sectPr w:rsidR="00ED5F3B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ED5F3B" w:rsidRDefault="00417743" w:rsidP="000A4402">
      <w:pPr>
        <w:adjustRightInd w:val="0"/>
        <w:snapToGrid w:val="0"/>
        <w:spacing w:line="360" w:lineRule="auto"/>
        <w:rPr>
          <w:rFonts w:ascii="黑体" w:eastAsia="黑体" w:hAnsi="Times New Roman"/>
          <w:color w:val="000000"/>
          <w:sz w:val="32"/>
          <w:szCs w:val="32"/>
          <w:lang w:val="en-GB"/>
        </w:rPr>
      </w:pPr>
      <w:bookmarkStart w:id="2" w:name="_GoBack"/>
      <w:bookmarkEnd w:id="2"/>
      <w:r>
        <w:rPr>
          <w:rFonts w:ascii="黑体" w:eastAsia="黑体" w:hAnsi="Times New Roman" w:hint="eastAsia"/>
          <w:color w:val="000000"/>
          <w:sz w:val="32"/>
          <w:szCs w:val="32"/>
          <w:lang w:val="en-GB"/>
        </w:rPr>
        <w:lastRenderedPageBreak/>
        <w:t>二、肾盂积水伴输尿管狭窄/特指肾盂积水临床路径表单</w:t>
      </w:r>
    </w:p>
    <w:p w:rsidR="00ED5F3B" w:rsidRDefault="00417743" w:rsidP="00374993">
      <w:pPr>
        <w:ind w:left="1365" w:hangingChars="650" w:hanging="136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适用对象：</w:t>
      </w:r>
      <w:r>
        <w:rPr>
          <w:rFonts w:ascii="宋体" w:hAnsi="宋体" w:hint="eastAsia"/>
          <w:b/>
          <w:color w:val="000000"/>
          <w:szCs w:val="21"/>
        </w:rPr>
        <w:t>第一诊断为</w:t>
      </w:r>
      <w:r>
        <w:rPr>
          <w:rFonts w:ascii="宋体" w:hAnsi="宋体" w:hint="eastAsia"/>
          <w:color w:val="000000"/>
          <w:szCs w:val="21"/>
        </w:rPr>
        <w:t>肾盂积水伴输尿管狭窄/特指肾盂积水（ICD-</w:t>
      </w:r>
      <w:r w:rsidR="00965D11">
        <w:rPr>
          <w:rFonts w:ascii="宋体" w:hAnsi="宋体" w:hint="eastAsia"/>
          <w:color w:val="000000"/>
          <w:szCs w:val="21"/>
        </w:rPr>
        <w:t>10：</w:t>
      </w:r>
      <w:r w:rsidR="00965D11" w:rsidRPr="00965D11">
        <w:rPr>
          <w:rFonts w:ascii="宋体" w:hAnsi="宋体"/>
          <w:color w:val="000000"/>
          <w:szCs w:val="21"/>
        </w:rPr>
        <w:t>N13.301</w:t>
      </w:r>
      <w:r>
        <w:rPr>
          <w:rFonts w:ascii="宋体" w:hAnsi="宋体" w:hint="eastAsia"/>
          <w:color w:val="000000"/>
          <w:szCs w:val="21"/>
        </w:rPr>
        <w:t>）</w:t>
      </w:r>
    </w:p>
    <w:p w:rsidR="00ED5F3B" w:rsidRDefault="00417743" w:rsidP="00374993">
      <w:pPr>
        <w:ind w:leftChars="500" w:left="1366" w:hangingChars="150" w:hanging="316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行</w:t>
      </w:r>
      <w:r>
        <w:rPr>
          <w:rFonts w:ascii="宋体" w:hAnsi="宋体" w:hint="eastAsia"/>
          <w:szCs w:val="21"/>
        </w:rPr>
        <w:t>离断式肾盂输尿管成形术（ICD-9-CM-3:55.87）</w:t>
      </w:r>
    </w:p>
    <w:p w:rsidR="00374993" w:rsidRDefault="00417743" w:rsidP="00374993">
      <w:pPr>
        <w:rPr>
          <w:rFonts w:ascii="宋体" w:hAnsi="宋体"/>
          <w:u w:val="single"/>
        </w:rPr>
      </w:pPr>
      <w:r>
        <w:rPr>
          <w:rFonts w:ascii="宋体" w:hAnsi="宋体" w:hint="eastAsia"/>
        </w:rPr>
        <w:t>患者姓名：       性别： 年龄：  门诊号：  住院号：</w:t>
      </w:r>
    </w:p>
    <w:p w:rsidR="00ED5F3B" w:rsidRPr="00374993" w:rsidRDefault="00417743" w:rsidP="00374993">
      <w:pPr>
        <w:rPr>
          <w:rFonts w:ascii="宋体" w:hAnsi="宋体"/>
          <w:u w:val="single"/>
        </w:rPr>
      </w:pPr>
      <w:r>
        <w:rPr>
          <w:rFonts w:ascii="宋体" w:hAnsi="宋体" w:hint="eastAsia"/>
        </w:rPr>
        <w:t>住院日期：年月日     出院日期：年月日   标准住院日14天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127"/>
        <w:gridCol w:w="2486"/>
        <w:gridCol w:w="3018"/>
      </w:tblGrid>
      <w:tr w:rsidR="00ED5F3B">
        <w:trPr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F3B" w:rsidRPr="00374993" w:rsidRDefault="00417743" w:rsidP="00374993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时间</w:t>
            </w:r>
          </w:p>
        </w:tc>
        <w:tc>
          <w:tcPr>
            <w:tcW w:w="3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F3B" w:rsidRPr="00374993" w:rsidRDefault="00417743" w:rsidP="00374993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住院第1</w:t>
            </w:r>
            <w:r w:rsidRPr="00374993">
              <w:rPr>
                <w:rFonts w:ascii="黑体" w:eastAsia="黑体" w:hAnsi="黑体" w:cs="宋体" w:hint="eastAsia"/>
                <w:bCs/>
                <w:color w:val="000000"/>
                <w:szCs w:val="21"/>
              </w:rPr>
              <w:t>–</w:t>
            </w:r>
            <w:r w:rsidRPr="00374993">
              <w:rPr>
                <w:rFonts w:ascii="黑体" w:eastAsia="黑体" w:hAnsi="黑体" w:hint="eastAsia"/>
                <w:kern w:val="0"/>
                <w:szCs w:val="21"/>
              </w:rPr>
              <w:t>3天</w:t>
            </w: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F3B" w:rsidRPr="00374993" w:rsidRDefault="00417743" w:rsidP="00374993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住院第3</w:t>
            </w:r>
            <w:r w:rsidRPr="00374993">
              <w:rPr>
                <w:rFonts w:ascii="黑体" w:eastAsia="黑体" w:hAnsi="黑体" w:cs="宋体" w:hint="eastAsia"/>
                <w:bCs/>
                <w:color w:val="000000"/>
                <w:szCs w:val="21"/>
              </w:rPr>
              <w:t>–</w:t>
            </w:r>
            <w:r w:rsidRPr="00374993">
              <w:rPr>
                <w:rFonts w:ascii="黑体" w:eastAsia="黑体" w:hAnsi="黑体" w:hint="eastAsia"/>
                <w:kern w:val="0"/>
                <w:szCs w:val="21"/>
              </w:rPr>
              <w:t>4天</w:t>
            </w:r>
          </w:p>
          <w:p w:rsidR="00ED5F3B" w:rsidRPr="00374993" w:rsidRDefault="00417743" w:rsidP="00374993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（手术日）</w:t>
            </w:r>
          </w:p>
        </w:tc>
        <w:tc>
          <w:tcPr>
            <w:tcW w:w="3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F3B" w:rsidRPr="00374993" w:rsidRDefault="00417743" w:rsidP="00374993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住院第4</w:t>
            </w:r>
            <w:r w:rsidRPr="00374993">
              <w:rPr>
                <w:rFonts w:ascii="黑体" w:eastAsia="黑体" w:hAnsi="黑体" w:cs="宋体" w:hint="eastAsia"/>
                <w:bCs/>
                <w:color w:val="000000"/>
                <w:szCs w:val="21"/>
              </w:rPr>
              <w:t>–</w:t>
            </w:r>
            <w:r w:rsidRPr="00374993">
              <w:rPr>
                <w:rFonts w:ascii="黑体" w:eastAsia="黑体" w:hAnsi="黑体" w:hint="eastAsia"/>
                <w:kern w:val="0"/>
                <w:szCs w:val="21"/>
              </w:rPr>
              <w:t>5天</w:t>
            </w:r>
          </w:p>
          <w:p w:rsidR="00ED5F3B" w:rsidRPr="00374993" w:rsidRDefault="00417743" w:rsidP="00374993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（术后第1-2天）</w:t>
            </w:r>
          </w:p>
        </w:tc>
      </w:tr>
      <w:tr w:rsidR="00ED5F3B">
        <w:trPr>
          <w:trHeight w:val="2567"/>
          <w:jc w:val="center"/>
        </w:trPr>
        <w:tc>
          <w:tcPr>
            <w:tcW w:w="7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主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要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诊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疗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工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作</w:t>
            </w:r>
          </w:p>
        </w:tc>
        <w:tc>
          <w:tcPr>
            <w:tcW w:w="312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询问病史与体格检查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完成病历书写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完成各项检查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评估检查结果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上级医师查房与手术前评估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向患者监护人交代病情，签署“手术知情同意书”、“手术麻醉知情同意书”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上级医师查房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手术(肾盂成形术)</w:t>
            </w:r>
          </w:p>
          <w:p w:rsidR="00ED5F3B" w:rsidRPr="00374993" w:rsidRDefault="00ED5F3B" w:rsidP="0037499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上级医师查房，对手术进行评估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注意有无手术后并发症（尿外渗、肠道损伤、出血等）、引流袋、导尿通畅情况</w:t>
            </w:r>
          </w:p>
          <w:p w:rsidR="00ED5F3B" w:rsidRPr="00374993" w:rsidRDefault="00ED5F3B" w:rsidP="0037499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5F3B">
        <w:trPr>
          <w:trHeight w:val="3887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重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点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医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嘱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b/>
                <w:szCs w:val="21"/>
              </w:rPr>
              <w:t>长期医嘱：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二级护理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普食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血常规、血型、凝血功能、肝肾功能、感染性疾病筛查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心电图、胸片(正位)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泌尿系统超声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利尿性肾图或IVU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超声心动图（必要时）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CT或MRI（必要时）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排尿性膀胱尿道造影（必要时）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术前禁食水6-8小时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b/>
                <w:szCs w:val="21"/>
              </w:rPr>
              <w:t>长期医嘱：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今日行肾盂成形术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一级护理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禁食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引流袋护理（必要时）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导尿管护理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肾造瘘管护理（必要时）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留置导尿接无菌袋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镇静剂（必要时）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抗菌药物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b/>
                <w:szCs w:val="21"/>
              </w:rPr>
              <w:t>长期医嘱：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二级护理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饮水或半流食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引流袋护理（必要时）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肾造瘘管护理（必要时）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导尿管护理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留置导尿接无菌袋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抗菌药物</w:t>
            </w:r>
          </w:p>
          <w:p w:rsidR="00ED5F3B" w:rsidRPr="00374993" w:rsidRDefault="00ED5F3B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D5F3B">
        <w:trPr>
          <w:cantSplit/>
          <w:trHeight w:val="1842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主要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护理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工作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入院宣教：介绍病房环境、设施和设备、安全教育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入院护理评估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静脉采血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指导病人家长带病人到相关科室进行心电图、胸片等检查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观察患儿情况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手术后生活护理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观察各引流管是否通畅及色量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374993">
              <w:rPr>
                <w:rFonts w:asciiTheme="minorEastAsia" w:eastAsiaTheme="minorEastAsia" w:hAnsiTheme="minorEastAsia"/>
                <w:szCs w:val="21"/>
              </w:rPr>
              <w:t>疼痛护理及镇痛泵使用</w:t>
            </w:r>
            <w:r w:rsidRPr="00374993">
              <w:rPr>
                <w:rFonts w:asciiTheme="minorEastAsia" w:eastAsiaTheme="minorEastAsia" w:hAnsiTheme="minorEastAsia" w:hint="eastAsia"/>
                <w:szCs w:val="21"/>
              </w:rPr>
              <w:t>（必要时）</w:t>
            </w:r>
          </w:p>
          <w:p w:rsidR="00ED5F3B" w:rsidRPr="00374993" w:rsidRDefault="00ED5F3B" w:rsidP="0037499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观察患儿情况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手术后生活护理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观察各引流管是否通畅及色量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374993">
              <w:rPr>
                <w:rFonts w:asciiTheme="minorEastAsia" w:eastAsiaTheme="minorEastAsia" w:hAnsiTheme="minorEastAsia"/>
                <w:szCs w:val="21"/>
              </w:rPr>
              <w:t>疼痛护理及镇痛泵使用</w:t>
            </w:r>
            <w:r w:rsidRPr="00374993">
              <w:rPr>
                <w:rFonts w:asciiTheme="minorEastAsia" w:eastAsiaTheme="minorEastAsia" w:hAnsiTheme="minorEastAsia" w:hint="eastAsia"/>
                <w:szCs w:val="21"/>
              </w:rPr>
              <w:t>（必要时）</w:t>
            </w:r>
          </w:p>
          <w:p w:rsidR="00ED5F3B" w:rsidRPr="00374993" w:rsidRDefault="00ED5F3B" w:rsidP="0037499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5F3B">
        <w:trPr>
          <w:cantSplit/>
          <w:trHeight w:val="983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病情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变异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记录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  <w:p w:rsidR="00ED5F3B" w:rsidRPr="00374993" w:rsidRDefault="00417743" w:rsidP="00374993">
            <w:pPr>
              <w:widowControl/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/>
                <w:szCs w:val="21"/>
              </w:rPr>
              <w:t>1.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/>
                <w:szCs w:val="21"/>
              </w:rPr>
              <w:t>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  <w:p w:rsidR="00ED5F3B" w:rsidRPr="00374993" w:rsidRDefault="00417743" w:rsidP="00374993">
            <w:pPr>
              <w:widowControl/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/>
                <w:szCs w:val="21"/>
              </w:rPr>
              <w:t>1.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/>
                <w:szCs w:val="21"/>
              </w:rPr>
              <w:t>2.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  <w:p w:rsidR="00ED5F3B" w:rsidRPr="00374993" w:rsidRDefault="00417743" w:rsidP="00374993">
            <w:pPr>
              <w:widowControl/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/>
                <w:szCs w:val="21"/>
              </w:rPr>
              <w:t>1.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/>
                <w:szCs w:val="21"/>
              </w:rPr>
              <w:t>2.</w:t>
            </w:r>
          </w:p>
        </w:tc>
      </w:tr>
      <w:tr w:rsidR="00ED5F3B">
        <w:trPr>
          <w:cantSplit/>
          <w:trHeight w:val="597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护士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签名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ED5F3B" w:rsidP="003749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ED5F3B" w:rsidP="003749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ED5F3B" w:rsidP="003749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5F3B">
        <w:trPr>
          <w:cantSplit/>
          <w:trHeight w:val="577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医师</w:t>
            </w:r>
          </w:p>
          <w:p w:rsidR="00ED5F3B" w:rsidRPr="00374993" w:rsidRDefault="00417743" w:rsidP="00374993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993">
              <w:rPr>
                <w:rFonts w:ascii="黑体" w:eastAsia="黑体" w:hAnsi="黑体" w:hint="eastAsia"/>
                <w:kern w:val="0"/>
                <w:szCs w:val="21"/>
              </w:rPr>
              <w:t>签名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ED5F3B" w:rsidP="003749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ED5F3B" w:rsidP="003749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ED5F3B" w:rsidP="003749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D5F3B" w:rsidRDefault="00ED5F3B">
      <w:pPr>
        <w:widowControl/>
        <w:tabs>
          <w:tab w:val="left" w:pos="3360"/>
          <w:tab w:val="center" w:pos="4156"/>
        </w:tabs>
        <w:spacing w:line="280" w:lineRule="exact"/>
        <w:jc w:val="left"/>
        <w:rPr>
          <w:rFonts w:ascii="宋体" w:hAnsi="宋体"/>
          <w:b/>
          <w:kern w:val="0"/>
          <w:szCs w:val="21"/>
        </w:rPr>
        <w:sectPr w:rsidR="00ED5F3B">
          <w:pgSz w:w="11906" w:h="16838"/>
          <w:pgMar w:top="1440" w:right="1797" w:bottom="1440" w:left="1797" w:header="0" w:footer="0" w:gutter="0"/>
          <w:cols w:space="425"/>
          <w:docGrid w:type="linesAndChars" w:linePitch="312"/>
        </w:sectPr>
      </w:pPr>
    </w:p>
    <w:p w:rsidR="00ED5F3B" w:rsidRDefault="00ED5F3B">
      <w:pPr>
        <w:snapToGrid w:val="0"/>
        <w:spacing w:line="380" w:lineRule="exact"/>
        <w:rPr>
          <w:rFonts w:ascii="宋体" w:hAnsi="宋体"/>
          <w:szCs w:val="21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184"/>
        <w:gridCol w:w="2252"/>
        <w:gridCol w:w="2206"/>
        <w:gridCol w:w="2082"/>
      </w:tblGrid>
      <w:tr w:rsidR="00ED5F3B">
        <w:trPr>
          <w:trHeight w:val="768"/>
          <w:jc w:val="center"/>
        </w:trPr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住院第6–8天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（术后第3-5天）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住院第9–13天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（术后第6-10天）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住院第14–19天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（术后11–16天）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F3B" w:rsidRPr="00374993" w:rsidRDefault="00417743" w:rsidP="00374993">
            <w:pPr>
              <w:snapToGrid w:val="0"/>
              <w:spacing w:line="260" w:lineRule="exact"/>
              <w:ind w:rightChars="-22" w:right="-46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住院第20天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rightChars="-22" w:right="-46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（出院日）</w:t>
            </w:r>
          </w:p>
        </w:tc>
      </w:tr>
      <w:tr w:rsidR="00ED5F3B" w:rsidTr="00374993">
        <w:trPr>
          <w:trHeight w:val="2198"/>
          <w:jc w:val="center"/>
        </w:trPr>
        <w:tc>
          <w:tcPr>
            <w:tcW w:w="71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主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要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诊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疗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工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1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上级医师查房，对手术进行评估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注意有无术后并发症、导尿通畅情况，引流袋引流情况</w:t>
            </w:r>
          </w:p>
          <w:p w:rsidR="00ED5F3B" w:rsidRPr="00374993" w:rsidRDefault="00ED5F3B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上级医师查房，对手术进行评估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注意有无手术后并发症、导尿通畅情况，引流袋引流情况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拔除导尿管</w:t>
            </w:r>
          </w:p>
          <w:p w:rsidR="00ED5F3B" w:rsidRPr="00374993" w:rsidRDefault="00ED5F3B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注意有无术后并发症、导尿通畅情况及引流袋引流情况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拔除引流袋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术后适时拆线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注意有无尿路梗阻、尿外渗、尿路感染症状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向家长交待出院后注意事项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完成出院小结等</w:t>
            </w:r>
          </w:p>
          <w:p w:rsidR="00ED5F3B" w:rsidRPr="00374993" w:rsidRDefault="00ED5F3B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5F3B">
        <w:trPr>
          <w:trHeight w:val="3254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重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点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医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b/>
                <w:szCs w:val="21"/>
              </w:rPr>
              <w:t>长期医嘱：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二级护理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普食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□引流袋护理（必要时）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导尿管护理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肾造瘘管护理（必要时）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374993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留置导尿接无菌袋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b/>
                <w:szCs w:val="21"/>
              </w:rPr>
              <w:t>临时医嘱</w:t>
            </w:r>
            <w:r w:rsidRPr="00374993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复查血常规、尿常规（必要时）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复查电解质（必要时）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napToGrid w:val="0"/>
              <w:spacing w:line="260" w:lineRule="exact"/>
              <w:ind w:left="253" w:hanging="253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b/>
                <w:szCs w:val="21"/>
              </w:rPr>
              <w:t>长期医嘱：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二级护理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普食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引流袋护理（必要时）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肾造瘘管护理（必要时）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导尿管护理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留置导尿接无菌袋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b/>
                <w:szCs w:val="21"/>
              </w:rPr>
              <w:t>临时医嘱</w:t>
            </w:r>
            <w:r w:rsidRPr="00374993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停导尿管护理</w:t>
            </w:r>
          </w:p>
          <w:p w:rsidR="00ED5F3B" w:rsidRPr="00374993" w:rsidRDefault="00ED5F3B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napToGrid w:val="0"/>
              <w:spacing w:line="260" w:lineRule="exact"/>
              <w:ind w:left="253" w:hanging="253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b/>
                <w:szCs w:val="21"/>
              </w:rPr>
              <w:t>长期医嘱：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二级护理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普食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b/>
                <w:szCs w:val="21"/>
              </w:rPr>
              <w:t>临时医嘱</w:t>
            </w:r>
            <w:r w:rsidRPr="00374993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停引流袋护理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b/>
                <w:szCs w:val="21"/>
              </w:rPr>
              <w:t>出院医嘱：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定期复诊，复查影像学检查</w:t>
            </w:r>
          </w:p>
          <w:p w:rsidR="00ED5F3B" w:rsidRPr="00374993" w:rsidRDefault="00ED5F3B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5F3B">
        <w:trPr>
          <w:trHeight w:val="2347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主要护理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观察患儿情况</w:t>
            </w:r>
          </w:p>
          <w:p w:rsidR="00ED5F3B" w:rsidRPr="00374993" w:rsidRDefault="00417743" w:rsidP="00374993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手术后生活护理</w:t>
            </w:r>
          </w:p>
          <w:p w:rsidR="00ED5F3B" w:rsidRPr="00374993" w:rsidRDefault="00417743" w:rsidP="00374993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/>
                <w:szCs w:val="21"/>
              </w:rPr>
              <w:t>疼痛护理及镇痛泵使用</w:t>
            </w:r>
            <w:r w:rsidRPr="00374993">
              <w:rPr>
                <w:rFonts w:asciiTheme="minorEastAsia" w:eastAsiaTheme="minorEastAsia" w:hAnsiTheme="minorEastAsia" w:hint="eastAsia"/>
                <w:szCs w:val="21"/>
              </w:rPr>
              <w:t>（必要时）</w:t>
            </w:r>
          </w:p>
          <w:p w:rsidR="00ED5F3B" w:rsidRPr="00374993" w:rsidRDefault="00417743" w:rsidP="00374993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观察各引流管是否通畅及色量</w:t>
            </w:r>
          </w:p>
          <w:p w:rsidR="00ED5F3B" w:rsidRPr="00374993" w:rsidRDefault="00ED5F3B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D5F3B" w:rsidRPr="00374993" w:rsidRDefault="00ED5F3B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观察患儿情况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手术后生活护理</w:t>
            </w:r>
          </w:p>
          <w:p w:rsidR="00ED5F3B" w:rsidRPr="00374993" w:rsidRDefault="00417743" w:rsidP="00374993">
            <w:pPr>
              <w:adjustRightInd w:val="0"/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观察各引流管是否通畅及色量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374993">
              <w:rPr>
                <w:rFonts w:asciiTheme="minorEastAsia" w:eastAsiaTheme="minorEastAsia" w:hAnsiTheme="minorEastAsia"/>
                <w:szCs w:val="21"/>
              </w:rPr>
              <w:t>按医嘱拔镇痛泵管</w:t>
            </w:r>
            <w:r w:rsidRPr="00374993">
              <w:rPr>
                <w:rFonts w:asciiTheme="minorEastAsia" w:eastAsiaTheme="minorEastAsia" w:hAnsiTheme="minorEastAsia" w:hint="eastAsia"/>
                <w:szCs w:val="21"/>
              </w:rPr>
              <w:t>（必要时）</w:t>
            </w:r>
          </w:p>
          <w:p w:rsidR="00ED5F3B" w:rsidRPr="00374993" w:rsidRDefault="00ED5F3B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观察患儿情况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手术后生活护理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观察各引流管是否通畅及色量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宣教、示范导尿管护理及注意事项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napToGrid w:val="0"/>
              <w:spacing w:line="260" w:lineRule="exact"/>
              <w:ind w:left="315" w:hangingChars="150" w:hanging="315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指导家长办理出院手续等事项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 出院宣教</w:t>
            </w:r>
          </w:p>
          <w:p w:rsidR="00ED5F3B" w:rsidRPr="00374993" w:rsidRDefault="00ED5F3B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5F3B">
        <w:trPr>
          <w:trHeight w:val="914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病情变异记录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  <w:p w:rsidR="00ED5F3B" w:rsidRPr="00374993" w:rsidRDefault="00417743" w:rsidP="0037499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1.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2.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  <w:p w:rsidR="00ED5F3B" w:rsidRPr="00374993" w:rsidRDefault="00417743" w:rsidP="0037499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1.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2.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  <w:p w:rsidR="00ED5F3B" w:rsidRPr="00374993" w:rsidRDefault="00417743" w:rsidP="0037499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1.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2.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Pr="00374993" w:rsidRDefault="00417743" w:rsidP="0037499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  <w:p w:rsidR="00ED5F3B" w:rsidRPr="00374993" w:rsidRDefault="00417743" w:rsidP="00374993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1.</w:t>
            </w:r>
          </w:p>
          <w:p w:rsidR="00ED5F3B" w:rsidRPr="00374993" w:rsidRDefault="00417743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74993">
              <w:rPr>
                <w:rFonts w:asciiTheme="minorEastAsia" w:eastAsiaTheme="minorEastAsia" w:hAnsiTheme="minorEastAsia" w:hint="eastAsia"/>
                <w:szCs w:val="21"/>
              </w:rPr>
              <w:t>2.</w:t>
            </w:r>
          </w:p>
        </w:tc>
      </w:tr>
      <w:tr w:rsidR="00ED5F3B">
        <w:trPr>
          <w:trHeight w:val="599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护士签名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ED5F3B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ED5F3B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ED5F3B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ED5F3B" w:rsidP="0037499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5F3B">
        <w:trPr>
          <w:trHeight w:val="607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3B" w:rsidRPr="00374993" w:rsidRDefault="00417743" w:rsidP="00374993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374993">
              <w:rPr>
                <w:rFonts w:ascii="黑体" w:eastAsia="黑体" w:hAnsi="黑体" w:hint="eastAsia"/>
                <w:szCs w:val="21"/>
              </w:rPr>
              <w:t>医师签名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Default="00ED5F3B" w:rsidP="00374993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Default="00ED5F3B" w:rsidP="00374993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Default="00ED5F3B" w:rsidP="00374993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3B" w:rsidRDefault="00ED5F3B" w:rsidP="00374993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 w:rsidR="00ED5F3B" w:rsidRDefault="00ED5F3B"/>
    <w:p w:rsidR="00ED5F3B" w:rsidRDefault="00ED5F3B"/>
    <w:p w:rsidR="00ED5F3B" w:rsidRDefault="00ED5F3B">
      <w:pPr>
        <w:widowControl/>
        <w:jc w:val="left"/>
      </w:pPr>
    </w:p>
    <w:sectPr w:rsidR="00ED5F3B" w:rsidSect="00A90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BF" w:rsidRDefault="001F0BBF">
      <w:r>
        <w:separator/>
      </w:r>
    </w:p>
  </w:endnote>
  <w:endnote w:type="continuationSeparator" w:id="0">
    <w:p w:rsidR="001F0BBF" w:rsidRDefault="001F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宋体"/>
    <w:charset w:val="86"/>
    <w:family w:val="auto"/>
    <w:pitch w:val="default"/>
    <w:sig w:usb0="F7FFAEFF" w:usb1="F9DFFFFF" w:usb2="0017FDFF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3B" w:rsidRDefault="00A90C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77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5F3B" w:rsidRDefault="00ED5F3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3B" w:rsidRDefault="00A90C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77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4402">
      <w:rPr>
        <w:rStyle w:val="a6"/>
        <w:noProof/>
      </w:rPr>
      <w:t>6</w:t>
    </w:r>
    <w:r>
      <w:rPr>
        <w:rStyle w:val="a6"/>
      </w:rPr>
      <w:fldChar w:fldCharType="end"/>
    </w:r>
  </w:p>
  <w:p w:rsidR="00ED5F3B" w:rsidRDefault="00ED5F3B">
    <w:pPr>
      <w:pStyle w:val="a4"/>
      <w:ind w:right="360"/>
    </w:pPr>
  </w:p>
  <w:p w:rsidR="00ED5F3B" w:rsidRDefault="00ED5F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BF" w:rsidRDefault="001F0BBF">
      <w:r>
        <w:separator/>
      </w:r>
    </w:p>
  </w:footnote>
  <w:footnote w:type="continuationSeparator" w:id="0">
    <w:p w:rsidR="001F0BBF" w:rsidRDefault="001F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35FF"/>
    <w:multiLevelType w:val="multilevel"/>
    <w:tmpl w:val="089035FF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2"/>
      <w:numFmt w:val="bullet"/>
      <w:lvlText w:val="□"/>
      <w:lvlJc w:val="left"/>
      <w:pPr>
        <w:tabs>
          <w:tab w:val="left" w:pos="780"/>
        </w:tabs>
        <w:ind w:left="533" w:hanging="113"/>
      </w:pPr>
      <w:rPr>
        <w:rFonts w:ascii="宋体" w:eastAsia="宋体" w:hAnsi="宋体" w:cs="Times New Roman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F77"/>
    <w:rsid w:val="00017F77"/>
    <w:rsid w:val="000A4402"/>
    <w:rsid w:val="000E484F"/>
    <w:rsid w:val="001F0BBF"/>
    <w:rsid w:val="00374993"/>
    <w:rsid w:val="003A448B"/>
    <w:rsid w:val="00417743"/>
    <w:rsid w:val="00947B6A"/>
    <w:rsid w:val="00965D11"/>
    <w:rsid w:val="00A90C7D"/>
    <w:rsid w:val="00B82DAF"/>
    <w:rsid w:val="00BC6FF7"/>
    <w:rsid w:val="00C23BC1"/>
    <w:rsid w:val="00ED5F3B"/>
    <w:rsid w:val="00FD17B0"/>
    <w:rsid w:val="2EC1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CAD017-6C60-46A6-AEE5-CE2A9A04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7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90C7D"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nhideWhenUsed/>
    <w:rsid w:val="00A90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90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A90C7D"/>
  </w:style>
  <w:style w:type="character" w:customStyle="1" w:styleId="Char1">
    <w:name w:val="页眉 Char"/>
    <w:basedOn w:val="a0"/>
    <w:link w:val="a5"/>
    <w:uiPriority w:val="99"/>
    <w:semiHidden/>
    <w:rsid w:val="00A90C7D"/>
    <w:rPr>
      <w:sz w:val="18"/>
      <w:szCs w:val="18"/>
    </w:rPr>
  </w:style>
  <w:style w:type="character" w:customStyle="1" w:styleId="Char0">
    <w:name w:val="页脚 Char"/>
    <w:basedOn w:val="a0"/>
    <w:link w:val="a4"/>
    <w:rsid w:val="00A90C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90C7D"/>
    <w:rPr>
      <w:rFonts w:ascii="Heiti SC Light" w:eastAsia="Heiti SC Light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lixiangdong</dc:creator>
  <cp:lastModifiedBy>刘立煌</cp:lastModifiedBy>
  <cp:revision>10</cp:revision>
  <dcterms:created xsi:type="dcterms:W3CDTF">2016-09-17T01:08:00Z</dcterms:created>
  <dcterms:modified xsi:type="dcterms:W3CDTF">2016-11-28T06:21:00Z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