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70" w:rsidRDefault="00574F70">
      <w:pPr>
        <w:jc w:val="center"/>
        <w:outlineLvl w:val="0"/>
        <w:rPr>
          <w:rFonts w:ascii="宋体"/>
          <w:b/>
          <w:bCs/>
          <w:sz w:val="44"/>
          <w:szCs w:val="44"/>
        </w:rPr>
      </w:pPr>
      <w:bookmarkStart w:id="0" w:name="_Toc459913583"/>
      <w:r>
        <w:rPr>
          <w:rFonts w:ascii="宋体" w:hAnsi="宋体" w:cs="宋体" w:hint="eastAsia"/>
          <w:b/>
          <w:bCs/>
          <w:sz w:val="44"/>
          <w:szCs w:val="44"/>
        </w:rPr>
        <w:t>共同性外斜视临床路径</w:t>
      </w:r>
      <w:bookmarkEnd w:id="0"/>
    </w:p>
    <w:p w:rsidR="006848A3" w:rsidRDefault="00574F70" w:rsidP="006848A3">
      <w:pPr>
        <w:jc w:val="center"/>
        <w:rPr>
          <w:rFonts w:ascii="仿宋_GB2312" w:eastAsia="仿宋_GB2312" w:hAnsi="宋体" w:cs="仿宋_GB2312"/>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年版</w:t>
      </w:r>
      <w:r>
        <w:rPr>
          <w:rFonts w:ascii="仿宋_GB2312" w:eastAsia="仿宋_GB2312" w:hAnsi="宋体" w:cs="仿宋_GB2312"/>
          <w:sz w:val="32"/>
          <w:szCs w:val="32"/>
        </w:rPr>
        <w:t>)</w:t>
      </w:r>
    </w:p>
    <w:p w:rsidR="00563842" w:rsidRDefault="00563842" w:rsidP="006848A3">
      <w:pPr>
        <w:jc w:val="center"/>
        <w:rPr>
          <w:rFonts w:ascii="仿宋_GB2312" w:eastAsia="仿宋_GB2312" w:hAnsi="宋体"/>
          <w:sz w:val="32"/>
          <w:szCs w:val="32"/>
          <w:u w:val="single"/>
        </w:rPr>
      </w:pPr>
      <w:bookmarkStart w:id="1" w:name="_GoBack"/>
      <w:bookmarkEnd w:id="1"/>
    </w:p>
    <w:p w:rsidR="00574F70" w:rsidRPr="006848A3" w:rsidRDefault="00574F70" w:rsidP="006848A3">
      <w:pPr>
        <w:spacing w:beforeLines="100" w:before="312" w:line="360" w:lineRule="auto"/>
        <w:ind w:firstLineChars="200" w:firstLine="640"/>
        <w:rPr>
          <w:rFonts w:ascii="黑体" w:eastAsia="黑体" w:hAnsi="黑体" w:cs="仿宋_GB2312"/>
          <w:sz w:val="32"/>
          <w:szCs w:val="32"/>
        </w:rPr>
      </w:pPr>
      <w:r w:rsidRPr="006848A3">
        <w:rPr>
          <w:rFonts w:ascii="黑体" w:eastAsia="黑体" w:hAnsi="黑体" w:cs="仿宋_GB2312" w:hint="eastAsia"/>
          <w:sz w:val="32"/>
          <w:szCs w:val="32"/>
        </w:rPr>
        <w:t>一、共同性外斜视临床路径标准住院流程</w:t>
      </w:r>
    </w:p>
    <w:p w:rsidR="00574F70" w:rsidRPr="002A567B" w:rsidRDefault="00574F70" w:rsidP="006848A3">
      <w:pPr>
        <w:spacing w:line="360" w:lineRule="auto"/>
        <w:ind w:firstLineChars="200" w:firstLine="643"/>
        <w:rPr>
          <w:rFonts w:ascii="楷体_GB2312" w:eastAsia="楷体_GB2312" w:hAnsi="宋体"/>
          <w:b/>
          <w:bCs/>
          <w:sz w:val="32"/>
          <w:szCs w:val="30"/>
        </w:rPr>
      </w:pPr>
      <w:r w:rsidRPr="002A567B">
        <w:rPr>
          <w:rFonts w:ascii="楷体_GB2312" w:eastAsia="楷体_GB2312" w:hAnsi="宋体" w:cs="楷体_GB2312" w:hint="eastAsia"/>
          <w:b/>
          <w:bCs/>
          <w:sz w:val="32"/>
          <w:szCs w:val="30"/>
        </w:rPr>
        <w:t>（一）适用对象。</w:t>
      </w:r>
    </w:p>
    <w:p w:rsidR="00574F70" w:rsidRDefault="00574F70" w:rsidP="002A567B">
      <w:pPr>
        <w:spacing w:line="360" w:lineRule="auto"/>
        <w:ind w:firstLineChars="200" w:firstLine="640"/>
        <w:rPr>
          <w:rFonts w:ascii="仿宋_GB2312" w:eastAsia="仿宋_GB2312" w:hAnsi="宋体"/>
          <w:sz w:val="32"/>
          <w:szCs w:val="32"/>
        </w:rPr>
      </w:pPr>
      <w:r w:rsidRPr="00280BC4">
        <w:rPr>
          <w:rFonts w:ascii="仿宋_GB2312" w:eastAsia="仿宋_GB2312" w:hAnsi="宋体" w:cs="仿宋_GB2312" w:hint="eastAsia"/>
          <w:sz w:val="32"/>
          <w:szCs w:val="32"/>
        </w:rPr>
        <w:t>第一诊断为</w:t>
      </w:r>
      <w:r>
        <w:rPr>
          <w:rFonts w:ascii="仿宋_GB2312" w:eastAsia="仿宋_GB2312" w:hAnsi="宋体" w:cs="仿宋_GB2312" w:hint="eastAsia"/>
          <w:sz w:val="32"/>
          <w:szCs w:val="32"/>
        </w:rPr>
        <w:t>共同</w:t>
      </w:r>
      <w:r w:rsidRPr="00280BC4">
        <w:rPr>
          <w:rFonts w:ascii="仿宋_GB2312" w:eastAsia="仿宋_GB2312" w:hAnsi="宋体" w:cs="仿宋_GB2312" w:hint="eastAsia"/>
          <w:sz w:val="32"/>
          <w:szCs w:val="32"/>
        </w:rPr>
        <w:t>性外斜视（</w:t>
      </w:r>
      <w:r w:rsidRPr="00280BC4">
        <w:rPr>
          <w:rFonts w:ascii="仿宋_GB2312" w:eastAsia="仿宋_GB2312" w:hAnsi="宋体" w:cs="仿宋_GB2312"/>
          <w:sz w:val="32"/>
          <w:szCs w:val="32"/>
        </w:rPr>
        <w:t>ICD-10</w:t>
      </w:r>
      <w:r w:rsidRPr="00280BC4">
        <w:rPr>
          <w:rFonts w:ascii="仿宋_GB2312" w:eastAsia="仿宋_GB2312" w:hAnsi="宋体" w:cs="仿宋_GB2312" w:hint="eastAsia"/>
          <w:sz w:val="32"/>
          <w:szCs w:val="32"/>
        </w:rPr>
        <w:t>：</w:t>
      </w:r>
      <w:r w:rsidRPr="00280BC4">
        <w:rPr>
          <w:rFonts w:ascii="仿宋_GB2312" w:eastAsia="仿宋_GB2312" w:hAnsi="宋体" w:cs="仿宋_GB2312"/>
          <w:sz w:val="32"/>
          <w:szCs w:val="32"/>
        </w:rPr>
        <w:t>H50.</w:t>
      </w:r>
      <w:r>
        <w:rPr>
          <w:rFonts w:ascii="仿宋_GB2312" w:eastAsia="仿宋_GB2312" w:hAnsi="宋体" w:cs="仿宋_GB2312"/>
          <w:sz w:val="32"/>
          <w:szCs w:val="32"/>
        </w:rPr>
        <w:t>102</w:t>
      </w:r>
      <w:r w:rsidRPr="00280BC4">
        <w:rPr>
          <w:rFonts w:ascii="仿宋_GB2312" w:eastAsia="仿宋_GB2312" w:hAnsi="宋体" w:cs="仿宋_GB2312" w:hint="eastAsia"/>
          <w:sz w:val="32"/>
          <w:szCs w:val="32"/>
        </w:rPr>
        <w:t>）</w:t>
      </w:r>
    </w:p>
    <w:p w:rsidR="00574F70" w:rsidRDefault="00574F70" w:rsidP="002A567B">
      <w:pPr>
        <w:spacing w:line="360" w:lineRule="auto"/>
        <w:ind w:firstLineChars="200" w:firstLine="640"/>
        <w:rPr>
          <w:rFonts w:ascii="仿宋_GB2312" w:eastAsia="仿宋_GB2312" w:hAnsi="宋体"/>
          <w:sz w:val="32"/>
          <w:szCs w:val="32"/>
        </w:rPr>
      </w:pPr>
      <w:bookmarkStart w:id="2" w:name="OLE_LINK1"/>
      <w:r w:rsidRPr="007F3ECD">
        <w:rPr>
          <w:rFonts w:ascii="仿宋_GB2312" w:eastAsia="仿宋_GB2312" w:hAnsi="宋体" w:cs="仿宋_GB2312" w:hint="eastAsia"/>
          <w:sz w:val="32"/>
          <w:szCs w:val="32"/>
        </w:rPr>
        <w:t>行</w:t>
      </w:r>
      <w:r w:rsidRPr="007F3ECD">
        <w:rPr>
          <w:rFonts w:ascii="仿宋_GB2312" w:eastAsia="仿宋_GB2312" w:cs="仿宋_GB2312" w:hint="eastAsia"/>
          <w:sz w:val="32"/>
          <w:szCs w:val="32"/>
        </w:rPr>
        <w:t>斜视矫正术</w:t>
      </w:r>
      <w:r>
        <w:rPr>
          <w:rFonts w:ascii="仿宋_GB2312" w:eastAsia="仿宋_GB2312" w:cs="仿宋_GB2312" w:hint="eastAsia"/>
          <w:sz w:val="32"/>
          <w:szCs w:val="32"/>
        </w:rPr>
        <w:t>（</w:t>
      </w:r>
      <w:r>
        <w:rPr>
          <w:rFonts w:ascii="仿宋_GB2312" w:eastAsia="仿宋_GB2312" w:cs="仿宋_GB2312"/>
          <w:sz w:val="32"/>
          <w:szCs w:val="32"/>
        </w:rPr>
        <w:t>ICD-9-CM-3:15.9</w:t>
      </w:r>
      <w:r>
        <w:rPr>
          <w:rFonts w:ascii="仿宋_GB2312" w:eastAsia="仿宋_GB2312" w:cs="仿宋_GB2312" w:hint="eastAsia"/>
          <w:sz w:val="32"/>
          <w:szCs w:val="32"/>
        </w:rPr>
        <w:t>）</w:t>
      </w:r>
    </w:p>
    <w:bookmarkEnd w:id="2"/>
    <w:p w:rsidR="00574F70" w:rsidRDefault="00574F70" w:rsidP="006848A3">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（二）诊断依据。</w:t>
      </w:r>
    </w:p>
    <w:p w:rsidR="00574F70" w:rsidRPr="00FB1A8F" w:rsidRDefault="00574F70" w:rsidP="002A567B">
      <w:pPr>
        <w:spacing w:line="360" w:lineRule="auto"/>
        <w:ind w:firstLineChars="200" w:firstLine="640"/>
        <w:rPr>
          <w:rFonts w:ascii="仿宋_GB2312" w:eastAsia="仿宋_GB2312" w:hAnsi="宋体"/>
          <w:sz w:val="32"/>
          <w:szCs w:val="32"/>
        </w:rPr>
      </w:pPr>
      <w:r w:rsidRPr="00280BC4">
        <w:rPr>
          <w:rFonts w:ascii="仿宋_GB2312" w:eastAsia="仿宋_GB2312" w:hAnsi="宋体" w:cs="仿宋_GB2312" w:hint="eastAsia"/>
          <w:sz w:val="32"/>
          <w:szCs w:val="32"/>
        </w:rPr>
        <w:t>根据《临床诊疗指南</w:t>
      </w:r>
      <w:r w:rsidRPr="00280BC4">
        <w:rPr>
          <w:rFonts w:ascii="仿宋_GB2312" w:eastAsia="仿宋_GB2312" w:hAnsi="宋体" w:cs="仿宋_GB2312"/>
          <w:sz w:val="32"/>
          <w:szCs w:val="32"/>
        </w:rPr>
        <w:t>-</w:t>
      </w:r>
      <w:r w:rsidRPr="00280BC4">
        <w:rPr>
          <w:rFonts w:ascii="仿宋_GB2312" w:eastAsia="仿宋_GB2312" w:hAnsi="宋体" w:cs="仿宋_GB2312" w:hint="eastAsia"/>
          <w:sz w:val="32"/>
          <w:szCs w:val="32"/>
        </w:rPr>
        <w:t>眼科学分册》（中华医学会编著，人民卫生出版社）</w:t>
      </w:r>
    </w:p>
    <w:p w:rsidR="00574F70" w:rsidRDefault="00574F70" w:rsidP="002A567B">
      <w:pPr>
        <w:spacing w:line="360" w:lineRule="auto"/>
        <w:ind w:firstLineChars="200" w:firstLine="640"/>
        <w:rPr>
          <w:rFonts w:ascii="仿宋_GB2312" w:eastAsia="仿宋_GB2312" w:hAnsi="宋体"/>
          <w:sz w:val="32"/>
          <w:szCs w:val="32"/>
        </w:rPr>
      </w:pPr>
      <w:r w:rsidRPr="00280BC4">
        <w:rPr>
          <w:rFonts w:ascii="仿宋_GB2312" w:eastAsia="仿宋_GB2312" w:hAnsi="宋体" w:cs="仿宋_GB2312"/>
          <w:sz w:val="32"/>
          <w:szCs w:val="32"/>
        </w:rPr>
        <w:t>1.</w:t>
      </w:r>
      <w:r w:rsidRPr="00280BC4">
        <w:rPr>
          <w:rFonts w:ascii="仿宋_GB2312" w:eastAsia="仿宋_GB2312" w:hAnsi="宋体" w:cs="仿宋_GB2312" w:hint="eastAsia"/>
          <w:sz w:val="32"/>
          <w:szCs w:val="32"/>
        </w:rPr>
        <w:t>发病年龄、病程特点。</w:t>
      </w:r>
    </w:p>
    <w:p w:rsidR="00574F70" w:rsidRPr="00FB1A8F" w:rsidRDefault="00574F70" w:rsidP="002A567B">
      <w:pPr>
        <w:spacing w:line="360" w:lineRule="auto"/>
        <w:ind w:firstLineChars="200" w:firstLine="640"/>
        <w:rPr>
          <w:rFonts w:ascii="仿宋_GB2312" w:eastAsia="仿宋_GB2312" w:hAnsi="宋体"/>
          <w:sz w:val="32"/>
          <w:szCs w:val="32"/>
        </w:rPr>
      </w:pPr>
      <w:r w:rsidRPr="00280BC4">
        <w:rPr>
          <w:rFonts w:ascii="仿宋_GB2312" w:eastAsia="仿宋_GB2312" w:hAnsi="宋体" w:cs="仿宋_GB2312"/>
          <w:sz w:val="32"/>
          <w:szCs w:val="32"/>
        </w:rPr>
        <w:t>2.</w:t>
      </w:r>
      <w:r w:rsidRPr="00280BC4">
        <w:rPr>
          <w:rFonts w:ascii="仿宋_GB2312" w:eastAsia="仿宋_GB2312" w:hAnsi="宋体" w:cs="仿宋_GB2312" w:hint="eastAsia"/>
          <w:sz w:val="32"/>
          <w:szCs w:val="32"/>
        </w:rPr>
        <w:t>相关眼部检查：屈光状态检查；三棱镜遮盖法测量斜视度；眼球运动检查；同视机双眼视功能检查等。</w:t>
      </w:r>
    </w:p>
    <w:p w:rsidR="00574F70" w:rsidRDefault="00574F70" w:rsidP="006848A3">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（三）治疗方案</w:t>
      </w:r>
      <w:r>
        <w:rPr>
          <w:rFonts w:ascii="楷体_GB2312" w:eastAsia="楷体_GB2312" w:hAnsi="宋体" w:cs="楷体_GB2312" w:hint="eastAsia"/>
          <w:b/>
          <w:bCs/>
          <w:sz w:val="32"/>
          <w:szCs w:val="32"/>
        </w:rPr>
        <w:t>的</w:t>
      </w:r>
      <w:r w:rsidRPr="00280BC4">
        <w:rPr>
          <w:rFonts w:ascii="楷体_GB2312" w:eastAsia="楷体_GB2312" w:hAnsi="宋体" w:cs="楷体_GB2312" w:hint="eastAsia"/>
          <w:b/>
          <w:bCs/>
          <w:sz w:val="32"/>
          <w:szCs w:val="32"/>
        </w:rPr>
        <w:t>选择。</w:t>
      </w:r>
    </w:p>
    <w:p w:rsidR="00574F70" w:rsidRPr="00FB1A8F" w:rsidRDefault="00574F70" w:rsidP="002A567B">
      <w:pPr>
        <w:spacing w:line="360" w:lineRule="auto"/>
        <w:ind w:firstLineChars="200" w:firstLine="640"/>
        <w:rPr>
          <w:rFonts w:ascii="仿宋_GB2312" w:eastAsia="仿宋_GB2312"/>
          <w:sz w:val="32"/>
          <w:szCs w:val="32"/>
        </w:rPr>
      </w:pPr>
      <w:r w:rsidRPr="00280BC4">
        <w:rPr>
          <w:rFonts w:ascii="仿宋_GB2312" w:eastAsia="仿宋_GB2312" w:hAnsi="宋体" w:cs="仿宋_GB2312" w:hint="eastAsia"/>
          <w:sz w:val="32"/>
          <w:szCs w:val="32"/>
        </w:rPr>
        <w:t>根据《临床技术操作规范</w:t>
      </w:r>
      <w:r w:rsidRPr="00280BC4">
        <w:rPr>
          <w:rFonts w:ascii="仿宋_GB2312" w:eastAsia="仿宋_GB2312" w:cs="仿宋_GB2312"/>
          <w:sz w:val="32"/>
          <w:szCs w:val="32"/>
        </w:rPr>
        <w:t>-</w:t>
      </w:r>
      <w:r w:rsidRPr="00280BC4">
        <w:rPr>
          <w:rFonts w:ascii="仿宋_GB2312" w:eastAsia="仿宋_GB2312" w:hAnsi="宋体" w:cs="仿宋_GB2312" w:hint="eastAsia"/>
          <w:sz w:val="32"/>
          <w:szCs w:val="32"/>
        </w:rPr>
        <w:t>眼科学分册》（中华医学会编著，人民军医出版社）。</w:t>
      </w:r>
    </w:p>
    <w:p w:rsidR="00574F70" w:rsidRDefault="00574F70" w:rsidP="002A567B">
      <w:pPr>
        <w:spacing w:line="360" w:lineRule="auto"/>
        <w:ind w:firstLineChars="200" w:firstLine="640"/>
        <w:rPr>
          <w:rFonts w:ascii="仿宋_GB2312" w:eastAsia="仿宋_GB2312"/>
          <w:sz w:val="32"/>
          <w:szCs w:val="32"/>
        </w:rPr>
      </w:pPr>
      <w:r w:rsidRPr="00280BC4">
        <w:rPr>
          <w:rFonts w:ascii="仿宋_GB2312" w:eastAsia="仿宋_GB2312" w:cs="仿宋_GB2312"/>
          <w:sz w:val="32"/>
          <w:szCs w:val="32"/>
        </w:rPr>
        <w:t>1.</w:t>
      </w:r>
      <w:r w:rsidRPr="00280BC4">
        <w:rPr>
          <w:rFonts w:ascii="仿宋_GB2312" w:eastAsia="仿宋_GB2312" w:hAnsi="宋体" w:cs="仿宋_GB2312" w:hint="eastAsia"/>
          <w:sz w:val="32"/>
          <w:szCs w:val="32"/>
        </w:rPr>
        <w:t>诊断明确。</w:t>
      </w:r>
    </w:p>
    <w:p w:rsidR="00574F70" w:rsidRDefault="00574F70" w:rsidP="002A567B">
      <w:pPr>
        <w:spacing w:line="360" w:lineRule="auto"/>
        <w:ind w:firstLineChars="200" w:firstLine="640"/>
        <w:rPr>
          <w:rFonts w:ascii="仿宋_GB2312" w:eastAsia="仿宋_GB2312"/>
          <w:sz w:val="32"/>
          <w:szCs w:val="32"/>
        </w:rPr>
      </w:pPr>
      <w:r w:rsidRPr="00280BC4">
        <w:rPr>
          <w:rFonts w:ascii="仿宋_GB2312" w:eastAsia="仿宋_GB2312" w:cs="仿宋_GB2312"/>
          <w:sz w:val="32"/>
          <w:szCs w:val="32"/>
        </w:rPr>
        <w:t>2.</w:t>
      </w:r>
      <w:r>
        <w:rPr>
          <w:rFonts w:ascii="仿宋_GB2312" w:eastAsia="仿宋_GB2312" w:cs="仿宋_GB2312" w:hint="eastAsia"/>
          <w:sz w:val="32"/>
          <w:szCs w:val="32"/>
        </w:rPr>
        <w:t>有屈光不正者，需戴镜矫正视力。</w:t>
      </w:r>
      <w:r w:rsidRPr="00280BC4">
        <w:rPr>
          <w:rFonts w:ascii="仿宋_GB2312" w:eastAsia="仿宋_GB2312" w:hAnsi="宋体" w:cs="仿宋_GB2312" w:hint="eastAsia"/>
          <w:sz w:val="32"/>
          <w:szCs w:val="32"/>
        </w:rPr>
        <w:t>有弱视者先治疗弱视。</w:t>
      </w:r>
    </w:p>
    <w:p w:rsidR="00574F70" w:rsidRDefault="00574F70" w:rsidP="002A567B">
      <w:pPr>
        <w:spacing w:line="360" w:lineRule="auto"/>
        <w:ind w:firstLineChars="200" w:firstLine="640"/>
        <w:rPr>
          <w:rFonts w:ascii="仿宋_GB2312" w:eastAsia="仿宋_GB2312"/>
          <w:sz w:val="32"/>
          <w:szCs w:val="32"/>
        </w:rPr>
      </w:pPr>
      <w:r w:rsidRPr="00280BC4">
        <w:rPr>
          <w:rFonts w:ascii="仿宋_GB2312" w:eastAsia="仿宋_GB2312" w:cs="仿宋_GB2312"/>
          <w:sz w:val="32"/>
          <w:szCs w:val="32"/>
        </w:rPr>
        <w:t>3.</w:t>
      </w:r>
      <w:r w:rsidRPr="00280BC4">
        <w:rPr>
          <w:rFonts w:ascii="仿宋_GB2312" w:eastAsia="仿宋_GB2312" w:hAnsi="宋体" w:cs="仿宋_GB2312" w:hint="eastAsia"/>
          <w:sz w:val="32"/>
          <w:szCs w:val="32"/>
        </w:rPr>
        <w:t>斜视的斜度</w:t>
      </w:r>
      <w:r>
        <w:rPr>
          <w:rFonts w:ascii="仿宋_GB2312" w:eastAsia="仿宋_GB2312" w:hAnsi="宋体" w:cs="仿宋_GB2312" w:hint="eastAsia"/>
          <w:sz w:val="32"/>
          <w:szCs w:val="32"/>
        </w:rPr>
        <w:t>＜</w:t>
      </w:r>
      <w:r w:rsidRPr="00280BC4">
        <w:rPr>
          <w:rFonts w:ascii="仿宋_GB2312" w:eastAsia="仿宋_GB2312" w:cs="仿宋_GB2312"/>
          <w:sz w:val="32"/>
          <w:szCs w:val="32"/>
        </w:rPr>
        <w:t>15</w:t>
      </w:r>
      <w:r w:rsidRPr="000076DF">
        <w:rPr>
          <w:rFonts w:ascii="仿宋_GB2312" w:eastAsia="仿宋_GB2312"/>
          <w:sz w:val="32"/>
          <w:szCs w:val="32"/>
          <w:vertAlign w:val="superscript"/>
        </w:rPr>
        <w:t>Δ</w:t>
      </w:r>
      <w:r w:rsidRPr="000076DF">
        <w:rPr>
          <w:rFonts w:ascii="仿宋_GB2312" w:eastAsia="仿宋_GB2312" w:cs="仿宋_GB2312"/>
          <w:sz w:val="32"/>
          <w:szCs w:val="32"/>
        </w:rPr>
        <w:t>,</w:t>
      </w:r>
      <w:r>
        <w:rPr>
          <w:rFonts w:ascii="仿宋_GB2312" w:eastAsia="仿宋_GB2312" w:cs="仿宋_GB2312" w:hint="eastAsia"/>
          <w:sz w:val="32"/>
          <w:szCs w:val="32"/>
        </w:rPr>
        <w:t>可配戴三棱镜矫正；</w:t>
      </w:r>
      <w:r w:rsidRPr="00280BC4">
        <w:rPr>
          <w:rFonts w:ascii="仿宋_GB2312" w:eastAsia="仿宋_GB2312" w:hAnsi="宋体" w:cs="仿宋_GB2312" w:hint="eastAsia"/>
          <w:sz w:val="32"/>
          <w:szCs w:val="32"/>
        </w:rPr>
        <w:t>斜视的斜度</w:t>
      </w:r>
      <w:r w:rsidRPr="00280BC4">
        <w:rPr>
          <w:rFonts w:ascii="仿宋_GB2312" w:eastAsia="仿宋_GB2312" w:cs="仿宋_GB2312" w:hint="eastAsia"/>
          <w:sz w:val="32"/>
          <w:szCs w:val="32"/>
        </w:rPr>
        <w:t>≥</w:t>
      </w:r>
      <w:r w:rsidRPr="00280BC4">
        <w:rPr>
          <w:rFonts w:ascii="仿宋_GB2312" w:eastAsia="仿宋_GB2312" w:cs="仿宋_GB2312"/>
          <w:sz w:val="32"/>
          <w:szCs w:val="32"/>
        </w:rPr>
        <w:t>15</w:t>
      </w:r>
      <w:r w:rsidRPr="000076DF">
        <w:rPr>
          <w:rFonts w:ascii="仿宋_GB2312" w:eastAsia="仿宋_GB2312"/>
          <w:sz w:val="32"/>
          <w:szCs w:val="32"/>
          <w:vertAlign w:val="superscript"/>
        </w:rPr>
        <w:t>Δ</w:t>
      </w:r>
      <w:r>
        <w:rPr>
          <w:rFonts w:ascii="仿宋_GB2312" w:eastAsia="仿宋_GB2312" w:cs="仿宋_GB2312" w:hint="eastAsia"/>
          <w:sz w:val="32"/>
          <w:szCs w:val="32"/>
        </w:rPr>
        <w:t>实施斜视矫正术</w:t>
      </w:r>
      <w:r w:rsidRPr="00280BC4">
        <w:rPr>
          <w:rFonts w:ascii="仿宋_GB2312" w:eastAsia="仿宋_GB2312" w:hAnsi="宋体" w:cs="仿宋_GB2312" w:hint="eastAsia"/>
          <w:sz w:val="32"/>
          <w:szCs w:val="32"/>
        </w:rPr>
        <w:t>。</w:t>
      </w:r>
    </w:p>
    <w:p w:rsidR="00574F70" w:rsidRDefault="00574F70" w:rsidP="006848A3">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（四）标准住院日为≤</w:t>
      </w:r>
      <w:r w:rsidRPr="00280BC4">
        <w:rPr>
          <w:rFonts w:ascii="楷体_GB2312" w:eastAsia="楷体_GB2312" w:hAnsi="宋体" w:cs="楷体_GB2312"/>
          <w:b/>
          <w:bCs/>
          <w:sz w:val="32"/>
          <w:szCs w:val="32"/>
        </w:rPr>
        <w:t>5</w:t>
      </w:r>
      <w:r w:rsidRPr="00280BC4">
        <w:rPr>
          <w:rFonts w:ascii="楷体_GB2312" w:eastAsia="楷体_GB2312" w:hAnsi="宋体" w:cs="楷体_GB2312" w:hint="eastAsia"/>
          <w:b/>
          <w:bCs/>
          <w:sz w:val="32"/>
          <w:szCs w:val="32"/>
        </w:rPr>
        <w:t>天。</w:t>
      </w:r>
    </w:p>
    <w:p w:rsidR="00574F70" w:rsidRDefault="00574F70" w:rsidP="006848A3">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lastRenderedPageBreak/>
        <w:t>（五）进入路径标准。</w:t>
      </w:r>
    </w:p>
    <w:p w:rsidR="00574F70" w:rsidRDefault="00574F70" w:rsidP="002A567B">
      <w:pPr>
        <w:spacing w:line="360" w:lineRule="auto"/>
        <w:ind w:firstLineChars="200" w:firstLine="640"/>
        <w:rPr>
          <w:rFonts w:ascii="仿宋_GB2312" w:eastAsia="仿宋_GB2312" w:hAnsi="宋体"/>
          <w:sz w:val="32"/>
          <w:szCs w:val="32"/>
        </w:rPr>
      </w:pPr>
      <w:r w:rsidRPr="00280BC4">
        <w:rPr>
          <w:rFonts w:ascii="仿宋_GB2312" w:eastAsia="仿宋_GB2312" w:hAnsi="宋体" w:cs="仿宋_GB2312"/>
          <w:sz w:val="32"/>
          <w:szCs w:val="32"/>
        </w:rPr>
        <w:t>1.</w:t>
      </w:r>
      <w:r w:rsidRPr="00280BC4">
        <w:rPr>
          <w:rFonts w:ascii="仿宋_GB2312" w:eastAsia="仿宋_GB2312" w:hAnsi="宋体" w:cs="仿宋_GB2312" w:hint="eastAsia"/>
          <w:sz w:val="32"/>
          <w:szCs w:val="32"/>
        </w:rPr>
        <w:t>第一诊断必须符合</w:t>
      </w:r>
      <w:r w:rsidRPr="00280BC4">
        <w:rPr>
          <w:rFonts w:ascii="仿宋_GB2312" w:eastAsia="仿宋_GB2312" w:hAnsi="宋体" w:cs="仿宋_GB2312"/>
          <w:sz w:val="32"/>
          <w:szCs w:val="32"/>
        </w:rPr>
        <w:t>(ICD-10</w:t>
      </w:r>
      <w:r w:rsidRPr="00280BC4">
        <w:rPr>
          <w:rFonts w:ascii="仿宋_GB2312" w:eastAsia="仿宋_GB2312" w:hAnsi="宋体" w:cs="仿宋_GB2312" w:hint="eastAsia"/>
          <w:sz w:val="32"/>
          <w:szCs w:val="32"/>
        </w:rPr>
        <w:t>：</w:t>
      </w:r>
      <w:r w:rsidRPr="00280BC4">
        <w:rPr>
          <w:rFonts w:ascii="仿宋_GB2312" w:eastAsia="仿宋_GB2312" w:hAnsi="宋体" w:cs="仿宋_GB2312"/>
          <w:sz w:val="32"/>
          <w:szCs w:val="32"/>
        </w:rPr>
        <w:t>H50.</w:t>
      </w:r>
      <w:r>
        <w:rPr>
          <w:rFonts w:ascii="仿宋_GB2312" w:eastAsia="仿宋_GB2312" w:hAnsi="宋体" w:cs="仿宋_GB2312"/>
          <w:sz w:val="32"/>
          <w:szCs w:val="32"/>
        </w:rPr>
        <w:t>102</w:t>
      </w:r>
      <w:r w:rsidRPr="00280BC4">
        <w:rPr>
          <w:rFonts w:ascii="仿宋_GB2312" w:eastAsia="仿宋_GB2312" w:hAnsi="宋体" w:cs="仿宋_GB2312" w:hint="eastAsia"/>
          <w:sz w:val="32"/>
          <w:szCs w:val="32"/>
        </w:rPr>
        <w:t>）</w:t>
      </w:r>
      <w:r>
        <w:rPr>
          <w:rFonts w:ascii="仿宋_GB2312" w:eastAsia="仿宋_GB2312" w:hAnsi="宋体" w:cs="仿宋_GB2312" w:hint="eastAsia"/>
          <w:sz w:val="32"/>
          <w:szCs w:val="32"/>
        </w:rPr>
        <w:t>共同</w:t>
      </w:r>
      <w:r w:rsidRPr="00280BC4">
        <w:rPr>
          <w:rFonts w:ascii="仿宋_GB2312" w:eastAsia="仿宋_GB2312" w:hAnsi="宋体" w:cs="仿宋_GB2312" w:hint="eastAsia"/>
          <w:sz w:val="32"/>
          <w:szCs w:val="32"/>
        </w:rPr>
        <w:t>性外斜视疾病编码。</w:t>
      </w:r>
    </w:p>
    <w:p w:rsidR="00574F70" w:rsidRPr="00073C14" w:rsidRDefault="00574F70" w:rsidP="002A567B">
      <w:pPr>
        <w:spacing w:line="360" w:lineRule="auto"/>
        <w:ind w:firstLineChars="200" w:firstLine="640"/>
        <w:rPr>
          <w:rFonts w:ascii="仿宋_GB2312" w:eastAsia="仿宋_GB2312" w:hAnsi="宋体"/>
          <w:sz w:val="32"/>
          <w:szCs w:val="32"/>
        </w:rPr>
      </w:pPr>
      <w:r w:rsidRPr="00280BC4">
        <w:rPr>
          <w:rFonts w:ascii="仿宋_GB2312" w:eastAsia="仿宋_GB2312" w:hAnsi="宋体" w:cs="仿宋_GB2312"/>
          <w:sz w:val="32"/>
          <w:szCs w:val="32"/>
        </w:rPr>
        <w:t>2.</w:t>
      </w:r>
      <w:r w:rsidRPr="00280BC4">
        <w:rPr>
          <w:rFonts w:ascii="仿宋_GB2312" w:eastAsia="仿宋_GB2312" w:hAnsi="宋体" w:cs="仿宋_GB2312" w:hint="eastAsia"/>
          <w:sz w:val="32"/>
          <w:szCs w:val="32"/>
        </w:rPr>
        <w:t>当患者同时具有其他疾病诊断，但在住院期间不需要特殊处理也不影响第一诊断的临床路径流程实施时，可以进入路径。</w:t>
      </w:r>
    </w:p>
    <w:p w:rsidR="00574F70" w:rsidRDefault="00574F70" w:rsidP="006848A3">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（六）</w:t>
      </w:r>
      <w:r>
        <w:rPr>
          <w:rFonts w:ascii="楷体_GB2312" w:eastAsia="楷体_GB2312" w:hAnsi="宋体" w:cs="楷体_GB2312" w:hint="eastAsia"/>
          <w:b/>
          <w:bCs/>
          <w:sz w:val="32"/>
          <w:szCs w:val="32"/>
        </w:rPr>
        <w:t>住院期间检查项目</w:t>
      </w:r>
      <w:r w:rsidRPr="00280BC4">
        <w:rPr>
          <w:rFonts w:ascii="楷体_GB2312" w:eastAsia="楷体_GB2312" w:hAnsi="宋体" w:cs="楷体_GB2312" w:hint="eastAsia"/>
          <w:b/>
          <w:bCs/>
          <w:sz w:val="32"/>
          <w:szCs w:val="32"/>
        </w:rPr>
        <w:t>。</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必需的检查项目：</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）血常规、尿常规；</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）肝肾功能电解质，凝血功能，感染性疾病筛查（乙肝、丙肝、艾滋病、梅毒等）；</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）心电图、</w:t>
      </w:r>
      <w:r w:rsidRPr="000076DF">
        <w:rPr>
          <w:rFonts w:ascii="仿宋_GB2312" w:eastAsia="仿宋_GB2312" w:hAnsi="宋体" w:cs="仿宋_GB2312"/>
          <w:sz w:val="32"/>
          <w:szCs w:val="32"/>
        </w:rPr>
        <w:t>X</w:t>
      </w:r>
      <w:r w:rsidRPr="000076DF">
        <w:rPr>
          <w:rFonts w:ascii="仿宋_GB2312" w:eastAsia="仿宋_GB2312" w:hAnsi="宋体" w:cs="仿宋_GB2312" w:hint="eastAsia"/>
          <w:sz w:val="32"/>
          <w:szCs w:val="32"/>
        </w:rPr>
        <w:t>线胸片；</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4</w:t>
      </w:r>
      <w:r w:rsidRPr="000076DF">
        <w:rPr>
          <w:rFonts w:ascii="仿宋_GB2312" w:eastAsia="仿宋_GB2312" w:hAnsi="宋体" w:cs="仿宋_GB2312" w:hint="eastAsia"/>
          <w:sz w:val="32"/>
          <w:szCs w:val="32"/>
        </w:rPr>
        <w:t>）视力、眼前后节、眼位、眼球运动、眼压、泪道；</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5</w:t>
      </w:r>
      <w:r w:rsidRPr="000076DF">
        <w:rPr>
          <w:rFonts w:ascii="仿宋_GB2312" w:eastAsia="仿宋_GB2312" w:hAnsi="宋体" w:cs="仿宋_GB2312" w:hint="eastAsia"/>
          <w:sz w:val="32"/>
          <w:szCs w:val="32"/>
        </w:rPr>
        <w:t>）屈光检查：散瞳（显然）验光；</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6</w:t>
      </w:r>
      <w:r w:rsidRPr="000076DF">
        <w:rPr>
          <w:rFonts w:ascii="仿宋_GB2312" w:eastAsia="仿宋_GB2312" w:hAnsi="宋体" w:cs="仿宋_GB2312" w:hint="eastAsia"/>
          <w:sz w:val="32"/>
          <w:szCs w:val="32"/>
        </w:rPr>
        <w:t>）主导眼、三棱镜检查、同视机双眼视觉检查</w:t>
      </w:r>
      <w:r>
        <w:rPr>
          <w:rFonts w:ascii="仿宋_GB2312" w:eastAsia="仿宋_GB2312" w:hAnsi="宋体" w:cs="仿宋_GB2312" w:hint="eastAsia"/>
          <w:sz w:val="32"/>
          <w:szCs w:val="32"/>
        </w:rPr>
        <w:t>与</w:t>
      </w:r>
      <w:r w:rsidRPr="000076DF">
        <w:rPr>
          <w:rFonts w:ascii="仿宋_GB2312" w:eastAsia="仿宋_GB2312" w:hAnsi="宋体" w:cs="仿宋_GB2312" w:hint="eastAsia"/>
          <w:sz w:val="32"/>
          <w:szCs w:val="32"/>
        </w:rPr>
        <w:t>眼底照相等。</w:t>
      </w:r>
    </w:p>
    <w:p w:rsidR="00574F70" w:rsidRDefault="00574F70" w:rsidP="006848A3">
      <w:pPr>
        <w:spacing w:line="360" w:lineRule="auto"/>
        <w:ind w:firstLineChars="200" w:firstLine="643"/>
        <w:rPr>
          <w:rFonts w:ascii="楷体_GB2312" w:eastAsia="楷体_GB2312" w:hAnsi="宋体"/>
          <w:b/>
          <w:bCs/>
          <w:sz w:val="32"/>
          <w:szCs w:val="32"/>
        </w:rPr>
      </w:pPr>
      <w:r w:rsidRPr="00280BC4">
        <w:rPr>
          <w:rFonts w:ascii="楷体_GB2312" w:eastAsia="楷体_GB2312" w:hAnsi="宋体" w:cs="楷体_GB2312" w:hint="eastAsia"/>
          <w:b/>
          <w:bCs/>
          <w:sz w:val="32"/>
          <w:szCs w:val="32"/>
        </w:rPr>
        <w:t>（七）</w:t>
      </w:r>
      <w:r>
        <w:rPr>
          <w:rFonts w:ascii="楷体_GB2312" w:eastAsia="楷体_GB2312" w:hAnsi="宋体" w:cs="楷体_GB2312" w:hint="eastAsia"/>
          <w:b/>
          <w:bCs/>
          <w:sz w:val="32"/>
          <w:szCs w:val="32"/>
        </w:rPr>
        <w:t>治疗方案与药物选择</w:t>
      </w:r>
      <w:r w:rsidRPr="00280BC4">
        <w:rPr>
          <w:rFonts w:ascii="楷体_GB2312" w:eastAsia="楷体_GB2312" w:hAnsi="宋体" w:cs="楷体_GB2312" w:hint="eastAsia"/>
          <w:b/>
          <w:bCs/>
          <w:sz w:val="32"/>
          <w:szCs w:val="32"/>
        </w:rPr>
        <w:t>。</w:t>
      </w:r>
    </w:p>
    <w:p w:rsidR="00574F70" w:rsidRPr="000076DF"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选用局部抗菌药物滴眼液，预防性用药时间可</w:t>
      </w:r>
      <w:r w:rsidRPr="000076DF">
        <w:rPr>
          <w:rFonts w:ascii="仿宋_GB2312" w:eastAsia="仿宋_GB2312" w:hAnsi="宋体" w:cs="仿宋_GB2312"/>
          <w:sz w:val="32"/>
          <w:szCs w:val="32"/>
        </w:rPr>
        <w:t>1-2</w:t>
      </w:r>
      <w:r w:rsidRPr="000076DF">
        <w:rPr>
          <w:rFonts w:ascii="仿宋_GB2312" w:eastAsia="仿宋_GB2312" w:hAnsi="宋体" w:cs="仿宋_GB2312" w:hint="eastAsia"/>
          <w:sz w:val="32"/>
          <w:szCs w:val="32"/>
        </w:rPr>
        <w:t>天。</w:t>
      </w:r>
    </w:p>
    <w:p w:rsidR="00574F70" w:rsidRPr="000076DF"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斜视矫正术</w:t>
      </w:r>
      <w:r>
        <w:rPr>
          <w:rFonts w:ascii="仿宋_GB2312" w:eastAsia="仿宋_GB2312" w:hAnsi="宋体" w:cs="仿宋_GB2312" w:hint="eastAsia"/>
          <w:sz w:val="32"/>
          <w:szCs w:val="32"/>
        </w:rPr>
        <w:t>（手术日为入院后</w:t>
      </w:r>
      <w:r>
        <w:rPr>
          <w:rFonts w:ascii="仿宋_GB2312" w:eastAsia="仿宋_GB2312" w:hAnsi="宋体" w:cs="仿宋_GB2312"/>
          <w:sz w:val="32"/>
          <w:szCs w:val="32"/>
        </w:rPr>
        <w:t>2-3</w:t>
      </w:r>
      <w:r>
        <w:rPr>
          <w:rFonts w:ascii="仿宋_GB2312" w:eastAsia="仿宋_GB2312" w:hAnsi="宋体" w:cs="仿宋_GB2312" w:hint="eastAsia"/>
          <w:sz w:val="32"/>
          <w:szCs w:val="32"/>
        </w:rPr>
        <w:t>天）</w:t>
      </w:r>
    </w:p>
    <w:p w:rsidR="00574F70" w:rsidRPr="000076DF"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）麻醉方式：局麻或全身麻醉。</w:t>
      </w:r>
    </w:p>
    <w:p w:rsidR="00574F70" w:rsidRPr="000076DF" w:rsidRDefault="00574F70" w:rsidP="002A567B">
      <w:pPr>
        <w:spacing w:line="360" w:lineRule="auto"/>
        <w:ind w:firstLineChars="200" w:firstLine="640"/>
        <w:rPr>
          <w:rFonts w:ascii="仿宋_GB2312" w:eastAsia="仿宋_GB2312" w:hAnsi="宋体" w:cs="仿宋_GB2312"/>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）眼内植入物：无。</w:t>
      </w:r>
    </w:p>
    <w:p w:rsidR="00574F70" w:rsidRPr="000076DF" w:rsidRDefault="00574F70" w:rsidP="002A567B">
      <w:pPr>
        <w:spacing w:line="360" w:lineRule="auto"/>
        <w:ind w:firstLineChars="200" w:firstLine="640"/>
        <w:rPr>
          <w:rFonts w:ascii="仿宋_GB2312" w:eastAsia="仿宋_GB2312" w:hAnsi="宋体" w:cs="仿宋_GB2312"/>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）术中用耗品：缝线。</w:t>
      </w:r>
    </w:p>
    <w:p w:rsidR="00574F70" w:rsidRPr="000076DF"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sz w:val="32"/>
          <w:szCs w:val="32"/>
        </w:rPr>
        <w:lastRenderedPageBreak/>
        <w:t>3.</w:t>
      </w:r>
      <w:r w:rsidRPr="000076DF">
        <w:rPr>
          <w:rFonts w:ascii="仿宋_GB2312" w:eastAsia="仿宋_GB2312" w:hAnsi="宋体" w:cs="仿宋_GB2312" w:hint="eastAsia"/>
          <w:sz w:val="32"/>
          <w:szCs w:val="32"/>
        </w:rPr>
        <w:t>术后处理</w:t>
      </w:r>
      <w:r>
        <w:rPr>
          <w:rFonts w:ascii="仿宋_GB2312" w:eastAsia="仿宋_GB2312" w:hAnsi="宋体" w:cs="仿宋_GB2312" w:hint="eastAsia"/>
          <w:sz w:val="32"/>
          <w:szCs w:val="32"/>
        </w:rPr>
        <w:t>（术后恢复</w:t>
      </w:r>
      <w:r>
        <w:rPr>
          <w:rFonts w:ascii="仿宋_GB2312" w:eastAsia="仿宋_GB2312" w:hAnsi="宋体" w:cs="仿宋_GB2312"/>
          <w:sz w:val="32"/>
          <w:szCs w:val="32"/>
        </w:rPr>
        <w:t>1-2</w:t>
      </w:r>
      <w:r>
        <w:rPr>
          <w:rFonts w:ascii="仿宋_GB2312" w:eastAsia="仿宋_GB2312" w:hAnsi="宋体" w:cs="仿宋_GB2312" w:hint="eastAsia"/>
          <w:sz w:val="32"/>
          <w:szCs w:val="32"/>
        </w:rPr>
        <w:t>天）</w:t>
      </w:r>
    </w:p>
    <w:p w:rsidR="00574F70" w:rsidRPr="000076DF" w:rsidRDefault="00574F70" w:rsidP="002A567B">
      <w:pPr>
        <w:spacing w:line="360" w:lineRule="auto"/>
        <w:ind w:firstLineChars="200" w:firstLine="640"/>
        <w:rPr>
          <w:rFonts w:ascii="仿宋_GB2312" w:eastAsia="仿宋_GB2312" w:hAnsi="宋体" w:cs="仿宋_GB2312"/>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）术后用药：局部抗菌药物滴眼液，酌情使用非甾体类滴眼液。</w:t>
      </w:r>
    </w:p>
    <w:p w:rsidR="00574F70" w:rsidRDefault="00574F70" w:rsidP="002A567B">
      <w:pPr>
        <w:spacing w:line="360" w:lineRule="auto"/>
        <w:ind w:firstLineChars="200" w:firstLine="640"/>
        <w:rPr>
          <w:rFonts w:ascii="仿宋_GB2312" w:eastAsia="仿宋_GB2312" w:hAnsi="宋体"/>
          <w:sz w:val="32"/>
          <w:szCs w:val="32"/>
        </w:rPr>
      </w:pPr>
      <w:r w:rsidRPr="000076DF">
        <w:rPr>
          <w:rFonts w:ascii="仿宋_GB2312" w:eastAsia="仿宋_GB2312" w:hAnsi="宋体" w:cs="仿宋_GB2312" w:hint="eastAsia"/>
          <w:sz w:val="32"/>
          <w:szCs w:val="32"/>
        </w:rPr>
        <w:t>（</w:t>
      </w: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）术后需要复查的项目：视力，眼前后节，眼位、眼球运动（酌情）。</w:t>
      </w:r>
    </w:p>
    <w:p w:rsidR="00574F70" w:rsidRDefault="00574F70" w:rsidP="006848A3">
      <w:pPr>
        <w:spacing w:line="360" w:lineRule="auto"/>
        <w:ind w:firstLineChars="200" w:firstLine="643"/>
        <w:rPr>
          <w:rFonts w:ascii="宋体"/>
          <w:sz w:val="32"/>
          <w:szCs w:val="32"/>
        </w:rPr>
      </w:pPr>
      <w:r w:rsidRPr="00280BC4">
        <w:rPr>
          <w:rFonts w:ascii="楷体_GB2312" w:eastAsia="楷体_GB2312" w:hAnsi="宋体" w:cs="楷体_GB2312" w:hint="eastAsia"/>
          <w:b/>
          <w:bCs/>
          <w:sz w:val="32"/>
          <w:szCs w:val="32"/>
        </w:rPr>
        <w:t>（</w:t>
      </w:r>
      <w:r>
        <w:rPr>
          <w:rFonts w:ascii="楷体_GB2312" w:eastAsia="楷体_GB2312" w:hAnsi="宋体" w:cs="楷体_GB2312" w:hint="eastAsia"/>
          <w:b/>
          <w:bCs/>
          <w:sz w:val="32"/>
          <w:szCs w:val="32"/>
        </w:rPr>
        <w:t>八</w:t>
      </w:r>
      <w:r w:rsidRPr="00280BC4">
        <w:rPr>
          <w:rFonts w:ascii="楷体_GB2312" w:eastAsia="楷体_GB2312" w:hAnsi="宋体" w:cs="楷体_GB2312" w:hint="eastAsia"/>
          <w:b/>
          <w:bCs/>
          <w:sz w:val="32"/>
          <w:szCs w:val="32"/>
        </w:rPr>
        <w:t>）出院标准。</w:t>
      </w:r>
    </w:p>
    <w:p w:rsidR="00574F70" w:rsidRPr="000076DF" w:rsidRDefault="00574F70" w:rsidP="002A567B">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手术后</w:t>
      </w:r>
      <w:r>
        <w:rPr>
          <w:rFonts w:ascii="仿宋_GB2312" w:eastAsia="仿宋_GB2312" w:hAnsi="宋体" w:cs="仿宋_GB2312" w:hint="eastAsia"/>
          <w:sz w:val="32"/>
          <w:szCs w:val="32"/>
        </w:rPr>
        <w:t>眼位正位或明显改善</w:t>
      </w:r>
      <w:r w:rsidRPr="000076DF">
        <w:rPr>
          <w:rFonts w:ascii="仿宋_GB2312" w:eastAsia="仿宋_GB2312" w:hAnsi="宋体" w:cs="仿宋_GB2312" w:hint="eastAsia"/>
          <w:sz w:val="32"/>
          <w:szCs w:val="32"/>
        </w:rPr>
        <w:t>，病情稳定。</w:t>
      </w:r>
    </w:p>
    <w:p w:rsidR="00574F70" w:rsidRPr="000076DF" w:rsidRDefault="00574F70" w:rsidP="002A567B">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伤口对合齐，缝线在位，无感染征象。</w:t>
      </w:r>
    </w:p>
    <w:p w:rsidR="00574F70" w:rsidRPr="000076DF" w:rsidRDefault="00574F70" w:rsidP="002A567B">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没有需要住院处理的并发症和</w:t>
      </w:r>
      <w:r w:rsidRPr="000076DF">
        <w:rPr>
          <w:rFonts w:ascii="仿宋_GB2312" w:eastAsia="仿宋_GB2312" w:hAnsi="宋体" w:cs="仿宋_GB2312"/>
          <w:sz w:val="32"/>
          <w:szCs w:val="32"/>
        </w:rPr>
        <w:t>/</w:t>
      </w:r>
      <w:r w:rsidRPr="000076DF">
        <w:rPr>
          <w:rFonts w:ascii="仿宋_GB2312" w:eastAsia="仿宋_GB2312" w:hAnsi="宋体" w:cs="仿宋_GB2312" w:hint="eastAsia"/>
          <w:sz w:val="32"/>
          <w:szCs w:val="32"/>
        </w:rPr>
        <w:t>或合并症。</w:t>
      </w:r>
    </w:p>
    <w:p w:rsidR="00574F70" w:rsidRPr="000D78A5" w:rsidRDefault="00574F70" w:rsidP="006848A3">
      <w:pPr>
        <w:spacing w:line="360" w:lineRule="auto"/>
        <w:ind w:firstLineChars="200" w:firstLine="643"/>
        <w:rPr>
          <w:rFonts w:ascii="楷体_GB2312" w:eastAsia="楷体_GB2312" w:hAnsi="宋体"/>
          <w:b/>
          <w:bCs/>
          <w:sz w:val="32"/>
          <w:szCs w:val="32"/>
        </w:rPr>
      </w:pPr>
      <w:r w:rsidRPr="000D78A5">
        <w:rPr>
          <w:rFonts w:ascii="楷体_GB2312" w:eastAsia="楷体_GB2312" w:hAnsi="宋体" w:cs="楷体_GB2312" w:hint="eastAsia"/>
          <w:b/>
          <w:bCs/>
          <w:sz w:val="32"/>
          <w:szCs w:val="32"/>
        </w:rPr>
        <w:t>（九）变异及原因分析。</w:t>
      </w:r>
    </w:p>
    <w:p w:rsidR="00574F70" w:rsidRPr="000076DF" w:rsidRDefault="00574F70" w:rsidP="002A567B">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1.</w:t>
      </w:r>
      <w:r w:rsidRPr="000076DF">
        <w:rPr>
          <w:rFonts w:ascii="仿宋_GB2312" w:eastAsia="仿宋_GB2312" w:hAnsi="宋体" w:cs="仿宋_GB2312" w:hint="eastAsia"/>
          <w:sz w:val="32"/>
          <w:szCs w:val="32"/>
        </w:rPr>
        <w:t>术前化验检查异常，需要复查相关检查，导致住院时间延长。</w:t>
      </w:r>
    </w:p>
    <w:p w:rsidR="00574F70" w:rsidRPr="000076DF" w:rsidRDefault="00574F70" w:rsidP="002A567B">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2.</w:t>
      </w:r>
      <w:r w:rsidRPr="000076DF">
        <w:rPr>
          <w:rFonts w:ascii="仿宋_GB2312" w:eastAsia="仿宋_GB2312" w:hAnsi="宋体" w:cs="仿宋_GB2312" w:hint="eastAsia"/>
          <w:sz w:val="32"/>
          <w:szCs w:val="32"/>
        </w:rPr>
        <w:t>术中出现严重手术并发症（眼球穿通、肌肉滑脱等），导致住院时间延长。</w:t>
      </w:r>
    </w:p>
    <w:p w:rsidR="00574F70" w:rsidRPr="000076DF" w:rsidRDefault="00574F70" w:rsidP="002A567B">
      <w:pPr>
        <w:widowControl/>
        <w:spacing w:line="360" w:lineRule="auto"/>
        <w:ind w:firstLineChars="200" w:firstLine="640"/>
        <w:jc w:val="left"/>
        <w:rPr>
          <w:rFonts w:ascii="仿宋_GB2312" w:eastAsia="仿宋_GB2312" w:hAnsi="宋体"/>
          <w:sz w:val="32"/>
          <w:szCs w:val="32"/>
        </w:rPr>
      </w:pPr>
      <w:r w:rsidRPr="000076DF">
        <w:rPr>
          <w:rFonts w:ascii="仿宋_GB2312" w:eastAsia="仿宋_GB2312" w:hAnsi="宋体" w:cs="仿宋_GB2312"/>
          <w:sz w:val="32"/>
          <w:szCs w:val="32"/>
        </w:rPr>
        <w:t>3.</w:t>
      </w:r>
      <w:r w:rsidRPr="000076DF">
        <w:rPr>
          <w:rFonts w:ascii="仿宋_GB2312" w:eastAsia="仿宋_GB2312" w:hAnsi="宋体" w:cs="仿宋_GB2312" w:hint="eastAsia"/>
          <w:sz w:val="32"/>
          <w:szCs w:val="32"/>
        </w:rPr>
        <w:t>术后炎症反应或并发症（伤口愈合不良等）需要进一步处理，导致住院时间延长。</w:t>
      </w:r>
    </w:p>
    <w:p w:rsidR="00574F70" w:rsidRDefault="00574F70" w:rsidP="002A567B">
      <w:pPr>
        <w:widowControl/>
        <w:spacing w:line="360" w:lineRule="auto"/>
        <w:ind w:left="420"/>
        <w:rPr>
          <w:rFonts w:ascii="宋体"/>
          <w:sz w:val="28"/>
          <w:szCs w:val="28"/>
        </w:rPr>
        <w:sectPr w:rsidR="00574F70">
          <w:footerReference w:type="default" r:id="rId7"/>
          <w:pgSz w:w="11906" w:h="16838"/>
          <w:pgMar w:top="1440" w:right="1797" w:bottom="1440" w:left="1797" w:header="851" w:footer="992" w:gutter="0"/>
          <w:cols w:space="720"/>
          <w:docGrid w:type="lines" w:linePitch="312"/>
        </w:sectPr>
      </w:pPr>
    </w:p>
    <w:p w:rsidR="00574F70" w:rsidRPr="002A567B" w:rsidRDefault="00574F70" w:rsidP="002A567B">
      <w:pPr>
        <w:widowControl/>
        <w:jc w:val="left"/>
        <w:rPr>
          <w:rFonts w:ascii="黑体" w:eastAsia="黑体"/>
          <w:sz w:val="32"/>
          <w:szCs w:val="28"/>
        </w:rPr>
      </w:pPr>
      <w:r w:rsidRPr="002A567B">
        <w:rPr>
          <w:rFonts w:ascii="黑体" w:eastAsia="黑体" w:cs="黑体" w:hint="eastAsia"/>
          <w:sz w:val="32"/>
          <w:szCs w:val="28"/>
        </w:rPr>
        <w:lastRenderedPageBreak/>
        <w:t>二、共同性外</w:t>
      </w:r>
      <w:r w:rsidRPr="002A567B">
        <w:rPr>
          <w:rFonts w:ascii="黑体" w:eastAsia="黑体" w:hAnsi="宋体" w:cs="黑体" w:hint="eastAsia"/>
          <w:sz w:val="32"/>
          <w:szCs w:val="28"/>
        </w:rPr>
        <w:t>斜视临床路径表单</w:t>
      </w:r>
    </w:p>
    <w:p w:rsidR="00574F70" w:rsidRDefault="00574F70">
      <w:pPr>
        <w:rPr>
          <w:rFonts w:ascii="宋体"/>
        </w:rPr>
      </w:pPr>
      <w:r>
        <w:rPr>
          <w:rFonts w:ascii="宋体" w:hAnsi="宋体" w:cs="宋体" w:hint="eastAsia"/>
        </w:rPr>
        <w:t>适用对象：</w:t>
      </w:r>
      <w:r>
        <w:rPr>
          <w:rFonts w:ascii="宋体" w:hAnsi="宋体" w:cs="宋体" w:hint="eastAsia"/>
          <w:b/>
          <w:bCs/>
        </w:rPr>
        <w:t>第一诊断为</w:t>
      </w:r>
      <w:r>
        <w:rPr>
          <w:rFonts w:ascii="宋体" w:hAnsi="宋体" w:cs="宋体" w:hint="eastAsia"/>
        </w:rPr>
        <w:t>共同性外斜视</w:t>
      </w:r>
      <w:r>
        <w:rPr>
          <w:rFonts w:ascii="宋体" w:hAnsi="宋体" w:cs="宋体" w:hint="eastAsia"/>
          <w:color w:val="000000"/>
        </w:rPr>
        <w:t>（</w:t>
      </w:r>
      <w:r>
        <w:rPr>
          <w:rFonts w:ascii="宋体" w:hAnsi="宋体" w:cs="宋体"/>
        </w:rPr>
        <w:t>ICD-10</w:t>
      </w:r>
      <w:r>
        <w:rPr>
          <w:rFonts w:ascii="宋体" w:hAnsi="宋体" w:cs="宋体" w:hint="eastAsia"/>
        </w:rPr>
        <w:t>：</w:t>
      </w:r>
      <w:r>
        <w:rPr>
          <w:rFonts w:ascii="宋体" w:hAnsi="宋体" w:cs="宋体"/>
        </w:rPr>
        <w:t>H50.102</w:t>
      </w:r>
      <w:r>
        <w:rPr>
          <w:rFonts w:ascii="宋体" w:hAnsi="宋体" w:cs="宋体" w:hint="eastAsia"/>
        </w:rPr>
        <w:t>）</w:t>
      </w:r>
    </w:p>
    <w:p w:rsidR="00574F70" w:rsidRDefault="00574F70" w:rsidP="005762A0">
      <w:pPr>
        <w:ind w:firstLineChars="490" w:firstLine="1033"/>
        <w:rPr>
          <w:rFonts w:ascii="宋体"/>
        </w:rPr>
      </w:pPr>
      <w:r w:rsidRPr="00C053BB">
        <w:rPr>
          <w:rFonts w:ascii="宋体" w:hAnsi="宋体" w:cs="宋体" w:hint="eastAsia"/>
          <w:b/>
          <w:color w:val="000000"/>
        </w:rPr>
        <w:t>行</w:t>
      </w:r>
      <w:r>
        <w:rPr>
          <w:rFonts w:ascii="宋体" w:hAnsi="宋体" w:cs="宋体" w:hint="eastAsia"/>
          <w:color w:val="000000"/>
        </w:rPr>
        <w:t>斜视矫正术</w:t>
      </w:r>
      <w:r>
        <w:rPr>
          <w:rFonts w:ascii="宋体" w:hAnsi="宋体" w:cs="宋体" w:hint="eastAsia"/>
        </w:rPr>
        <w:t>（</w:t>
      </w:r>
      <w:r w:rsidRPr="004775F7">
        <w:rPr>
          <w:rFonts w:ascii="宋体" w:hAnsi="宋体" w:cs="宋体"/>
          <w:color w:val="000000"/>
        </w:rPr>
        <w:t>ICD-9-CM-3:15.9</w:t>
      </w:r>
      <w:r>
        <w:rPr>
          <w:rFonts w:ascii="宋体" w:hAnsi="宋体" w:cs="宋体" w:hint="eastAsia"/>
        </w:rPr>
        <w:t>）</w:t>
      </w:r>
    </w:p>
    <w:p w:rsidR="00574F70" w:rsidRDefault="00574F70">
      <w:pPr>
        <w:rPr>
          <w:rFonts w:ascii="宋体"/>
          <w:u w:val="single"/>
        </w:rPr>
      </w:pPr>
      <w:r>
        <w:rPr>
          <w:rFonts w:ascii="宋体" w:hAnsi="宋体" w:cs="宋体" w:hint="eastAsia"/>
        </w:rPr>
        <w:t>患者姓名：性别：年龄：门诊号：住院号：</w:t>
      </w:r>
    </w:p>
    <w:p w:rsidR="00574F70" w:rsidRDefault="00574F70">
      <w:pPr>
        <w:rPr>
          <w:rFonts w:ascii="宋体"/>
        </w:rPr>
      </w:pPr>
      <w:r>
        <w:rPr>
          <w:rFonts w:ascii="宋体" w:hAnsi="宋体" w:cs="宋体" w:hint="eastAsia"/>
        </w:rPr>
        <w:t>住院日期：年月日出院日期：年月日标准住院日：≤</w:t>
      </w:r>
      <w:r>
        <w:rPr>
          <w:rFonts w:ascii="宋体" w:hAnsi="宋体" w:cs="宋体"/>
        </w:rPr>
        <w:t>5</w:t>
      </w:r>
      <w:r>
        <w:rPr>
          <w:rFonts w:ascii="宋体" w:hAnsi="宋体" w:cs="宋体" w:hint="eastAsia"/>
        </w:rPr>
        <w:t>天</w:t>
      </w:r>
    </w:p>
    <w:tbl>
      <w:tblPr>
        <w:tblW w:w="10287" w:type="dxa"/>
        <w:jc w:val="center"/>
        <w:tblLayout w:type="fixed"/>
        <w:tblLook w:val="00A0" w:firstRow="1" w:lastRow="0" w:firstColumn="1" w:lastColumn="0" w:noHBand="0" w:noVBand="0"/>
      </w:tblPr>
      <w:tblGrid>
        <w:gridCol w:w="645"/>
        <w:gridCol w:w="4035"/>
        <w:gridCol w:w="5607"/>
      </w:tblGrid>
      <w:tr w:rsidR="00574F70" w:rsidTr="006848A3">
        <w:trPr>
          <w:trHeight w:val="450"/>
          <w:jc w:val="center"/>
        </w:trPr>
        <w:tc>
          <w:tcPr>
            <w:tcW w:w="645" w:type="dxa"/>
            <w:tcBorders>
              <w:top w:val="double" w:sz="4" w:space="0" w:color="auto"/>
              <w:left w:val="double" w:sz="4" w:space="0" w:color="auto"/>
              <w:bottom w:val="double" w:sz="4" w:space="0" w:color="auto"/>
              <w:right w:val="double" w:sz="4" w:space="0" w:color="auto"/>
            </w:tcBorders>
            <w:vAlign w:val="center"/>
          </w:tcPr>
          <w:p w:rsidR="00574F70" w:rsidRDefault="00574F70" w:rsidP="002A567B">
            <w:pPr>
              <w:widowControl/>
              <w:spacing w:line="260" w:lineRule="exact"/>
              <w:jc w:val="center"/>
              <w:rPr>
                <w:rFonts w:ascii="黑体" w:eastAsia="黑体" w:hAnsi="黑体"/>
                <w:kern w:val="0"/>
              </w:rPr>
            </w:pPr>
            <w:r>
              <w:rPr>
                <w:rFonts w:ascii="黑体" w:eastAsia="黑体" w:hAnsi="黑体" w:cs="黑体" w:hint="eastAsia"/>
                <w:kern w:val="0"/>
              </w:rPr>
              <w:t>时间</w:t>
            </w:r>
          </w:p>
        </w:tc>
        <w:tc>
          <w:tcPr>
            <w:tcW w:w="4035" w:type="dxa"/>
            <w:tcBorders>
              <w:top w:val="double" w:sz="4" w:space="0" w:color="auto"/>
              <w:left w:val="double" w:sz="4" w:space="0" w:color="auto"/>
              <w:bottom w:val="double" w:sz="4" w:space="0" w:color="auto"/>
              <w:right w:val="double" w:sz="4" w:space="0" w:color="auto"/>
            </w:tcBorders>
            <w:vAlign w:val="center"/>
          </w:tcPr>
          <w:p w:rsidR="00574F70" w:rsidRDefault="00574F70" w:rsidP="002A567B">
            <w:pPr>
              <w:widowControl/>
              <w:spacing w:line="260" w:lineRule="exact"/>
              <w:jc w:val="center"/>
              <w:rPr>
                <w:rFonts w:ascii="黑体" w:eastAsia="黑体" w:hAnsi="黑体"/>
                <w:kern w:val="0"/>
              </w:rPr>
            </w:pPr>
            <w:r>
              <w:rPr>
                <w:rFonts w:ascii="黑体" w:eastAsia="黑体" w:hAnsi="黑体" w:cs="黑体" w:hint="eastAsia"/>
                <w:kern w:val="0"/>
              </w:rPr>
              <w:t>住院第</w:t>
            </w:r>
            <w:r>
              <w:rPr>
                <w:rFonts w:ascii="黑体" w:eastAsia="黑体" w:hAnsi="黑体" w:cs="黑体"/>
                <w:kern w:val="0"/>
              </w:rPr>
              <w:t>1</w:t>
            </w:r>
            <w:r>
              <w:rPr>
                <w:rFonts w:ascii="黑体" w:eastAsia="黑体" w:hAnsi="黑体" w:cs="黑体" w:hint="eastAsia"/>
                <w:kern w:val="0"/>
              </w:rPr>
              <w:t>天</w:t>
            </w:r>
          </w:p>
        </w:tc>
        <w:tc>
          <w:tcPr>
            <w:tcW w:w="5607" w:type="dxa"/>
            <w:tcBorders>
              <w:top w:val="double" w:sz="4" w:space="0" w:color="auto"/>
              <w:left w:val="double" w:sz="4" w:space="0" w:color="auto"/>
              <w:bottom w:val="double" w:sz="4" w:space="0" w:color="auto"/>
              <w:right w:val="double" w:sz="4" w:space="0" w:color="auto"/>
            </w:tcBorders>
            <w:vAlign w:val="center"/>
          </w:tcPr>
          <w:p w:rsidR="00574F70" w:rsidRDefault="00574F70" w:rsidP="002A567B">
            <w:pPr>
              <w:widowControl/>
              <w:spacing w:line="260" w:lineRule="exact"/>
              <w:jc w:val="center"/>
              <w:rPr>
                <w:rFonts w:ascii="黑体" w:eastAsia="黑体" w:hAnsi="黑体"/>
                <w:kern w:val="0"/>
              </w:rPr>
            </w:pPr>
            <w:r>
              <w:rPr>
                <w:rFonts w:ascii="黑体" w:eastAsia="黑体" w:hAnsi="黑体" w:cs="黑体" w:hint="eastAsia"/>
                <w:kern w:val="0"/>
              </w:rPr>
              <w:t>住院第</w:t>
            </w:r>
            <w:r>
              <w:rPr>
                <w:rFonts w:ascii="黑体" w:eastAsia="黑体" w:hAnsi="黑体" w:cs="黑体"/>
                <w:kern w:val="0"/>
              </w:rPr>
              <w:t>1-2</w:t>
            </w:r>
            <w:r>
              <w:rPr>
                <w:rFonts w:ascii="黑体" w:eastAsia="黑体" w:hAnsi="黑体" w:cs="黑体" w:hint="eastAsia"/>
                <w:kern w:val="0"/>
              </w:rPr>
              <w:t>天</w:t>
            </w:r>
          </w:p>
        </w:tc>
      </w:tr>
      <w:tr w:rsidR="00574F70" w:rsidTr="006848A3">
        <w:trPr>
          <w:trHeight w:val="2457"/>
          <w:jc w:val="center"/>
        </w:trPr>
        <w:tc>
          <w:tcPr>
            <w:tcW w:w="645" w:type="dxa"/>
            <w:tcBorders>
              <w:top w:val="double" w:sz="4" w:space="0" w:color="auto"/>
              <w:left w:val="single" w:sz="8" w:space="0" w:color="auto"/>
              <w:bottom w:val="single" w:sz="8" w:space="0" w:color="auto"/>
              <w:right w:val="single" w:sz="8" w:space="0" w:color="auto"/>
            </w:tcBorders>
            <w:vAlign w:val="center"/>
          </w:tcPr>
          <w:p w:rsidR="00574F70" w:rsidRDefault="00574F70" w:rsidP="002A567B">
            <w:pPr>
              <w:widowControl/>
              <w:spacing w:line="260" w:lineRule="exact"/>
              <w:jc w:val="center"/>
              <w:rPr>
                <w:rFonts w:eastAsia="黑体"/>
                <w:kern w:val="0"/>
              </w:rPr>
            </w:pPr>
            <w:r>
              <w:rPr>
                <w:rFonts w:eastAsia="黑体" w:cs="黑体" w:hint="eastAsia"/>
                <w:kern w:val="0"/>
              </w:rPr>
              <w:t>主</w:t>
            </w:r>
          </w:p>
          <w:p w:rsidR="00574F70" w:rsidRDefault="00574F70" w:rsidP="002A567B">
            <w:pPr>
              <w:widowControl/>
              <w:spacing w:line="260" w:lineRule="exact"/>
              <w:jc w:val="center"/>
              <w:rPr>
                <w:rFonts w:eastAsia="黑体"/>
                <w:kern w:val="0"/>
              </w:rPr>
            </w:pPr>
            <w:r>
              <w:rPr>
                <w:rFonts w:eastAsia="黑体" w:cs="黑体" w:hint="eastAsia"/>
                <w:kern w:val="0"/>
              </w:rPr>
              <w:t>要</w:t>
            </w:r>
          </w:p>
          <w:p w:rsidR="00574F70" w:rsidRDefault="00574F70" w:rsidP="002A567B">
            <w:pPr>
              <w:widowControl/>
              <w:spacing w:line="260" w:lineRule="exact"/>
              <w:jc w:val="center"/>
              <w:rPr>
                <w:rFonts w:eastAsia="黑体"/>
                <w:kern w:val="0"/>
              </w:rPr>
            </w:pPr>
            <w:r>
              <w:rPr>
                <w:rFonts w:eastAsia="黑体" w:cs="黑体" w:hint="eastAsia"/>
                <w:kern w:val="0"/>
              </w:rPr>
              <w:t>诊</w:t>
            </w:r>
          </w:p>
          <w:p w:rsidR="00574F70" w:rsidRDefault="00574F70" w:rsidP="002A567B">
            <w:pPr>
              <w:widowControl/>
              <w:spacing w:line="260" w:lineRule="exact"/>
              <w:jc w:val="center"/>
              <w:rPr>
                <w:rFonts w:eastAsia="黑体"/>
                <w:kern w:val="0"/>
              </w:rPr>
            </w:pPr>
            <w:r>
              <w:rPr>
                <w:rFonts w:eastAsia="黑体" w:cs="黑体" w:hint="eastAsia"/>
                <w:kern w:val="0"/>
              </w:rPr>
              <w:t>疗</w:t>
            </w:r>
          </w:p>
          <w:p w:rsidR="00574F70" w:rsidRDefault="00574F70" w:rsidP="002A567B">
            <w:pPr>
              <w:widowControl/>
              <w:spacing w:line="260" w:lineRule="exact"/>
              <w:jc w:val="center"/>
              <w:rPr>
                <w:rFonts w:eastAsia="黑体"/>
                <w:kern w:val="0"/>
              </w:rPr>
            </w:pPr>
            <w:r>
              <w:rPr>
                <w:rFonts w:eastAsia="黑体" w:cs="黑体" w:hint="eastAsia"/>
                <w:kern w:val="0"/>
              </w:rPr>
              <w:t>工</w:t>
            </w:r>
          </w:p>
          <w:p w:rsidR="00574F70" w:rsidRDefault="00574F70" w:rsidP="002A567B">
            <w:pPr>
              <w:widowControl/>
              <w:spacing w:line="260" w:lineRule="exact"/>
              <w:jc w:val="center"/>
              <w:rPr>
                <w:rFonts w:eastAsia="黑体"/>
                <w:kern w:val="0"/>
                <w:sz w:val="24"/>
                <w:szCs w:val="24"/>
              </w:rPr>
            </w:pPr>
            <w:r>
              <w:rPr>
                <w:rFonts w:eastAsia="黑体" w:cs="黑体" w:hint="eastAsia"/>
                <w:kern w:val="0"/>
              </w:rPr>
              <w:t>作</w:t>
            </w:r>
          </w:p>
        </w:tc>
        <w:tc>
          <w:tcPr>
            <w:tcW w:w="4035" w:type="dxa"/>
            <w:tcBorders>
              <w:top w:val="double" w:sz="4" w:space="0" w:color="auto"/>
              <w:left w:val="single" w:sz="8" w:space="0" w:color="auto"/>
              <w:bottom w:val="single" w:sz="8" w:space="0" w:color="auto"/>
              <w:right w:val="single" w:sz="8" w:space="0" w:color="auto"/>
            </w:tcBorders>
          </w:tcPr>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询问病史与体格检查</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完成首次病程记录</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完成病历书写</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开化验单</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上级医师查房</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初步确定手术方式和日期</w:t>
            </w:r>
          </w:p>
        </w:tc>
        <w:tc>
          <w:tcPr>
            <w:tcW w:w="5607" w:type="dxa"/>
            <w:tcBorders>
              <w:top w:val="double" w:sz="4" w:space="0" w:color="auto"/>
              <w:left w:val="single" w:sz="8" w:space="0" w:color="auto"/>
              <w:bottom w:val="single" w:sz="8" w:space="0" w:color="auto"/>
              <w:right w:val="single" w:sz="8" w:space="0" w:color="auto"/>
            </w:tcBorders>
          </w:tcPr>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上级医师查房与手术前评估</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向患者及其家属交待围术期注意事项</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继续完成眼科特殊检查</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进一步鉴别诊断，除外</w:t>
            </w:r>
            <w:r>
              <w:rPr>
                <w:rFonts w:ascii="宋体" w:hAnsi="宋体" w:cs="宋体"/>
              </w:rPr>
              <w:t>A-V</w:t>
            </w:r>
            <w:r>
              <w:rPr>
                <w:rFonts w:ascii="宋体" w:hAnsi="宋体" w:cs="宋体" w:hint="eastAsia"/>
              </w:rPr>
              <w:t>征、垂直斜视以及其他非共同性斜视</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根据检查结果，进行术前讨论，确定手术方案</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住院医师完成术前小结和术前讨论，上级医师查房记录等病历书写</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签署手术知情同意书</w:t>
            </w:r>
          </w:p>
        </w:tc>
      </w:tr>
      <w:tr w:rsidR="00574F70" w:rsidTr="006848A3">
        <w:trPr>
          <w:trHeight w:val="3604"/>
          <w:jc w:val="center"/>
        </w:trPr>
        <w:tc>
          <w:tcPr>
            <w:tcW w:w="645" w:type="dxa"/>
            <w:tcBorders>
              <w:top w:val="single" w:sz="8" w:space="0" w:color="auto"/>
              <w:left w:val="single" w:sz="8" w:space="0" w:color="auto"/>
              <w:bottom w:val="single" w:sz="8" w:space="0" w:color="auto"/>
              <w:right w:val="single" w:sz="8" w:space="0" w:color="auto"/>
            </w:tcBorders>
            <w:vAlign w:val="center"/>
          </w:tcPr>
          <w:p w:rsidR="00574F70" w:rsidRDefault="00574F70" w:rsidP="002A567B">
            <w:pPr>
              <w:widowControl/>
              <w:spacing w:line="260" w:lineRule="exact"/>
              <w:jc w:val="center"/>
              <w:rPr>
                <w:rFonts w:eastAsia="黑体"/>
                <w:kern w:val="0"/>
              </w:rPr>
            </w:pPr>
            <w:r>
              <w:rPr>
                <w:rFonts w:eastAsia="黑体" w:cs="黑体" w:hint="eastAsia"/>
                <w:kern w:val="0"/>
              </w:rPr>
              <w:t>重</w:t>
            </w:r>
          </w:p>
          <w:p w:rsidR="00574F70" w:rsidRDefault="00574F70" w:rsidP="002A567B">
            <w:pPr>
              <w:widowControl/>
              <w:spacing w:line="260" w:lineRule="exact"/>
              <w:jc w:val="center"/>
              <w:rPr>
                <w:rFonts w:eastAsia="黑体"/>
                <w:kern w:val="0"/>
              </w:rPr>
            </w:pPr>
            <w:r>
              <w:rPr>
                <w:rFonts w:eastAsia="黑体" w:cs="黑体" w:hint="eastAsia"/>
                <w:kern w:val="0"/>
              </w:rPr>
              <w:t>点</w:t>
            </w:r>
          </w:p>
          <w:p w:rsidR="00574F70" w:rsidRDefault="00574F70" w:rsidP="002A567B">
            <w:pPr>
              <w:widowControl/>
              <w:spacing w:line="260" w:lineRule="exact"/>
              <w:jc w:val="center"/>
              <w:rPr>
                <w:rFonts w:eastAsia="黑体"/>
                <w:kern w:val="0"/>
              </w:rPr>
            </w:pPr>
            <w:r>
              <w:rPr>
                <w:rFonts w:eastAsia="黑体" w:cs="黑体" w:hint="eastAsia"/>
                <w:kern w:val="0"/>
              </w:rPr>
              <w:t>医</w:t>
            </w:r>
          </w:p>
          <w:p w:rsidR="00574F70" w:rsidRDefault="00574F70" w:rsidP="002A567B">
            <w:pPr>
              <w:widowControl/>
              <w:spacing w:line="260" w:lineRule="exact"/>
              <w:jc w:val="center"/>
              <w:rPr>
                <w:rFonts w:eastAsia="黑体"/>
                <w:kern w:val="0"/>
              </w:rPr>
            </w:pPr>
            <w:r>
              <w:rPr>
                <w:rFonts w:eastAsia="黑体" w:cs="黑体" w:hint="eastAsia"/>
                <w:kern w:val="0"/>
              </w:rPr>
              <w:t>嘱</w:t>
            </w:r>
          </w:p>
        </w:tc>
        <w:tc>
          <w:tcPr>
            <w:tcW w:w="4035" w:type="dxa"/>
            <w:tcBorders>
              <w:top w:val="single" w:sz="8" w:space="0" w:color="auto"/>
              <w:left w:val="single" w:sz="8" w:space="0" w:color="auto"/>
              <w:bottom w:val="single" w:sz="8" w:space="0" w:color="auto"/>
              <w:right w:val="single" w:sz="8" w:space="0" w:color="auto"/>
            </w:tcBorders>
          </w:tcPr>
          <w:p w:rsidR="00574F70" w:rsidRDefault="00574F70" w:rsidP="002A567B">
            <w:pPr>
              <w:spacing w:line="260" w:lineRule="exact"/>
              <w:rPr>
                <w:rFonts w:ascii="宋体"/>
                <w:b/>
                <w:bCs/>
              </w:rPr>
            </w:pPr>
            <w:r>
              <w:rPr>
                <w:rFonts w:ascii="宋体" w:hAnsi="宋体" w:cs="宋体" w:hint="eastAsia"/>
                <w:b/>
                <w:bCs/>
              </w:rPr>
              <w:t>长期医嘱：</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眼科三级护理</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饮食</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抗菌药物滴眼液点双眼</w:t>
            </w:r>
            <w:r>
              <w:rPr>
                <w:rFonts w:ascii="宋体" w:hAnsi="宋体" w:cs="宋体"/>
              </w:rPr>
              <w:t>qid</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未成年人需陪住一人</w:t>
            </w:r>
          </w:p>
          <w:p w:rsidR="00574F70" w:rsidRDefault="00574F70" w:rsidP="002A567B">
            <w:pPr>
              <w:spacing w:line="260" w:lineRule="exact"/>
              <w:rPr>
                <w:rFonts w:ascii="宋体"/>
                <w:b/>
                <w:bCs/>
              </w:rPr>
            </w:pPr>
            <w:r>
              <w:rPr>
                <w:rFonts w:ascii="宋体" w:hAnsi="宋体" w:cs="宋体" w:hint="eastAsia"/>
                <w:b/>
                <w:bCs/>
              </w:rPr>
              <w:t>临时医嘱：</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血、尿常规，肝肾功电解质，感染性疾病筛查，凝血功能</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心电图、胸片</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眼肌学检查：主导眼、三棱镜遮盖法检查斜视度、双眼视觉检查、立体视觉检查、眼外肌功能检查等</w:t>
            </w:r>
          </w:p>
        </w:tc>
        <w:tc>
          <w:tcPr>
            <w:tcW w:w="5607" w:type="dxa"/>
            <w:tcBorders>
              <w:top w:val="single" w:sz="8" w:space="0" w:color="auto"/>
              <w:left w:val="single" w:sz="8" w:space="0" w:color="auto"/>
              <w:bottom w:val="single" w:sz="8" w:space="0" w:color="auto"/>
              <w:right w:val="single" w:sz="8" w:space="0" w:color="auto"/>
            </w:tcBorders>
          </w:tcPr>
          <w:p w:rsidR="00574F70" w:rsidRDefault="00574F70" w:rsidP="002A567B">
            <w:pPr>
              <w:spacing w:line="260" w:lineRule="exact"/>
              <w:rPr>
                <w:rFonts w:ascii="宋体"/>
                <w:b/>
                <w:bCs/>
              </w:rPr>
            </w:pPr>
            <w:r>
              <w:rPr>
                <w:rFonts w:ascii="宋体" w:hAnsi="宋体" w:cs="宋体" w:hint="eastAsia"/>
                <w:b/>
                <w:bCs/>
              </w:rPr>
              <w:t>长期医嘱：</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眼科三级护理</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饮食</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抗菌药物滴眼液点双眼</w:t>
            </w:r>
            <w:r>
              <w:rPr>
                <w:rFonts w:ascii="宋体" w:hAnsi="宋体" w:cs="宋体"/>
              </w:rPr>
              <w:t>qid</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未成年人需陪住一人</w:t>
            </w:r>
          </w:p>
          <w:p w:rsidR="00574F70" w:rsidRDefault="00574F70" w:rsidP="002A567B">
            <w:pPr>
              <w:spacing w:line="260" w:lineRule="exact"/>
              <w:rPr>
                <w:rFonts w:ascii="宋体"/>
                <w:b/>
                <w:bCs/>
              </w:rPr>
            </w:pPr>
            <w:r>
              <w:rPr>
                <w:rFonts w:ascii="宋体" w:hAnsi="宋体" w:cs="宋体" w:hint="eastAsia"/>
                <w:b/>
                <w:bCs/>
              </w:rPr>
              <w:t>临时医嘱：</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拟明日在局麻或全身麻醉下行左</w:t>
            </w:r>
            <w:r>
              <w:rPr>
                <w:rFonts w:ascii="宋体" w:hAnsi="宋体" w:cs="宋体"/>
              </w:rPr>
              <w:t>/</w:t>
            </w:r>
            <w:r>
              <w:rPr>
                <w:rFonts w:ascii="宋体" w:hAnsi="宋体" w:cs="宋体" w:hint="eastAsia"/>
              </w:rPr>
              <w:t>右眼“外斜视矫正术”</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备皮洗眼</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全麻患者术前禁食水</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局麻</w:t>
            </w:r>
            <w:r>
              <w:rPr>
                <w:rFonts w:ascii="宋体" w:hAnsi="宋体" w:cs="宋体"/>
              </w:rPr>
              <w:t>+</w:t>
            </w:r>
            <w:r>
              <w:rPr>
                <w:rFonts w:ascii="宋体" w:hAnsi="宋体" w:cs="宋体" w:hint="eastAsia"/>
              </w:rPr>
              <w:t>镇静（必要时）</w:t>
            </w:r>
          </w:p>
        </w:tc>
      </w:tr>
      <w:tr w:rsidR="00574F70" w:rsidTr="006848A3">
        <w:trPr>
          <w:trHeight w:val="683"/>
          <w:jc w:val="center"/>
        </w:trPr>
        <w:tc>
          <w:tcPr>
            <w:tcW w:w="645" w:type="dxa"/>
            <w:tcBorders>
              <w:top w:val="single" w:sz="8" w:space="0" w:color="auto"/>
              <w:left w:val="single" w:sz="8" w:space="0" w:color="auto"/>
              <w:bottom w:val="single" w:sz="8" w:space="0" w:color="auto"/>
              <w:right w:val="single" w:sz="8" w:space="0" w:color="auto"/>
            </w:tcBorders>
            <w:vAlign w:val="center"/>
          </w:tcPr>
          <w:p w:rsidR="00574F70" w:rsidRDefault="00574F70" w:rsidP="002A567B">
            <w:pPr>
              <w:widowControl/>
              <w:spacing w:line="260" w:lineRule="exact"/>
              <w:jc w:val="center"/>
              <w:rPr>
                <w:rFonts w:eastAsia="黑体"/>
                <w:kern w:val="0"/>
              </w:rPr>
            </w:pPr>
            <w:r>
              <w:rPr>
                <w:rFonts w:eastAsia="黑体" w:cs="黑体" w:hint="eastAsia"/>
                <w:kern w:val="0"/>
              </w:rPr>
              <w:t>主</w:t>
            </w:r>
          </w:p>
          <w:p w:rsidR="00574F70" w:rsidRDefault="00574F70" w:rsidP="002A567B">
            <w:pPr>
              <w:widowControl/>
              <w:spacing w:line="260" w:lineRule="exact"/>
              <w:jc w:val="center"/>
              <w:rPr>
                <w:rFonts w:eastAsia="黑体"/>
                <w:kern w:val="0"/>
              </w:rPr>
            </w:pPr>
            <w:r>
              <w:rPr>
                <w:rFonts w:eastAsia="黑体" w:cs="黑体" w:hint="eastAsia"/>
                <w:kern w:val="0"/>
              </w:rPr>
              <w:t>要</w:t>
            </w:r>
          </w:p>
          <w:p w:rsidR="00574F70" w:rsidRDefault="00574F70" w:rsidP="002A567B">
            <w:pPr>
              <w:widowControl/>
              <w:spacing w:line="260" w:lineRule="exact"/>
              <w:jc w:val="center"/>
              <w:rPr>
                <w:rFonts w:eastAsia="黑体"/>
                <w:kern w:val="0"/>
              </w:rPr>
            </w:pPr>
            <w:r>
              <w:rPr>
                <w:rFonts w:eastAsia="黑体" w:cs="黑体" w:hint="eastAsia"/>
                <w:kern w:val="0"/>
              </w:rPr>
              <w:t>护</w:t>
            </w:r>
          </w:p>
          <w:p w:rsidR="00574F70" w:rsidRDefault="00574F70" w:rsidP="002A567B">
            <w:pPr>
              <w:widowControl/>
              <w:spacing w:line="260" w:lineRule="exact"/>
              <w:jc w:val="center"/>
              <w:rPr>
                <w:rFonts w:eastAsia="黑体"/>
                <w:kern w:val="0"/>
              </w:rPr>
            </w:pPr>
            <w:r>
              <w:rPr>
                <w:rFonts w:eastAsia="黑体" w:cs="黑体" w:hint="eastAsia"/>
                <w:kern w:val="0"/>
              </w:rPr>
              <w:t>理</w:t>
            </w:r>
          </w:p>
          <w:p w:rsidR="00574F70" w:rsidRDefault="00574F70" w:rsidP="002A567B">
            <w:pPr>
              <w:widowControl/>
              <w:spacing w:line="260" w:lineRule="exact"/>
              <w:jc w:val="center"/>
              <w:rPr>
                <w:rFonts w:eastAsia="黑体"/>
                <w:kern w:val="0"/>
              </w:rPr>
            </w:pPr>
            <w:r>
              <w:rPr>
                <w:rFonts w:eastAsia="黑体" w:cs="黑体" w:hint="eastAsia"/>
                <w:kern w:val="0"/>
              </w:rPr>
              <w:t>工</w:t>
            </w:r>
          </w:p>
          <w:p w:rsidR="00574F70" w:rsidRDefault="00574F70" w:rsidP="002A567B">
            <w:pPr>
              <w:widowControl/>
              <w:spacing w:line="260" w:lineRule="exact"/>
              <w:jc w:val="center"/>
              <w:rPr>
                <w:rFonts w:eastAsia="黑体"/>
                <w:kern w:val="0"/>
              </w:rPr>
            </w:pPr>
            <w:r>
              <w:rPr>
                <w:rFonts w:eastAsia="黑体" w:cs="黑体" w:hint="eastAsia"/>
                <w:kern w:val="0"/>
              </w:rPr>
              <w:t>作</w:t>
            </w:r>
          </w:p>
        </w:tc>
        <w:tc>
          <w:tcPr>
            <w:tcW w:w="4035" w:type="dxa"/>
            <w:tcBorders>
              <w:top w:val="single" w:sz="8" w:space="0" w:color="auto"/>
              <w:left w:val="single" w:sz="8" w:space="0" w:color="auto"/>
              <w:bottom w:val="single" w:sz="8" w:space="0" w:color="auto"/>
              <w:right w:val="single" w:sz="8" w:space="0" w:color="auto"/>
            </w:tcBorders>
          </w:tcPr>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病区环境及医护人员介绍</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入院护理评估</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医院相关制度介绍</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执行医嘱</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饮食宣教、生命体征监测</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介绍相关治疗、检查、用药等护理中应注意的问题</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完成护理记录单书写</w:t>
            </w:r>
          </w:p>
        </w:tc>
        <w:tc>
          <w:tcPr>
            <w:tcW w:w="5607" w:type="dxa"/>
            <w:tcBorders>
              <w:top w:val="single" w:sz="8" w:space="0" w:color="auto"/>
              <w:left w:val="single" w:sz="8" w:space="0" w:color="auto"/>
              <w:bottom w:val="single" w:sz="8" w:space="0" w:color="auto"/>
              <w:right w:val="single" w:sz="8" w:space="0" w:color="auto"/>
            </w:tcBorders>
          </w:tcPr>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手术前物品准备、心理护理</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手术前准备（沐浴、更衣）</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按医嘱执行护理治疗</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介绍有关疾病的护理知识</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介绍相关治疗、检查、用药等护理中应注意的问题</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健康宣教：术前术中注意事项</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完成术前护理记录单书写</w:t>
            </w:r>
          </w:p>
          <w:p w:rsidR="00574F70" w:rsidRDefault="00574F70" w:rsidP="002A567B">
            <w:pPr>
              <w:numPr>
                <w:ilvl w:val="0"/>
                <w:numId w:val="1"/>
              </w:numPr>
              <w:tabs>
                <w:tab w:val="left" w:pos="319"/>
              </w:tabs>
              <w:spacing w:line="260" w:lineRule="exact"/>
              <w:ind w:left="307" w:hanging="301"/>
              <w:rPr>
                <w:rFonts w:ascii="宋体"/>
              </w:rPr>
            </w:pPr>
            <w:r>
              <w:rPr>
                <w:rFonts w:ascii="宋体" w:hAnsi="宋体" w:cs="宋体" w:hint="eastAsia"/>
              </w:rPr>
              <w:t>提醒患者禁食水</w:t>
            </w:r>
          </w:p>
        </w:tc>
      </w:tr>
      <w:tr w:rsidR="00574F70" w:rsidTr="006848A3">
        <w:trPr>
          <w:trHeight w:val="300"/>
          <w:jc w:val="center"/>
        </w:trPr>
        <w:tc>
          <w:tcPr>
            <w:tcW w:w="645" w:type="dxa"/>
            <w:tcBorders>
              <w:top w:val="single" w:sz="8" w:space="0" w:color="auto"/>
              <w:left w:val="single" w:sz="8" w:space="0" w:color="auto"/>
              <w:bottom w:val="single" w:sz="8" w:space="0" w:color="auto"/>
              <w:right w:val="single" w:sz="8" w:space="0" w:color="auto"/>
            </w:tcBorders>
            <w:vAlign w:val="center"/>
          </w:tcPr>
          <w:p w:rsidR="00574F70" w:rsidRDefault="00574F70" w:rsidP="002A567B">
            <w:pPr>
              <w:widowControl/>
              <w:spacing w:line="260" w:lineRule="exact"/>
              <w:jc w:val="center"/>
              <w:rPr>
                <w:rFonts w:eastAsia="黑体"/>
                <w:kern w:val="0"/>
              </w:rPr>
            </w:pPr>
            <w:r>
              <w:rPr>
                <w:rFonts w:eastAsia="黑体" w:cs="黑体" w:hint="eastAsia"/>
                <w:kern w:val="0"/>
              </w:rPr>
              <w:t>病情</w:t>
            </w:r>
          </w:p>
          <w:p w:rsidR="00574F70" w:rsidRDefault="00574F70" w:rsidP="002A567B">
            <w:pPr>
              <w:widowControl/>
              <w:spacing w:line="260" w:lineRule="exact"/>
              <w:jc w:val="center"/>
              <w:rPr>
                <w:rFonts w:eastAsia="黑体"/>
                <w:kern w:val="0"/>
              </w:rPr>
            </w:pPr>
            <w:r>
              <w:rPr>
                <w:rFonts w:eastAsia="黑体" w:cs="黑体" w:hint="eastAsia"/>
                <w:kern w:val="0"/>
              </w:rPr>
              <w:t>变异</w:t>
            </w:r>
          </w:p>
          <w:p w:rsidR="00574F70" w:rsidRDefault="00574F70" w:rsidP="002A567B">
            <w:pPr>
              <w:widowControl/>
              <w:spacing w:line="260" w:lineRule="exact"/>
              <w:jc w:val="center"/>
              <w:rPr>
                <w:kern w:val="0"/>
              </w:rPr>
            </w:pPr>
            <w:r>
              <w:rPr>
                <w:rFonts w:eastAsia="黑体" w:cs="黑体" w:hint="eastAsia"/>
                <w:kern w:val="0"/>
              </w:rPr>
              <w:t>记录</w:t>
            </w:r>
          </w:p>
        </w:tc>
        <w:tc>
          <w:tcPr>
            <w:tcW w:w="4035" w:type="dxa"/>
            <w:tcBorders>
              <w:top w:val="single" w:sz="8" w:space="0" w:color="auto"/>
              <w:left w:val="single" w:sz="8" w:space="0" w:color="auto"/>
              <w:bottom w:val="single" w:sz="8" w:space="0" w:color="auto"/>
              <w:right w:val="single" w:sz="8" w:space="0" w:color="auto"/>
            </w:tcBorders>
          </w:tcPr>
          <w:p w:rsidR="00574F70" w:rsidRDefault="00574F70" w:rsidP="002A567B">
            <w:pPr>
              <w:widowControl/>
              <w:spacing w:line="260" w:lineRule="exact"/>
              <w:rPr>
                <w:rFonts w:ascii="宋体"/>
                <w:kern w:val="0"/>
              </w:rPr>
            </w:pPr>
            <w:r>
              <w:rPr>
                <w:rFonts w:ascii="宋体" w:hAnsi="宋体" w:cs="宋体" w:hint="eastAsia"/>
                <w:kern w:val="0"/>
              </w:rPr>
              <w:t>□无□有，原因：</w:t>
            </w:r>
          </w:p>
          <w:p w:rsidR="00574F70" w:rsidRDefault="00574F70" w:rsidP="002A567B">
            <w:pPr>
              <w:widowControl/>
              <w:spacing w:line="260" w:lineRule="exact"/>
              <w:rPr>
                <w:rFonts w:ascii="宋体"/>
                <w:kern w:val="0"/>
              </w:rPr>
            </w:pPr>
            <w:r>
              <w:rPr>
                <w:rFonts w:ascii="宋体" w:hAnsi="宋体" w:cs="宋体"/>
                <w:kern w:val="0"/>
              </w:rPr>
              <w:t>1.</w:t>
            </w:r>
          </w:p>
          <w:p w:rsidR="00574F70" w:rsidRDefault="00574F70" w:rsidP="002A567B">
            <w:pPr>
              <w:widowControl/>
              <w:spacing w:line="260" w:lineRule="exact"/>
              <w:rPr>
                <w:rFonts w:ascii="宋体"/>
                <w:kern w:val="0"/>
              </w:rPr>
            </w:pPr>
            <w:r>
              <w:rPr>
                <w:rFonts w:ascii="宋体" w:hAnsi="宋体" w:cs="宋体"/>
                <w:kern w:val="0"/>
              </w:rPr>
              <w:t>2.</w:t>
            </w:r>
          </w:p>
        </w:tc>
        <w:tc>
          <w:tcPr>
            <w:tcW w:w="5607" w:type="dxa"/>
            <w:tcBorders>
              <w:top w:val="single" w:sz="8" w:space="0" w:color="auto"/>
              <w:left w:val="single" w:sz="8" w:space="0" w:color="auto"/>
              <w:bottom w:val="single" w:sz="8" w:space="0" w:color="auto"/>
              <w:right w:val="single" w:sz="8" w:space="0" w:color="auto"/>
            </w:tcBorders>
          </w:tcPr>
          <w:p w:rsidR="00574F70" w:rsidRDefault="00574F70" w:rsidP="002A567B">
            <w:pPr>
              <w:widowControl/>
              <w:spacing w:line="260" w:lineRule="exact"/>
              <w:rPr>
                <w:rFonts w:ascii="宋体"/>
                <w:kern w:val="0"/>
              </w:rPr>
            </w:pPr>
            <w:r>
              <w:rPr>
                <w:rFonts w:ascii="宋体" w:hAnsi="宋体" w:cs="宋体" w:hint="eastAsia"/>
                <w:kern w:val="0"/>
              </w:rPr>
              <w:t>□无□有，原因：</w:t>
            </w:r>
          </w:p>
          <w:p w:rsidR="00574F70" w:rsidRDefault="00574F70" w:rsidP="002A567B">
            <w:pPr>
              <w:widowControl/>
              <w:spacing w:line="260" w:lineRule="exact"/>
              <w:rPr>
                <w:rFonts w:ascii="宋体"/>
                <w:kern w:val="0"/>
              </w:rPr>
            </w:pPr>
            <w:r>
              <w:rPr>
                <w:rFonts w:ascii="宋体" w:hAnsi="宋体" w:cs="宋体"/>
                <w:kern w:val="0"/>
              </w:rPr>
              <w:t>1.</w:t>
            </w:r>
          </w:p>
          <w:p w:rsidR="00574F70" w:rsidRDefault="00574F70" w:rsidP="002A567B">
            <w:pPr>
              <w:widowControl/>
              <w:spacing w:line="260" w:lineRule="exact"/>
              <w:rPr>
                <w:rFonts w:ascii="宋体"/>
                <w:kern w:val="0"/>
              </w:rPr>
            </w:pPr>
            <w:r>
              <w:rPr>
                <w:rFonts w:ascii="宋体" w:hAnsi="宋体" w:cs="宋体"/>
                <w:kern w:val="0"/>
              </w:rPr>
              <w:t>2.</w:t>
            </w:r>
          </w:p>
        </w:tc>
      </w:tr>
      <w:tr w:rsidR="00574F70" w:rsidTr="006848A3">
        <w:trPr>
          <w:trHeight w:val="652"/>
          <w:jc w:val="center"/>
        </w:trPr>
        <w:tc>
          <w:tcPr>
            <w:tcW w:w="645" w:type="dxa"/>
            <w:tcBorders>
              <w:top w:val="single" w:sz="8" w:space="0" w:color="auto"/>
              <w:left w:val="single" w:sz="8" w:space="0" w:color="auto"/>
              <w:bottom w:val="single" w:sz="8" w:space="0" w:color="auto"/>
              <w:right w:val="single" w:sz="8" w:space="0" w:color="auto"/>
            </w:tcBorders>
            <w:vAlign w:val="center"/>
          </w:tcPr>
          <w:p w:rsidR="00574F70" w:rsidRDefault="00574F70" w:rsidP="002A567B">
            <w:pPr>
              <w:widowControl/>
              <w:spacing w:line="260" w:lineRule="exact"/>
              <w:jc w:val="center"/>
              <w:rPr>
                <w:rFonts w:eastAsia="黑体"/>
                <w:kern w:val="0"/>
              </w:rPr>
            </w:pPr>
            <w:r>
              <w:rPr>
                <w:rFonts w:eastAsia="黑体" w:cs="黑体" w:hint="eastAsia"/>
                <w:kern w:val="0"/>
              </w:rPr>
              <w:t>护士</w:t>
            </w:r>
          </w:p>
          <w:p w:rsidR="00574F70" w:rsidRDefault="00574F70" w:rsidP="002A567B">
            <w:pPr>
              <w:widowControl/>
              <w:spacing w:line="260" w:lineRule="exact"/>
              <w:jc w:val="center"/>
              <w:rPr>
                <w:rFonts w:eastAsia="黑体"/>
                <w:kern w:val="0"/>
              </w:rPr>
            </w:pPr>
            <w:r>
              <w:rPr>
                <w:rFonts w:eastAsia="黑体" w:cs="黑体" w:hint="eastAsia"/>
                <w:kern w:val="0"/>
              </w:rPr>
              <w:t>签名</w:t>
            </w:r>
          </w:p>
        </w:tc>
        <w:tc>
          <w:tcPr>
            <w:tcW w:w="4035" w:type="dxa"/>
            <w:tcBorders>
              <w:top w:val="single" w:sz="8" w:space="0" w:color="auto"/>
              <w:left w:val="single" w:sz="8" w:space="0" w:color="auto"/>
              <w:bottom w:val="single" w:sz="8" w:space="0" w:color="auto"/>
              <w:right w:val="single" w:sz="8" w:space="0" w:color="auto"/>
            </w:tcBorders>
          </w:tcPr>
          <w:p w:rsidR="00574F70" w:rsidRDefault="00574F70" w:rsidP="002A567B">
            <w:pPr>
              <w:spacing w:line="260" w:lineRule="exact"/>
              <w:rPr>
                <w:kern w:val="0"/>
              </w:rPr>
            </w:pPr>
          </w:p>
        </w:tc>
        <w:tc>
          <w:tcPr>
            <w:tcW w:w="5607" w:type="dxa"/>
            <w:tcBorders>
              <w:top w:val="single" w:sz="8" w:space="0" w:color="auto"/>
              <w:left w:val="single" w:sz="8" w:space="0" w:color="auto"/>
              <w:bottom w:val="single" w:sz="8" w:space="0" w:color="auto"/>
              <w:right w:val="single" w:sz="8" w:space="0" w:color="auto"/>
            </w:tcBorders>
          </w:tcPr>
          <w:p w:rsidR="00574F70" w:rsidRDefault="00574F70" w:rsidP="002A567B">
            <w:pPr>
              <w:spacing w:line="260" w:lineRule="exact"/>
              <w:rPr>
                <w:kern w:val="0"/>
              </w:rPr>
            </w:pPr>
          </w:p>
        </w:tc>
      </w:tr>
      <w:tr w:rsidR="00574F70" w:rsidTr="006848A3">
        <w:trPr>
          <w:trHeight w:val="415"/>
          <w:jc w:val="center"/>
        </w:trPr>
        <w:tc>
          <w:tcPr>
            <w:tcW w:w="645" w:type="dxa"/>
            <w:tcBorders>
              <w:top w:val="single" w:sz="8" w:space="0" w:color="auto"/>
              <w:left w:val="single" w:sz="8" w:space="0" w:color="auto"/>
              <w:bottom w:val="single" w:sz="8" w:space="0" w:color="auto"/>
              <w:right w:val="single" w:sz="8" w:space="0" w:color="auto"/>
            </w:tcBorders>
          </w:tcPr>
          <w:p w:rsidR="00574F70" w:rsidRDefault="00574F70" w:rsidP="002A567B">
            <w:pPr>
              <w:widowControl/>
              <w:spacing w:line="260" w:lineRule="exact"/>
              <w:jc w:val="center"/>
              <w:rPr>
                <w:rFonts w:eastAsia="黑体"/>
                <w:kern w:val="0"/>
              </w:rPr>
            </w:pPr>
            <w:r>
              <w:rPr>
                <w:rFonts w:eastAsia="黑体" w:cs="黑体" w:hint="eastAsia"/>
                <w:kern w:val="0"/>
              </w:rPr>
              <w:t>医师</w:t>
            </w:r>
          </w:p>
          <w:p w:rsidR="00574F70" w:rsidRDefault="00574F70" w:rsidP="002A567B">
            <w:pPr>
              <w:spacing w:line="260" w:lineRule="exact"/>
              <w:jc w:val="center"/>
              <w:rPr>
                <w:rFonts w:eastAsia="黑体"/>
                <w:kern w:val="0"/>
              </w:rPr>
            </w:pPr>
            <w:r>
              <w:rPr>
                <w:rFonts w:eastAsia="黑体" w:cs="黑体" w:hint="eastAsia"/>
                <w:kern w:val="0"/>
              </w:rPr>
              <w:t>签名</w:t>
            </w:r>
          </w:p>
        </w:tc>
        <w:tc>
          <w:tcPr>
            <w:tcW w:w="4035" w:type="dxa"/>
            <w:tcBorders>
              <w:top w:val="single" w:sz="8" w:space="0" w:color="auto"/>
              <w:left w:val="single" w:sz="8" w:space="0" w:color="auto"/>
              <w:bottom w:val="single" w:sz="8" w:space="0" w:color="auto"/>
              <w:right w:val="single" w:sz="8" w:space="0" w:color="auto"/>
            </w:tcBorders>
          </w:tcPr>
          <w:p w:rsidR="00574F70" w:rsidRDefault="00574F70" w:rsidP="002A567B">
            <w:pPr>
              <w:widowControl/>
              <w:spacing w:line="260" w:lineRule="exact"/>
              <w:rPr>
                <w:kern w:val="0"/>
              </w:rPr>
            </w:pPr>
            <w:r>
              <w:rPr>
                <w:rFonts w:cs="宋体" w:hint="eastAsia"/>
                <w:kern w:val="0"/>
              </w:rPr>
              <w:t xml:space="preserve">　</w:t>
            </w:r>
          </w:p>
        </w:tc>
        <w:tc>
          <w:tcPr>
            <w:tcW w:w="5607" w:type="dxa"/>
            <w:tcBorders>
              <w:top w:val="single" w:sz="8" w:space="0" w:color="auto"/>
              <w:left w:val="single" w:sz="8" w:space="0" w:color="auto"/>
              <w:bottom w:val="single" w:sz="8" w:space="0" w:color="auto"/>
              <w:right w:val="single" w:sz="8" w:space="0" w:color="auto"/>
            </w:tcBorders>
          </w:tcPr>
          <w:p w:rsidR="00574F70" w:rsidRDefault="00574F70" w:rsidP="002A567B">
            <w:pPr>
              <w:widowControl/>
              <w:spacing w:line="260" w:lineRule="exact"/>
              <w:rPr>
                <w:kern w:val="0"/>
              </w:rPr>
            </w:pPr>
            <w:r>
              <w:rPr>
                <w:rFonts w:cs="宋体" w:hint="eastAsia"/>
                <w:kern w:val="0"/>
              </w:rPr>
              <w:t xml:space="preserve">　</w:t>
            </w:r>
          </w:p>
        </w:tc>
      </w:tr>
    </w:tbl>
    <w:p w:rsidR="00574F70" w:rsidRDefault="00574F70" w:rsidP="002A567B">
      <w:pPr>
        <w:spacing w:line="260" w:lineRule="exact"/>
      </w:pPr>
    </w:p>
    <w:p w:rsidR="00574F70" w:rsidRDefault="00574F70" w:rsidP="002A567B">
      <w:pPr>
        <w:spacing w:line="260" w:lineRule="exact"/>
      </w:pPr>
    </w:p>
    <w:p w:rsidR="006848A3" w:rsidRDefault="006848A3" w:rsidP="002A567B">
      <w:pPr>
        <w:spacing w:line="260" w:lineRule="exact"/>
      </w:pPr>
    </w:p>
    <w:p w:rsidR="006848A3" w:rsidRDefault="006848A3" w:rsidP="002A567B">
      <w:pPr>
        <w:spacing w:line="260" w:lineRule="exact"/>
      </w:pPr>
    </w:p>
    <w:p w:rsidR="006848A3" w:rsidRDefault="006848A3" w:rsidP="002A567B">
      <w:pPr>
        <w:spacing w:line="260" w:lineRule="exact"/>
      </w:pPr>
    </w:p>
    <w:tbl>
      <w:tblPr>
        <w:tblW w:w="10526" w:type="dxa"/>
        <w:jc w:val="center"/>
        <w:tblLayout w:type="fixed"/>
        <w:tblLook w:val="00A0" w:firstRow="1" w:lastRow="0" w:firstColumn="1" w:lastColumn="0" w:noHBand="0" w:noVBand="0"/>
      </w:tblPr>
      <w:tblGrid>
        <w:gridCol w:w="747"/>
        <w:gridCol w:w="3299"/>
        <w:gridCol w:w="3514"/>
        <w:gridCol w:w="2966"/>
      </w:tblGrid>
      <w:tr w:rsidR="006848A3" w:rsidTr="00CC3D1E">
        <w:trPr>
          <w:trHeight w:val="450"/>
          <w:jc w:val="center"/>
        </w:trPr>
        <w:tc>
          <w:tcPr>
            <w:tcW w:w="747" w:type="dxa"/>
            <w:tcBorders>
              <w:top w:val="double" w:sz="4" w:space="0" w:color="auto"/>
              <w:left w:val="double" w:sz="4" w:space="0" w:color="auto"/>
              <w:bottom w:val="double" w:sz="4" w:space="0" w:color="auto"/>
              <w:right w:val="double" w:sz="4" w:space="0" w:color="auto"/>
            </w:tcBorders>
            <w:vAlign w:val="center"/>
          </w:tcPr>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lastRenderedPageBreak/>
              <w:t>时间</w:t>
            </w:r>
          </w:p>
        </w:tc>
        <w:tc>
          <w:tcPr>
            <w:tcW w:w="3299" w:type="dxa"/>
            <w:tcBorders>
              <w:top w:val="double" w:sz="4" w:space="0" w:color="auto"/>
              <w:left w:val="double" w:sz="4" w:space="0" w:color="auto"/>
              <w:bottom w:val="double" w:sz="4" w:space="0" w:color="auto"/>
              <w:right w:val="double" w:sz="4" w:space="0" w:color="auto"/>
            </w:tcBorders>
            <w:vAlign w:val="center"/>
          </w:tcPr>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t>住院第</w:t>
            </w:r>
            <w:r>
              <w:rPr>
                <w:rFonts w:ascii="黑体" w:eastAsia="黑体" w:hAnsi="黑体" w:cs="黑体"/>
                <w:kern w:val="0"/>
              </w:rPr>
              <w:t>2-3</w:t>
            </w:r>
            <w:r>
              <w:rPr>
                <w:rFonts w:ascii="黑体" w:eastAsia="黑体" w:hAnsi="黑体" w:cs="黑体" w:hint="eastAsia"/>
                <w:kern w:val="0"/>
              </w:rPr>
              <w:t>天</w:t>
            </w:r>
          </w:p>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t>（手术日）</w:t>
            </w:r>
          </w:p>
        </w:tc>
        <w:tc>
          <w:tcPr>
            <w:tcW w:w="3514" w:type="dxa"/>
            <w:tcBorders>
              <w:top w:val="double" w:sz="4" w:space="0" w:color="auto"/>
              <w:left w:val="double" w:sz="4" w:space="0" w:color="auto"/>
              <w:bottom w:val="double" w:sz="4" w:space="0" w:color="auto"/>
              <w:right w:val="double" w:sz="4" w:space="0" w:color="auto"/>
            </w:tcBorders>
            <w:vAlign w:val="center"/>
          </w:tcPr>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t>住院第</w:t>
            </w:r>
            <w:r>
              <w:rPr>
                <w:rFonts w:ascii="黑体" w:eastAsia="黑体" w:hAnsi="黑体" w:cs="黑体"/>
                <w:kern w:val="0"/>
              </w:rPr>
              <w:t>3-4</w:t>
            </w:r>
            <w:r>
              <w:rPr>
                <w:rFonts w:ascii="黑体" w:eastAsia="黑体" w:hAnsi="黑体" w:cs="黑体" w:hint="eastAsia"/>
                <w:kern w:val="0"/>
              </w:rPr>
              <w:t>日</w:t>
            </w:r>
          </w:p>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t>（术后第</w:t>
            </w:r>
            <w:r>
              <w:rPr>
                <w:rFonts w:ascii="黑体" w:eastAsia="黑体" w:hAnsi="黑体" w:cs="黑体"/>
                <w:kern w:val="0"/>
              </w:rPr>
              <w:t>1</w:t>
            </w:r>
            <w:r>
              <w:rPr>
                <w:rFonts w:ascii="黑体" w:eastAsia="黑体" w:hAnsi="黑体" w:cs="黑体" w:hint="eastAsia"/>
                <w:kern w:val="0"/>
              </w:rPr>
              <w:t>日）</w:t>
            </w:r>
          </w:p>
        </w:tc>
        <w:tc>
          <w:tcPr>
            <w:tcW w:w="2966" w:type="dxa"/>
            <w:tcBorders>
              <w:top w:val="double" w:sz="4" w:space="0" w:color="auto"/>
              <w:left w:val="double" w:sz="4" w:space="0" w:color="auto"/>
              <w:bottom w:val="double" w:sz="4" w:space="0" w:color="auto"/>
              <w:right w:val="double" w:sz="4" w:space="0" w:color="auto"/>
            </w:tcBorders>
            <w:vAlign w:val="center"/>
          </w:tcPr>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t>住院第</w:t>
            </w:r>
            <w:r>
              <w:rPr>
                <w:rFonts w:ascii="黑体" w:eastAsia="黑体" w:hAnsi="黑体" w:cs="黑体"/>
                <w:kern w:val="0"/>
              </w:rPr>
              <w:t>4-5</w:t>
            </w:r>
            <w:r>
              <w:rPr>
                <w:rFonts w:ascii="黑体" w:eastAsia="黑体" w:hAnsi="黑体" w:cs="黑体" w:hint="eastAsia"/>
                <w:kern w:val="0"/>
              </w:rPr>
              <w:t>日</w:t>
            </w:r>
          </w:p>
          <w:p w:rsidR="006848A3" w:rsidRDefault="006848A3" w:rsidP="00CC3D1E">
            <w:pPr>
              <w:widowControl/>
              <w:spacing w:line="260" w:lineRule="exact"/>
              <w:jc w:val="center"/>
              <w:rPr>
                <w:rFonts w:ascii="黑体" w:eastAsia="黑体" w:hAnsi="黑体"/>
                <w:kern w:val="0"/>
              </w:rPr>
            </w:pPr>
            <w:r>
              <w:rPr>
                <w:rFonts w:ascii="黑体" w:eastAsia="黑体" w:hAnsi="黑体" w:cs="黑体" w:hint="eastAsia"/>
                <w:kern w:val="0"/>
              </w:rPr>
              <w:t>（术后第</w:t>
            </w:r>
            <w:r>
              <w:rPr>
                <w:rFonts w:ascii="黑体" w:eastAsia="黑体" w:hAnsi="黑体" w:cs="黑体"/>
                <w:kern w:val="0"/>
              </w:rPr>
              <w:t>2</w:t>
            </w:r>
            <w:r>
              <w:rPr>
                <w:rFonts w:ascii="黑体" w:eastAsia="黑体" w:hAnsi="黑体" w:cs="黑体" w:hint="eastAsia"/>
                <w:kern w:val="0"/>
              </w:rPr>
              <w:t>日，出院日）</w:t>
            </w:r>
          </w:p>
        </w:tc>
      </w:tr>
      <w:tr w:rsidR="006848A3" w:rsidTr="00CC3D1E">
        <w:trPr>
          <w:trHeight w:val="2457"/>
          <w:jc w:val="center"/>
        </w:trPr>
        <w:tc>
          <w:tcPr>
            <w:tcW w:w="747" w:type="dxa"/>
            <w:tcBorders>
              <w:top w:val="double" w:sz="4" w:space="0" w:color="auto"/>
              <w:left w:val="single" w:sz="8" w:space="0" w:color="auto"/>
              <w:bottom w:val="single" w:sz="8" w:space="0" w:color="auto"/>
              <w:right w:val="single" w:sz="8" w:space="0" w:color="auto"/>
            </w:tcBorders>
            <w:vAlign w:val="center"/>
          </w:tcPr>
          <w:p w:rsidR="006848A3" w:rsidRDefault="006848A3" w:rsidP="00CC3D1E">
            <w:pPr>
              <w:widowControl/>
              <w:spacing w:line="260" w:lineRule="exact"/>
              <w:jc w:val="center"/>
              <w:rPr>
                <w:rFonts w:eastAsia="黑体"/>
                <w:kern w:val="0"/>
              </w:rPr>
            </w:pPr>
            <w:r>
              <w:rPr>
                <w:rFonts w:eastAsia="黑体" w:cs="黑体" w:hint="eastAsia"/>
                <w:kern w:val="0"/>
              </w:rPr>
              <w:t>主</w:t>
            </w:r>
          </w:p>
          <w:p w:rsidR="006848A3" w:rsidRDefault="006848A3" w:rsidP="00CC3D1E">
            <w:pPr>
              <w:widowControl/>
              <w:spacing w:line="260" w:lineRule="exact"/>
              <w:jc w:val="center"/>
              <w:rPr>
                <w:rFonts w:eastAsia="黑体"/>
                <w:kern w:val="0"/>
              </w:rPr>
            </w:pPr>
            <w:r>
              <w:rPr>
                <w:rFonts w:eastAsia="黑体" w:cs="黑体" w:hint="eastAsia"/>
                <w:kern w:val="0"/>
              </w:rPr>
              <w:t>要</w:t>
            </w:r>
          </w:p>
          <w:p w:rsidR="006848A3" w:rsidRDefault="006848A3" w:rsidP="00CC3D1E">
            <w:pPr>
              <w:widowControl/>
              <w:spacing w:line="260" w:lineRule="exact"/>
              <w:jc w:val="center"/>
              <w:rPr>
                <w:rFonts w:eastAsia="黑体"/>
                <w:kern w:val="0"/>
              </w:rPr>
            </w:pPr>
            <w:r>
              <w:rPr>
                <w:rFonts w:eastAsia="黑体" w:cs="黑体" w:hint="eastAsia"/>
                <w:kern w:val="0"/>
              </w:rPr>
              <w:t>诊</w:t>
            </w:r>
          </w:p>
          <w:p w:rsidR="006848A3" w:rsidRDefault="006848A3" w:rsidP="00CC3D1E">
            <w:pPr>
              <w:widowControl/>
              <w:spacing w:line="260" w:lineRule="exact"/>
              <w:jc w:val="center"/>
              <w:rPr>
                <w:rFonts w:eastAsia="黑体"/>
                <w:kern w:val="0"/>
              </w:rPr>
            </w:pPr>
            <w:r>
              <w:rPr>
                <w:rFonts w:eastAsia="黑体" w:cs="黑体" w:hint="eastAsia"/>
                <w:kern w:val="0"/>
              </w:rPr>
              <w:t>疗</w:t>
            </w:r>
          </w:p>
          <w:p w:rsidR="006848A3" w:rsidRDefault="006848A3" w:rsidP="00CC3D1E">
            <w:pPr>
              <w:widowControl/>
              <w:spacing w:line="260" w:lineRule="exact"/>
              <w:jc w:val="center"/>
              <w:rPr>
                <w:rFonts w:eastAsia="黑体"/>
                <w:kern w:val="0"/>
              </w:rPr>
            </w:pPr>
            <w:r>
              <w:rPr>
                <w:rFonts w:eastAsia="黑体" w:cs="黑体" w:hint="eastAsia"/>
                <w:kern w:val="0"/>
              </w:rPr>
              <w:t>工</w:t>
            </w:r>
          </w:p>
          <w:p w:rsidR="006848A3" w:rsidRDefault="006848A3" w:rsidP="00CC3D1E">
            <w:pPr>
              <w:widowControl/>
              <w:spacing w:line="260" w:lineRule="exact"/>
              <w:jc w:val="center"/>
              <w:rPr>
                <w:rFonts w:eastAsia="黑体"/>
                <w:kern w:val="0"/>
                <w:sz w:val="24"/>
                <w:szCs w:val="24"/>
              </w:rPr>
            </w:pPr>
            <w:r>
              <w:rPr>
                <w:rFonts w:eastAsia="黑体" w:cs="黑体" w:hint="eastAsia"/>
                <w:kern w:val="0"/>
              </w:rPr>
              <w:t>作</w:t>
            </w:r>
          </w:p>
        </w:tc>
        <w:tc>
          <w:tcPr>
            <w:tcW w:w="3299" w:type="dxa"/>
            <w:tcBorders>
              <w:top w:val="double" w:sz="4" w:space="0" w:color="auto"/>
              <w:left w:val="single" w:sz="8" w:space="0" w:color="auto"/>
              <w:bottom w:val="single" w:sz="8" w:space="0" w:color="auto"/>
              <w:right w:val="single" w:sz="8" w:space="0" w:color="auto"/>
            </w:tcBorders>
          </w:tcPr>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手术前再次确认患者姓名、性别、年龄和准备手术的眼睛、手术方案</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手术</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完成手术记录</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完成手术日病程记录</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向患者及其家属交待手术后注意事项</w:t>
            </w:r>
          </w:p>
        </w:tc>
        <w:tc>
          <w:tcPr>
            <w:tcW w:w="3514" w:type="dxa"/>
            <w:tcBorders>
              <w:top w:val="double" w:sz="4" w:space="0" w:color="auto"/>
              <w:left w:val="single" w:sz="8" w:space="0" w:color="auto"/>
              <w:bottom w:val="single" w:sz="8" w:space="0" w:color="auto"/>
              <w:right w:val="single" w:sz="8" w:space="0" w:color="auto"/>
            </w:tcBorders>
          </w:tcPr>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检查患者，注意观察体温、血压等全身情况，检查视力、眼前后节、伤口、眼位、眼球运动等情况。</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上级医师查房，确定有无手术并发症</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为患者换药</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完成术后病程记录</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向患者及家属交代术后恢复情况</w:t>
            </w:r>
          </w:p>
          <w:p w:rsidR="006848A3" w:rsidRDefault="006848A3" w:rsidP="00CC3D1E">
            <w:pPr>
              <w:spacing w:line="260" w:lineRule="exact"/>
              <w:rPr>
                <w:rFonts w:ascii="宋体"/>
              </w:rPr>
            </w:pPr>
          </w:p>
        </w:tc>
        <w:tc>
          <w:tcPr>
            <w:tcW w:w="2966" w:type="dxa"/>
            <w:tcBorders>
              <w:top w:val="double" w:sz="4" w:space="0" w:color="auto"/>
              <w:left w:val="single" w:sz="8" w:space="0" w:color="auto"/>
              <w:bottom w:val="single" w:sz="8" w:space="0" w:color="auto"/>
              <w:right w:val="single" w:sz="8" w:space="0" w:color="auto"/>
            </w:tcBorders>
          </w:tcPr>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上级医师查房，进行手术及伤口评估，确定有无手术并发症和伤口愈合不良情况，确定今日出院</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完成出院记录等</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通知出院处</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通知患者及其家属出院</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向患者交待出院后注意事项</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预约复诊日期</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将出院记录副本及诊断证明交给患者</w:t>
            </w:r>
          </w:p>
        </w:tc>
      </w:tr>
      <w:tr w:rsidR="006848A3" w:rsidTr="00CC3D1E">
        <w:trPr>
          <w:trHeight w:val="2892"/>
          <w:jc w:val="center"/>
        </w:trPr>
        <w:tc>
          <w:tcPr>
            <w:tcW w:w="747" w:type="dxa"/>
            <w:tcBorders>
              <w:top w:val="single" w:sz="8" w:space="0" w:color="auto"/>
              <w:left w:val="single" w:sz="8" w:space="0" w:color="auto"/>
              <w:bottom w:val="single" w:sz="8" w:space="0" w:color="auto"/>
              <w:right w:val="single" w:sz="8" w:space="0" w:color="auto"/>
            </w:tcBorders>
            <w:vAlign w:val="center"/>
          </w:tcPr>
          <w:p w:rsidR="006848A3" w:rsidRDefault="006848A3" w:rsidP="00CC3D1E">
            <w:pPr>
              <w:widowControl/>
              <w:spacing w:line="260" w:lineRule="exact"/>
              <w:jc w:val="center"/>
              <w:rPr>
                <w:rFonts w:eastAsia="黑体"/>
                <w:kern w:val="0"/>
              </w:rPr>
            </w:pPr>
            <w:r>
              <w:rPr>
                <w:rFonts w:eastAsia="黑体" w:cs="黑体" w:hint="eastAsia"/>
                <w:kern w:val="0"/>
              </w:rPr>
              <w:t>重</w:t>
            </w:r>
          </w:p>
          <w:p w:rsidR="006848A3" w:rsidRDefault="006848A3" w:rsidP="00CC3D1E">
            <w:pPr>
              <w:widowControl/>
              <w:spacing w:line="260" w:lineRule="exact"/>
              <w:jc w:val="center"/>
              <w:rPr>
                <w:rFonts w:eastAsia="黑体"/>
                <w:kern w:val="0"/>
              </w:rPr>
            </w:pPr>
            <w:r>
              <w:rPr>
                <w:rFonts w:eastAsia="黑体" w:cs="黑体" w:hint="eastAsia"/>
                <w:kern w:val="0"/>
              </w:rPr>
              <w:t>点</w:t>
            </w:r>
          </w:p>
          <w:p w:rsidR="006848A3" w:rsidRDefault="006848A3" w:rsidP="00CC3D1E">
            <w:pPr>
              <w:widowControl/>
              <w:spacing w:line="260" w:lineRule="exact"/>
              <w:jc w:val="center"/>
              <w:rPr>
                <w:rFonts w:eastAsia="黑体"/>
                <w:kern w:val="0"/>
              </w:rPr>
            </w:pPr>
            <w:r>
              <w:rPr>
                <w:rFonts w:eastAsia="黑体" w:cs="黑体" w:hint="eastAsia"/>
                <w:kern w:val="0"/>
              </w:rPr>
              <w:t>医</w:t>
            </w:r>
          </w:p>
          <w:p w:rsidR="006848A3" w:rsidRDefault="006848A3" w:rsidP="00CC3D1E">
            <w:pPr>
              <w:widowControl/>
              <w:spacing w:line="260" w:lineRule="exact"/>
              <w:jc w:val="center"/>
              <w:rPr>
                <w:rFonts w:eastAsia="黑体"/>
                <w:kern w:val="0"/>
              </w:rPr>
            </w:pPr>
            <w:r>
              <w:rPr>
                <w:rFonts w:eastAsia="黑体" w:cs="黑体" w:hint="eastAsia"/>
                <w:kern w:val="0"/>
              </w:rPr>
              <w:t>嘱</w:t>
            </w:r>
          </w:p>
        </w:tc>
        <w:tc>
          <w:tcPr>
            <w:tcW w:w="3299" w:type="dxa"/>
            <w:tcBorders>
              <w:top w:val="single" w:sz="8" w:space="0" w:color="auto"/>
              <w:left w:val="single" w:sz="8" w:space="0" w:color="auto"/>
              <w:bottom w:val="single" w:sz="8" w:space="0" w:color="auto"/>
              <w:right w:val="single" w:sz="8" w:space="0" w:color="auto"/>
            </w:tcBorders>
          </w:tcPr>
          <w:p w:rsidR="006848A3" w:rsidRDefault="006848A3" w:rsidP="00CC3D1E">
            <w:pPr>
              <w:spacing w:line="260" w:lineRule="exact"/>
              <w:rPr>
                <w:rFonts w:ascii="宋体"/>
                <w:b/>
                <w:bCs/>
              </w:rPr>
            </w:pPr>
            <w:r>
              <w:rPr>
                <w:rFonts w:ascii="宋体" w:hAnsi="宋体" w:cs="宋体" w:hint="eastAsia"/>
                <w:b/>
                <w:bCs/>
              </w:rPr>
              <w:t>长期医嘱：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眼科一级或二级护理</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饮食</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未成年人需陪住一人</w:t>
            </w:r>
          </w:p>
          <w:p w:rsidR="006848A3" w:rsidRDefault="006848A3" w:rsidP="00CC3D1E">
            <w:pPr>
              <w:spacing w:line="260" w:lineRule="exact"/>
              <w:rPr>
                <w:rFonts w:ascii="宋体"/>
                <w:b/>
                <w:bCs/>
              </w:rPr>
            </w:pPr>
            <w:r>
              <w:rPr>
                <w:rFonts w:ascii="宋体" w:hAnsi="宋体" w:cs="宋体" w:hint="eastAsia"/>
                <w:b/>
                <w:bCs/>
              </w:rPr>
              <w:t>临时医嘱：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根据病情需要下达</w:t>
            </w:r>
          </w:p>
        </w:tc>
        <w:tc>
          <w:tcPr>
            <w:tcW w:w="3514" w:type="dxa"/>
            <w:tcBorders>
              <w:top w:val="single" w:sz="8" w:space="0" w:color="auto"/>
              <w:left w:val="single" w:sz="8" w:space="0" w:color="auto"/>
              <w:bottom w:val="single" w:sz="8" w:space="0" w:color="auto"/>
              <w:right w:val="single" w:sz="8" w:space="0" w:color="auto"/>
            </w:tcBorders>
          </w:tcPr>
          <w:p w:rsidR="006848A3" w:rsidRDefault="006848A3" w:rsidP="00CC3D1E">
            <w:pPr>
              <w:spacing w:line="260" w:lineRule="exact"/>
              <w:rPr>
                <w:rFonts w:ascii="宋体"/>
                <w:b/>
                <w:bCs/>
              </w:rPr>
            </w:pPr>
            <w:r>
              <w:rPr>
                <w:rFonts w:ascii="宋体" w:hAnsi="宋体" w:cs="宋体" w:hint="eastAsia"/>
                <w:b/>
                <w:bCs/>
              </w:rPr>
              <w:t>长期医嘱：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眼科三级护理</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抗菌药物滴眼液点术眼</w:t>
            </w:r>
            <w:r>
              <w:rPr>
                <w:rFonts w:ascii="宋体" w:hAnsi="宋体" w:cs="宋体"/>
              </w:rPr>
              <w:t>qid</w:t>
            </w:r>
          </w:p>
          <w:p w:rsidR="006848A3" w:rsidRPr="00A40D1D"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非甾体类消炎药滴眼液点术眼</w:t>
            </w:r>
            <w:r>
              <w:rPr>
                <w:rFonts w:ascii="宋体" w:hAnsi="宋体" w:cs="宋体"/>
              </w:rPr>
              <w:t>qid</w:t>
            </w:r>
          </w:p>
          <w:p w:rsidR="006848A3" w:rsidRPr="00A40D1D" w:rsidRDefault="006848A3" w:rsidP="00CC3D1E">
            <w:pPr>
              <w:spacing w:line="260" w:lineRule="exact"/>
              <w:rPr>
                <w:rFonts w:ascii="宋体"/>
                <w:b/>
                <w:bCs/>
              </w:rPr>
            </w:pPr>
            <w:r w:rsidRPr="00A40D1D">
              <w:rPr>
                <w:rFonts w:ascii="宋体" w:hAnsi="宋体" w:cs="宋体" w:hint="eastAsia"/>
                <w:b/>
                <w:bCs/>
              </w:rPr>
              <w:t>临时医嘱：</w:t>
            </w:r>
          </w:p>
          <w:p w:rsidR="006848A3" w:rsidRDefault="006848A3" w:rsidP="00CC3D1E">
            <w:pPr>
              <w:numPr>
                <w:ilvl w:val="0"/>
                <w:numId w:val="1"/>
              </w:numPr>
              <w:tabs>
                <w:tab w:val="left" w:pos="319"/>
              </w:tabs>
              <w:spacing w:line="260" w:lineRule="exact"/>
              <w:ind w:left="307" w:hanging="301"/>
              <w:rPr>
                <w:rFonts w:ascii="宋体"/>
              </w:rPr>
            </w:pPr>
            <w:r w:rsidRPr="00A40D1D">
              <w:rPr>
                <w:rFonts w:ascii="宋体" w:hAnsi="宋体" w:cs="宋体" w:hint="eastAsia"/>
              </w:rPr>
              <w:t>换药等，根据病情需要</w:t>
            </w:r>
            <w:r>
              <w:rPr>
                <w:rFonts w:ascii="宋体" w:hAnsi="宋体" w:cs="宋体" w:hint="eastAsia"/>
              </w:rPr>
              <w:t>下达</w:t>
            </w:r>
          </w:p>
          <w:p w:rsidR="006848A3" w:rsidRDefault="006848A3" w:rsidP="00CC3D1E">
            <w:pPr>
              <w:spacing w:line="260" w:lineRule="exact"/>
              <w:rPr>
                <w:rFonts w:ascii="宋体"/>
              </w:rPr>
            </w:pPr>
          </w:p>
        </w:tc>
        <w:tc>
          <w:tcPr>
            <w:tcW w:w="2966" w:type="dxa"/>
            <w:tcBorders>
              <w:top w:val="single" w:sz="8" w:space="0" w:color="auto"/>
              <w:left w:val="single" w:sz="8" w:space="0" w:color="auto"/>
              <w:bottom w:val="single" w:sz="8" w:space="0" w:color="auto"/>
              <w:right w:val="single" w:sz="8" w:space="0" w:color="auto"/>
            </w:tcBorders>
          </w:tcPr>
          <w:p w:rsidR="006848A3" w:rsidRDefault="006848A3" w:rsidP="00CC3D1E">
            <w:pPr>
              <w:spacing w:line="260" w:lineRule="exact"/>
              <w:rPr>
                <w:rFonts w:ascii="宋体"/>
                <w:b/>
                <w:bCs/>
              </w:rPr>
            </w:pPr>
            <w:r>
              <w:rPr>
                <w:rFonts w:ascii="宋体" w:hAnsi="宋体" w:cs="宋体" w:hint="eastAsia"/>
                <w:b/>
                <w:bCs/>
              </w:rPr>
              <w:t>长期医嘱：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眼科三级护理</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抗菌药物滴眼液点术眼</w:t>
            </w:r>
            <w:r>
              <w:rPr>
                <w:rFonts w:ascii="宋体" w:hAnsi="宋体" w:cs="宋体"/>
              </w:rPr>
              <w:t xml:space="preserve"> qid</w:t>
            </w:r>
          </w:p>
          <w:p w:rsidR="006848A3" w:rsidRPr="00A40D1D"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非甾体类消炎药滴眼液点术眼</w:t>
            </w:r>
            <w:r>
              <w:rPr>
                <w:rFonts w:ascii="宋体" w:hAnsi="宋体" w:cs="宋体"/>
              </w:rPr>
              <w:t>qid</w:t>
            </w:r>
          </w:p>
          <w:p w:rsidR="006848A3" w:rsidRDefault="006848A3" w:rsidP="00CC3D1E">
            <w:pPr>
              <w:spacing w:line="260" w:lineRule="exact"/>
              <w:rPr>
                <w:rFonts w:ascii="宋体"/>
              </w:rPr>
            </w:pPr>
            <w:r>
              <w:rPr>
                <w:rFonts w:ascii="宋体" w:hAnsi="宋体" w:cs="宋体" w:hint="eastAsia"/>
                <w:b/>
                <w:bCs/>
              </w:rPr>
              <w:t>临时医嘱：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今日出院</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出院用药：抗菌药物滴眼液、非甾体类消炎药滴眼液</w:t>
            </w:r>
            <w:r>
              <w:rPr>
                <w:rFonts w:ascii="宋体" w:hAnsi="宋体" w:cs="宋体"/>
              </w:rPr>
              <w:t>4</w:t>
            </w:r>
            <w:r>
              <w:rPr>
                <w:rFonts w:ascii="宋体" w:hAnsi="宋体" w:cs="宋体" w:hint="eastAsia"/>
              </w:rPr>
              <w:t>次</w:t>
            </w:r>
            <w:r>
              <w:rPr>
                <w:rFonts w:ascii="宋体" w:hAnsi="宋体" w:cs="宋体"/>
              </w:rPr>
              <w:t>/</w:t>
            </w:r>
            <w:r>
              <w:rPr>
                <w:rFonts w:ascii="宋体" w:hAnsi="宋体" w:cs="宋体" w:hint="eastAsia"/>
              </w:rPr>
              <w:t>日，持续</w:t>
            </w:r>
            <w:r>
              <w:rPr>
                <w:rFonts w:ascii="宋体" w:hAnsi="宋体" w:cs="宋体"/>
              </w:rPr>
              <w:t>2-3</w:t>
            </w:r>
            <w:r>
              <w:rPr>
                <w:rFonts w:ascii="宋体" w:hAnsi="宋体" w:cs="宋体" w:hint="eastAsia"/>
              </w:rPr>
              <w:t>周</w:t>
            </w:r>
          </w:p>
        </w:tc>
      </w:tr>
      <w:tr w:rsidR="006848A3" w:rsidTr="00CC3D1E">
        <w:trPr>
          <w:trHeight w:val="683"/>
          <w:jc w:val="center"/>
        </w:trPr>
        <w:tc>
          <w:tcPr>
            <w:tcW w:w="747" w:type="dxa"/>
            <w:tcBorders>
              <w:top w:val="single" w:sz="8" w:space="0" w:color="auto"/>
              <w:left w:val="single" w:sz="8" w:space="0" w:color="auto"/>
              <w:bottom w:val="single" w:sz="8" w:space="0" w:color="auto"/>
              <w:right w:val="single" w:sz="8" w:space="0" w:color="auto"/>
            </w:tcBorders>
            <w:vAlign w:val="center"/>
          </w:tcPr>
          <w:p w:rsidR="006848A3" w:rsidRDefault="006848A3" w:rsidP="00CC3D1E">
            <w:pPr>
              <w:widowControl/>
              <w:spacing w:line="260" w:lineRule="exact"/>
              <w:jc w:val="center"/>
              <w:rPr>
                <w:rFonts w:eastAsia="黑体"/>
                <w:kern w:val="0"/>
              </w:rPr>
            </w:pPr>
            <w:r>
              <w:rPr>
                <w:rFonts w:eastAsia="黑体" w:cs="黑体" w:hint="eastAsia"/>
                <w:kern w:val="0"/>
              </w:rPr>
              <w:t>主</w:t>
            </w:r>
          </w:p>
          <w:p w:rsidR="006848A3" w:rsidRDefault="006848A3" w:rsidP="00CC3D1E">
            <w:pPr>
              <w:widowControl/>
              <w:spacing w:line="260" w:lineRule="exact"/>
              <w:jc w:val="center"/>
              <w:rPr>
                <w:rFonts w:eastAsia="黑体"/>
                <w:kern w:val="0"/>
              </w:rPr>
            </w:pPr>
            <w:r>
              <w:rPr>
                <w:rFonts w:eastAsia="黑体" w:cs="黑体" w:hint="eastAsia"/>
                <w:kern w:val="0"/>
              </w:rPr>
              <w:t>要</w:t>
            </w:r>
          </w:p>
          <w:p w:rsidR="006848A3" w:rsidRDefault="006848A3" w:rsidP="00CC3D1E">
            <w:pPr>
              <w:widowControl/>
              <w:spacing w:line="260" w:lineRule="exact"/>
              <w:jc w:val="center"/>
              <w:rPr>
                <w:rFonts w:eastAsia="黑体"/>
                <w:kern w:val="0"/>
              </w:rPr>
            </w:pPr>
            <w:r>
              <w:rPr>
                <w:rFonts w:eastAsia="黑体" w:cs="黑体" w:hint="eastAsia"/>
                <w:kern w:val="0"/>
              </w:rPr>
              <w:t>护</w:t>
            </w:r>
          </w:p>
          <w:p w:rsidR="006848A3" w:rsidRDefault="006848A3" w:rsidP="00CC3D1E">
            <w:pPr>
              <w:widowControl/>
              <w:spacing w:line="260" w:lineRule="exact"/>
              <w:jc w:val="center"/>
              <w:rPr>
                <w:rFonts w:eastAsia="黑体"/>
                <w:kern w:val="0"/>
              </w:rPr>
            </w:pPr>
            <w:r>
              <w:rPr>
                <w:rFonts w:eastAsia="黑体" w:cs="黑体" w:hint="eastAsia"/>
                <w:kern w:val="0"/>
              </w:rPr>
              <w:t>理</w:t>
            </w:r>
          </w:p>
          <w:p w:rsidR="006848A3" w:rsidRDefault="006848A3" w:rsidP="00CC3D1E">
            <w:pPr>
              <w:widowControl/>
              <w:spacing w:line="260" w:lineRule="exact"/>
              <w:jc w:val="center"/>
              <w:rPr>
                <w:rFonts w:eastAsia="黑体"/>
                <w:kern w:val="0"/>
              </w:rPr>
            </w:pPr>
            <w:r>
              <w:rPr>
                <w:rFonts w:eastAsia="黑体" w:cs="黑体" w:hint="eastAsia"/>
                <w:kern w:val="0"/>
              </w:rPr>
              <w:t>工</w:t>
            </w:r>
          </w:p>
          <w:p w:rsidR="006848A3" w:rsidRDefault="006848A3" w:rsidP="00CC3D1E">
            <w:pPr>
              <w:widowControl/>
              <w:spacing w:line="260" w:lineRule="exact"/>
              <w:jc w:val="center"/>
              <w:rPr>
                <w:rFonts w:eastAsia="黑体"/>
                <w:kern w:val="0"/>
              </w:rPr>
            </w:pPr>
            <w:r>
              <w:rPr>
                <w:rFonts w:eastAsia="黑体" w:cs="黑体" w:hint="eastAsia"/>
                <w:kern w:val="0"/>
              </w:rPr>
              <w:t>作</w:t>
            </w:r>
          </w:p>
        </w:tc>
        <w:tc>
          <w:tcPr>
            <w:tcW w:w="3299" w:type="dxa"/>
            <w:tcBorders>
              <w:top w:val="single" w:sz="8" w:space="0" w:color="auto"/>
              <w:left w:val="single" w:sz="8" w:space="0" w:color="auto"/>
              <w:bottom w:val="single" w:sz="8" w:space="0" w:color="auto"/>
              <w:right w:val="single" w:sz="8" w:space="0" w:color="auto"/>
            </w:tcBorders>
          </w:tcPr>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健康宣教：术后注意事项</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术后心理与生活护理</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执行术后医嘱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完成手术当日护理记录单</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观察动态病情变化，及时与医生沟通，执行医嘱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介绍相关治疗、检查、用药等护理中注意的问题</w:t>
            </w:r>
          </w:p>
        </w:tc>
        <w:tc>
          <w:tcPr>
            <w:tcW w:w="3514" w:type="dxa"/>
            <w:tcBorders>
              <w:top w:val="single" w:sz="8" w:space="0" w:color="auto"/>
              <w:left w:val="single" w:sz="8" w:space="0" w:color="auto"/>
              <w:bottom w:val="single" w:sz="8" w:space="0" w:color="auto"/>
              <w:right w:val="single" w:sz="8" w:space="0" w:color="auto"/>
            </w:tcBorders>
          </w:tcPr>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执行术后医嘱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健康宣教：手术后相关注意事项</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介绍有关患者康复锻炼方法</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术后用药知识宣教</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监测患者生命体征变化、术眼情况变化</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术后心理与生活护理</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完成术后第一日护理记录单</w:t>
            </w:r>
          </w:p>
        </w:tc>
        <w:tc>
          <w:tcPr>
            <w:tcW w:w="2966" w:type="dxa"/>
            <w:tcBorders>
              <w:top w:val="single" w:sz="8" w:space="0" w:color="auto"/>
              <w:left w:val="single" w:sz="8" w:space="0" w:color="auto"/>
              <w:bottom w:val="single" w:sz="8" w:space="0" w:color="auto"/>
              <w:right w:val="single" w:sz="8" w:space="0" w:color="auto"/>
            </w:tcBorders>
          </w:tcPr>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执行术后医嘱、出院医嘱</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出院宣教：生活指导、饮食指导、用药指导</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协助患者办理出院手续、交费等事项</w:t>
            </w:r>
          </w:p>
          <w:p w:rsidR="006848A3" w:rsidRDefault="006848A3" w:rsidP="00CC3D1E">
            <w:pPr>
              <w:numPr>
                <w:ilvl w:val="0"/>
                <w:numId w:val="1"/>
              </w:numPr>
              <w:tabs>
                <w:tab w:val="left" w:pos="319"/>
              </w:tabs>
              <w:spacing w:line="260" w:lineRule="exact"/>
              <w:ind w:left="307" w:hanging="301"/>
              <w:rPr>
                <w:rFonts w:ascii="宋体"/>
              </w:rPr>
            </w:pPr>
            <w:r>
              <w:rPr>
                <w:rFonts w:ascii="宋体" w:hAnsi="宋体" w:cs="宋体" w:hint="eastAsia"/>
              </w:rPr>
              <w:t>完成术后第二日及出院护理记录单</w:t>
            </w:r>
          </w:p>
        </w:tc>
      </w:tr>
      <w:tr w:rsidR="006848A3" w:rsidTr="00CC3D1E">
        <w:trPr>
          <w:trHeight w:val="300"/>
          <w:jc w:val="center"/>
        </w:trPr>
        <w:tc>
          <w:tcPr>
            <w:tcW w:w="747" w:type="dxa"/>
            <w:tcBorders>
              <w:top w:val="single" w:sz="8" w:space="0" w:color="auto"/>
              <w:left w:val="single" w:sz="8" w:space="0" w:color="auto"/>
              <w:bottom w:val="single" w:sz="8" w:space="0" w:color="auto"/>
              <w:right w:val="single" w:sz="8" w:space="0" w:color="auto"/>
            </w:tcBorders>
            <w:vAlign w:val="center"/>
          </w:tcPr>
          <w:p w:rsidR="006848A3" w:rsidRDefault="006848A3" w:rsidP="00CC3D1E">
            <w:pPr>
              <w:widowControl/>
              <w:spacing w:line="260" w:lineRule="exact"/>
              <w:jc w:val="center"/>
              <w:rPr>
                <w:rFonts w:eastAsia="黑体"/>
                <w:kern w:val="0"/>
              </w:rPr>
            </w:pPr>
            <w:r>
              <w:rPr>
                <w:rFonts w:eastAsia="黑体" w:cs="黑体" w:hint="eastAsia"/>
                <w:kern w:val="0"/>
              </w:rPr>
              <w:t>病情</w:t>
            </w:r>
          </w:p>
          <w:p w:rsidR="006848A3" w:rsidRDefault="006848A3" w:rsidP="00CC3D1E">
            <w:pPr>
              <w:widowControl/>
              <w:spacing w:line="260" w:lineRule="exact"/>
              <w:jc w:val="center"/>
              <w:rPr>
                <w:rFonts w:eastAsia="黑体"/>
                <w:kern w:val="0"/>
              </w:rPr>
            </w:pPr>
            <w:r>
              <w:rPr>
                <w:rFonts w:eastAsia="黑体" w:cs="黑体" w:hint="eastAsia"/>
                <w:kern w:val="0"/>
              </w:rPr>
              <w:t>变异</w:t>
            </w:r>
          </w:p>
          <w:p w:rsidR="006848A3" w:rsidRDefault="006848A3" w:rsidP="00CC3D1E">
            <w:pPr>
              <w:widowControl/>
              <w:spacing w:line="260" w:lineRule="exact"/>
              <w:jc w:val="center"/>
              <w:rPr>
                <w:kern w:val="0"/>
              </w:rPr>
            </w:pPr>
            <w:r>
              <w:rPr>
                <w:rFonts w:eastAsia="黑体" w:cs="黑体" w:hint="eastAsia"/>
                <w:kern w:val="0"/>
              </w:rPr>
              <w:t>记录</w:t>
            </w:r>
          </w:p>
        </w:tc>
        <w:tc>
          <w:tcPr>
            <w:tcW w:w="3299"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rPr>
                <w:rFonts w:ascii="宋体"/>
                <w:kern w:val="0"/>
              </w:rPr>
            </w:pPr>
            <w:r>
              <w:rPr>
                <w:rFonts w:ascii="宋体" w:hAnsi="宋体" w:cs="宋体" w:hint="eastAsia"/>
                <w:kern w:val="0"/>
              </w:rPr>
              <w:t>□无□有，原因：</w:t>
            </w:r>
          </w:p>
          <w:p w:rsidR="006848A3" w:rsidRDefault="006848A3" w:rsidP="00CC3D1E">
            <w:pPr>
              <w:widowControl/>
              <w:spacing w:line="260" w:lineRule="exact"/>
              <w:rPr>
                <w:rFonts w:ascii="宋体"/>
                <w:kern w:val="0"/>
              </w:rPr>
            </w:pPr>
            <w:r>
              <w:rPr>
                <w:rFonts w:ascii="宋体" w:hAnsi="宋体" w:cs="宋体"/>
                <w:kern w:val="0"/>
              </w:rPr>
              <w:t>1.</w:t>
            </w:r>
          </w:p>
          <w:p w:rsidR="006848A3" w:rsidRDefault="006848A3" w:rsidP="00CC3D1E">
            <w:pPr>
              <w:widowControl/>
              <w:spacing w:line="260" w:lineRule="exact"/>
              <w:rPr>
                <w:rFonts w:ascii="宋体"/>
                <w:kern w:val="0"/>
              </w:rPr>
            </w:pPr>
            <w:r>
              <w:rPr>
                <w:rFonts w:ascii="宋体" w:hAnsi="宋体" w:cs="宋体"/>
                <w:kern w:val="0"/>
              </w:rPr>
              <w:t>2.</w:t>
            </w:r>
          </w:p>
        </w:tc>
        <w:tc>
          <w:tcPr>
            <w:tcW w:w="3514"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rPr>
                <w:rFonts w:ascii="宋体"/>
                <w:kern w:val="0"/>
              </w:rPr>
            </w:pPr>
            <w:r>
              <w:rPr>
                <w:rFonts w:ascii="宋体" w:hAnsi="宋体" w:cs="宋体" w:hint="eastAsia"/>
                <w:kern w:val="0"/>
              </w:rPr>
              <w:t>□无□有，原因：</w:t>
            </w:r>
          </w:p>
          <w:p w:rsidR="006848A3" w:rsidRDefault="006848A3" w:rsidP="00CC3D1E">
            <w:pPr>
              <w:widowControl/>
              <w:spacing w:line="260" w:lineRule="exact"/>
              <w:rPr>
                <w:rFonts w:ascii="宋体"/>
                <w:kern w:val="0"/>
              </w:rPr>
            </w:pPr>
            <w:r>
              <w:rPr>
                <w:rFonts w:ascii="宋体" w:hAnsi="宋体" w:cs="宋体"/>
                <w:kern w:val="0"/>
              </w:rPr>
              <w:t>1.</w:t>
            </w:r>
          </w:p>
          <w:p w:rsidR="006848A3" w:rsidRDefault="006848A3" w:rsidP="00CC3D1E">
            <w:pPr>
              <w:widowControl/>
              <w:spacing w:line="260" w:lineRule="exact"/>
              <w:rPr>
                <w:rFonts w:ascii="宋体"/>
                <w:kern w:val="0"/>
              </w:rPr>
            </w:pPr>
            <w:r>
              <w:rPr>
                <w:rFonts w:ascii="宋体" w:hAnsi="宋体" w:cs="宋体"/>
                <w:kern w:val="0"/>
              </w:rPr>
              <w:t>2.</w:t>
            </w:r>
          </w:p>
        </w:tc>
        <w:tc>
          <w:tcPr>
            <w:tcW w:w="2966"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rPr>
                <w:rFonts w:ascii="宋体"/>
                <w:kern w:val="0"/>
              </w:rPr>
            </w:pPr>
            <w:r>
              <w:rPr>
                <w:rFonts w:ascii="宋体" w:hAnsi="宋体" w:cs="宋体" w:hint="eastAsia"/>
                <w:kern w:val="0"/>
              </w:rPr>
              <w:t>□无□有，原因：</w:t>
            </w:r>
          </w:p>
          <w:p w:rsidR="006848A3" w:rsidRDefault="006848A3" w:rsidP="00CC3D1E">
            <w:pPr>
              <w:widowControl/>
              <w:spacing w:line="260" w:lineRule="exact"/>
              <w:rPr>
                <w:rFonts w:ascii="宋体"/>
                <w:kern w:val="0"/>
              </w:rPr>
            </w:pPr>
            <w:r>
              <w:rPr>
                <w:rFonts w:ascii="宋体" w:hAnsi="宋体" w:cs="宋体"/>
                <w:kern w:val="0"/>
              </w:rPr>
              <w:t>1.</w:t>
            </w:r>
          </w:p>
          <w:p w:rsidR="006848A3" w:rsidRDefault="006848A3" w:rsidP="00CC3D1E">
            <w:pPr>
              <w:widowControl/>
              <w:spacing w:line="260" w:lineRule="exact"/>
              <w:rPr>
                <w:rFonts w:ascii="宋体"/>
                <w:kern w:val="0"/>
              </w:rPr>
            </w:pPr>
            <w:r>
              <w:rPr>
                <w:rFonts w:ascii="宋体" w:hAnsi="宋体" w:cs="宋体"/>
                <w:kern w:val="0"/>
              </w:rPr>
              <w:t>2.</w:t>
            </w:r>
          </w:p>
        </w:tc>
      </w:tr>
      <w:tr w:rsidR="006848A3" w:rsidTr="00CC3D1E">
        <w:trPr>
          <w:trHeight w:val="650"/>
          <w:jc w:val="center"/>
        </w:trPr>
        <w:tc>
          <w:tcPr>
            <w:tcW w:w="747" w:type="dxa"/>
            <w:tcBorders>
              <w:top w:val="single" w:sz="8" w:space="0" w:color="auto"/>
              <w:left w:val="single" w:sz="8" w:space="0" w:color="auto"/>
              <w:bottom w:val="single" w:sz="8" w:space="0" w:color="auto"/>
              <w:right w:val="single" w:sz="8" w:space="0" w:color="auto"/>
            </w:tcBorders>
            <w:vAlign w:val="center"/>
          </w:tcPr>
          <w:p w:rsidR="006848A3" w:rsidRDefault="006848A3" w:rsidP="00CC3D1E">
            <w:pPr>
              <w:widowControl/>
              <w:spacing w:line="260" w:lineRule="exact"/>
              <w:jc w:val="center"/>
              <w:rPr>
                <w:rFonts w:eastAsia="黑体"/>
                <w:kern w:val="0"/>
              </w:rPr>
            </w:pPr>
            <w:r>
              <w:rPr>
                <w:rFonts w:eastAsia="黑体" w:cs="黑体" w:hint="eastAsia"/>
                <w:kern w:val="0"/>
              </w:rPr>
              <w:t>护士</w:t>
            </w:r>
          </w:p>
          <w:p w:rsidR="006848A3" w:rsidRDefault="006848A3" w:rsidP="00CC3D1E">
            <w:pPr>
              <w:widowControl/>
              <w:spacing w:line="260" w:lineRule="exact"/>
              <w:jc w:val="center"/>
              <w:rPr>
                <w:rFonts w:eastAsia="黑体"/>
                <w:kern w:val="0"/>
              </w:rPr>
            </w:pPr>
            <w:r>
              <w:rPr>
                <w:rFonts w:eastAsia="黑体" w:cs="黑体" w:hint="eastAsia"/>
                <w:kern w:val="0"/>
              </w:rPr>
              <w:t>签名</w:t>
            </w:r>
          </w:p>
        </w:tc>
        <w:tc>
          <w:tcPr>
            <w:tcW w:w="3299" w:type="dxa"/>
            <w:tcBorders>
              <w:top w:val="single" w:sz="8" w:space="0" w:color="auto"/>
              <w:left w:val="single" w:sz="8" w:space="0" w:color="auto"/>
              <w:bottom w:val="single" w:sz="8" w:space="0" w:color="auto"/>
              <w:right w:val="single" w:sz="8" w:space="0" w:color="auto"/>
            </w:tcBorders>
          </w:tcPr>
          <w:p w:rsidR="006848A3" w:rsidRDefault="006848A3" w:rsidP="00CC3D1E">
            <w:pPr>
              <w:spacing w:line="260" w:lineRule="exact"/>
              <w:rPr>
                <w:kern w:val="0"/>
              </w:rPr>
            </w:pPr>
          </w:p>
        </w:tc>
        <w:tc>
          <w:tcPr>
            <w:tcW w:w="3514" w:type="dxa"/>
            <w:tcBorders>
              <w:top w:val="single" w:sz="8" w:space="0" w:color="auto"/>
              <w:left w:val="single" w:sz="8" w:space="0" w:color="auto"/>
              <w:bottom w:val="single" w:sz="8" w:space="0" w:color="auto"/>
              <w:right w:val="single" w:sz="8" w:space="0" w:color="auto"/>
            </w:tcBorders>
          </w:tcPr>
          <w:p w:rsidR="006848A3" w:rsidRDefault="006848A3" w:rsidP="00CC3D1E">
            <w:pPr>
              <w:spacing w:line="260" w:lineRule="exact"/>
              <w:rPr>
                <w:kern w:val="0"/>
              </w:rPr>
            </w:pPr>
          </w:p>
        </w:tc>
        <w:tc>
          <w:tcPr>
            <w:tcW w:w="2966" w:type="dxa"/>
            <w:tcBorders>
              <w:top w:val="single" w:sz="8" w:space="0" w:color="auto"/>
              <w:left w:val="single" w:sz="8" w:space="0" w:color="auto"/>
              <w:bottom w:val="single" w:sz="8" w:space="0" w:color="auto"/>
              <w:right w:val="single" w:sz="8" w:space="0" w:color="auto"/>
            </w:tcBorders>
          </w:tcPr>
          <w:p w:rsidR="006848A3" w:rsidRDefault="006848A3" w:rsidP="00CC3D1E">
            <w:pPr>
              <w:spacing w:line="260" w:lineRule="exact"/>
              <w:rPr>
                <w:kern w:val="0"/>
              </w:rPr>
            </w:pPr>
          </w:p>
        </w:tc>
      </w:tr>
      <w:tr w:rsidR="006848A3" w:rsidTr="00CC3D1E">
        <w:trPr>
          <w:trHeight w:val="415"/>
          <w:jc w:val="center"/>
        </w:trPr>
        <w:tc>
          <w:tcPr>
            <w:tcW w:w="747"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jc w:val="center"/>
              <w:rPr>
                <w:rFonts w:eastAsia="黑体"/>
                <w:kern w:val="0"/>
              </w:rPr>
            </w:pPr>
            <w:r>
              <w:rPr>
                <w:rFonts w:eastAsia="黑体" w:cs="黑体" w:hint="eastAsia"/>
                <w:kern w:val="0"/>
              </w:rPr>
              <w:t>医师</w:t>
            </w:r>
          </w:p>
          <w:p w:rsidR="006848A3" w:rsidRDefault="006848A3" w:rsidP="00CC3D1E">
            <w:pPr>
              <w:spacing w:line="260" w:lineRule="exact"/>
              <w:jc w:val="center"/>
              <w:rPr>
                <w:rFonts w:eastAsia="黑体"/>
                <w:kern w:val="0"/>
              </w:rPr>
            </w:pPr>
            <w:r>
              <w:rPr>
                <w:rFonts w:eastAsia="黑体" w:cs="黑体" w:hint="eastAsia"/>
                <w:kern w:val="0"/>
              </w:rPr>
              <w:t>签名</w:t>
            </w:r>
          </w:p>
        </w:tc>
        <w:tc>
          <w:tcPr>
            <w:tcW w:w="3299"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rPr>
                <w:kern w:val="0"/>
              </w:rPr>
            </w:pPr>
            <w:r>
              <w:rPr>
                <w:rFonts w:cs="宋体" w:hint="eastAsia"/>
                <w:kern w:val="0"/>
              </w:rPr>
              <w:t xml:space="preserve">　</w:t>
            </w:r>
          </w:p>
        </w:tc>
        <w:tc>
          <w:tcPr>
            <w:tcW w:w="3514"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rPr>
                <w:kern w:val="0"/>
              </w:rPr>
            </w:pPr>
            <w:r>
              <w:rPr>
                <w:rFonts w:cs="宋体" w:hint="eastAsia"/>
                <w:kern w:val="0"/>
              </w:rPr>
              <w:t xml:space="preserve">　</w:t>
            </w:r>
          </w:p>
        </w:tc>
        <w:tc>
          <w:tcPr>
            <w:tcW w:w="2966" w:type="dxa"/>
            <w:tcBorders>
              <w:top w:val="single" w:sz="8" w:space="0" w:color="auto"/>
              <w:left w:val="single" w:sz="8" w:space="0" w:color="auto"/>
              <w:bottom w:val="single" w:sz="8" w:space="0" w:color="auto"/>
              <w:right w:val="single" w:sz="8" w:space="0" w:color="auto"/>
            </w:tcBorders>
          </w:tcPr>
          <w:p w:rsidR="006848A3" w:rsidRDefault="006848A3" w:rsidP="00CC3D1E">
            <w:pPr>
              <w:widowControl/>
              <w:spacing w:line="260" w:lineRule="exact"/>
              <w:rPr>
                <w:kern w:val="0"/>
              </w:rPr>
            </w:pPr>
            <w:r>
              <w:rPr>
                <w:rFonts w:cs="宋体" w:hint="eastAsia"/>
                <w:kern w:val="0"/>
              </w:rPr>
              <w:t xml:space="preserve">　</w:t>
            </w:r>
          </w:p>
        </w:tc>
      </w:tr>
    </w:tbl>
    <w:p w:rsidR="006848A3" w:rsidRDefault="006848A3" w:rsidP="002A567B">
      <w:pPr>
        <w:spacing w:line="260" w:lineRule="exact"/>
      </w:pPr>
    </w:p>
    <w:sectPr w:rsidR="006848A3" w:rsidSect="00574F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62" w:rsidRDefault="00E85862" w:rsidP="008B584A">
      <w:r>
        <w:separator/>
      </w:r>
    </w:p>
  </w:endnote>
  <w:endnote w:type="continuationSeparator" w:id="0">
    <w:p w:rsidR="00E85862" w:rsidRDefault="00E85862" w:rsidP="008B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细黑">
    <w:altName w:val="Batang"/>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70" w:rsidRDefault="00D850F4">
    <w:pPr>
      <w:pStyle w:val="a3"/>
      <w:jc w:val="center"/>
    </w:pPr>
    <w:r>
      <w:rPr>
        <w:rStyle w:val="a4"/>
      </w:rPr>
      <w:fldChar w:fldCharType="begin"/>
    </w:r>
    <w:r w:rsidR="00574F70">
      <w:rPr>
        <w:rStyle w:val="a4"/>
      </w:rPr>
      <w:instrText xml:space="preserve"> PAGE </w:instrText>
    </w:r>
    <w:r>
      <w:rPr>
        <w:rStyle w:val="a4"/>
      </w:rPr>
      <w:fldChar w:fldCharType="separate"/>
    </w:r>
    <w:r w:rsidR="00563842">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62" w:rsidRDefault="00E85862" w:rsidP="008B584A">
      <w:r>
        <w:separator/>
      </w:r>
    </w:p>
  </w:footnote>
  <w:footnote w:type="continuationSeparator" w:id="0">
    <w:p w:rsidR="00E85862" w:rsidRDefault="00E85862" w:rsidP="008B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numFmt w:val="bullet"/>
      <w:lvlText w:val="□"/>
      <w:lvlJc w:val="left"/>
      <w:pPr>
        <w:tabs>
          <w:tab w:val="left" w:pos="645"/>
        </w:tabs>
        <w:ind w:left="645" w:hanging="465"/>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B584A"/>
    <w:rsid w:val="000076DF"/>
    <w:rsid w:val="00073C14"/>
    <w:rsid w:val="000D78A5"/>
    <w:rsid w:val="001F159E"/>
    <w:rsid w:val="00215FAD"/>
    <w:rsid w:val="00280BC4"/>
    <w:rsid w:val="002A0B84"/>
    <w:rsid w:val="002A567B"/>
    <w:rsid w:val="002B5002"/>
    <w:rsid w:val="002F5F5F"/>
    <w:rsid w:val="003205BD"/>
    <w:rsid w:val="003600DF"/>
    <w:rsid w:val="00375D11"/>
    <w:rsid w:val="00384C49"/>
    <w:rsid w:val="003A2BD5"/>
    <w:rsid w:val="003D2E04"/>
    <w:rsid w:val="003D468F"/>
    <w:rsid w:val="003D7F18"/>
    <w:rsid w:val="003E4F17"/>
    <w:rsid w:val="0046623D"/>
    <w:rsid w:val="004775F7"/>
    <w:rsid w:val="00562D61"/>
    <w:rsid w:val="00563842"/>
    <w:rsid w:val="00574F70"/>
    <w:rsid w:val="005762A0"/>
    <w:rsid w:val="005968CC"/>
    <w:rsid w:val="006224E2"/>
    <w:rsid w:val="006454BC"/>
    <w:rsid w:val="006848A3"/>
    <w:rsid w:val="00695528"/>
    <w:rsid w:val="007814CD"/>
    <w:rsid w:val="007F3ECD"/>
    <w:rsid w:val="008201B8"/>
    <w:rsid w:val="00822541"/>
    <w:rsid w:val="00835278"/>
    <w:rsid w:val="00881044"/>
    <w:rsid w:val="008A424F"/>
    <w:rsid w:val="008B584A"/>
    <w:rsid w:val="00904914"/>
    <w:rsid w:val="00917080"/>
    <w:rsid w:val="009D5759"/>
    <w:rsid w:val="00A40D1D"/>
    <w:rsid w:val="00A57F3A"/>
    <w:rsid w:val="00A70F39"/>
    <w:rsid w:val="00A70FD4"/>
    <w:rsid w:val="00AD326C"/>
    <w:rsid w:val="00B12CC2"/>
    <w:rsid w:val="00BC6145"/>
    <w:rsid w:val="00BF131A"/>
    <w:rsid w:val="00C053BB"/>
    <w:rsid w:val="00C533B5"/>
    <w:rsid w:val="00C93EDF"/>
    <w:rsid w:val="00C950D7"/>
    <w:rsid w:val="00CC2E0A"/>
    <w:rsid w:val="00D82CE4"/>
    <w:rsid w:val="00D850F4"/>
    <w:rsid w:val="00D9662C"/>
    <w:rsid w:val="00DA58B9"/>
    <w:rsid w:val="00E85862"/>
    <w:rsid w:val="00E9130B"/>
    <w:rsid w:val="00FB1A8F"/>
    <w:rsid w:val="00FF6772"/>
    <w:rsid w:val="5D831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795F04-2DF7-425D-A5C7-0F6514A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B584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375D11"/>
    <w:rPr>
      <w:rFonts w:ascii="Times New Roman" w:hAnsi="Times New Roman" w:cs="Times New Roman"/>
      <w:sz w:val="18"/>
      <w:szCs w:val="18"/>
    </w:rPr>
  </w:style>
  <w:style w:type="character" w:styleId="a4">
    <w:name w:val="page number"/>
    <w:basedOn w:val="a0"/>
    <w:uiPriority w:val="99"/>
    <w:rsid w:val="008B584A"/>
  </w:style>
  <w:style w:type="paragraph" w:styleId="a5">
    <w:name w:val="header"/>
    <w:basedOn w:val="a"/>
    <w:link w:val="Char0"/>
    <w:uiPriority w:val="99"/>
    <w:rsid w:val="0088104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881044"/>
    <w:rPr>
      <w:rFonts w:ascii="Times New Roman" w:eastAsia="宋体" w:hAnsi="Times New Roman" w:cs="Times New Roman"/>
      <w:kern w:val="2"/>
      <w:sz w:val="18"/>
      <w:szCs w:val="18"/>
    </w:rPr>
  </w:style>
  <w:style w:type="paragraph" w:styleId="a6">
    <w:name w:val="Balloon Text"/>
    <w:basedOn w:val="a"/>
    <w:link w:val="Char1"/>
    <w:uiPriority w:val="99"/>
    <w:semiHidden/>
    <w:rsid w:val="00FB1A8F"/>
    <w:rPr>
      <w:sz w:val="18"/>
      <w:szCs w:val="18"/>
    </w:rPr>
  </w:style>
  <w:style w:type="character" w:customStyle="1" w:styleId="Char1">
    <w:name w:val="批注框文本 Char"/>
    <w:link w:val="a6"/>
    <w:uiPriority w:val="99"/>
    <w:locked/>
    <w:rsid w:val="00FB1A8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399</Words>
  <Characters>2278</Characters>
  <Application>Microsoft Office Word</Application>
  <DocSecurity>0</DocSecurity>
  <Lines>18</Lines>
  <Paragraphs>5</Paragraphs>
  <ScaleCrop>false</ScaleCrop>
  <Company>TJMUGH</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刘立煌</cp:lastModifiedBy>
  <cp:revision>23</cp:revision>
  <dcterms:created xsi:type="dcterms:W3CDTF">2014-10-29T12:08:00Z</dcterms:created>
  <dcterms:modified xsi:type="dcterms:W3CDTF">2016-11-28T08:35:00Z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