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24" w:rsidRPr="0080503E" w:rsidRDefault="00CE2F24" w:rsidP="0080503E">
      <w:pPr>
        <w:pStyle w:val="aa"/>
        <w:rPr>
          <w:sz w:val="44"/>
          <w:szCs w:val="44"/>
        </w:rPr>
      </w:pPr>
      <w:r w:rsidRPr="0080503E">
        <w:rPr>
          <w:rFonts w:hint="eastAsia"/>
          <w:sz w:val="44"/>
          <w:szCs w:val="44"/>
        </w:rPr>
        <w:t>黄斑前膜临床路径</w:t>
      </w:r>
    </w:p>
    <w:p w:rsidR="00CE2F24" w:rsidRDefault="00CE2F24" w:rsidP="003E14D6">
      <w:pPr>
        <w:spacing w:beforeLines="50" w:before="156"/>
        <w:jc w:val="center"/>
        <w:rPr>
          <w:rFonts w:ascii="仿宋_GB2312" w:eastAsia="仿宋_GB2312" w:hAnsi="宋体"/>
          <w:sz w:val="32"/>
        </w:rPr>
      </w:pPr>
      <w:r w:rsidRPr="00656D74">
        <w:rPr>
          <w:rFonts w:ascii="仿宋_GB2312" w:eastAsia="仿宋_GB2312" w:hAnsi="宋体" w:hint="eastAsia"/>
          <w:sz w:val="32"/>
        </w:rPr>
        <w:t>（</w:t>
      </w:r>
      <w:r>
        <w:rPr>
          <w:rFonts w:ascii="仿宋_GB2312" w:eastAsia="仿宋_GB2312" w:hAnsi="宋体" w:hint="eastAsia"/>
          <w:sz w:val="32"/>
        </w:rPr>
        <w:t>2016</w:t>
      </w:r>
      <w:r w:rsidRPr="00656D74">
        <w:rPr>
          <w:rFonts w:ascii="仿宋_GB2312" w:eastAsia="仿宋_GB2312" w:hAnsi="宋体" w:hint="eastAsia"/>
          <w:sz w:val="32"/>
        </w:rPr>
        <w:t>年版）</w:t>
      </w:r>
    </w:p>
    <w:p w:rsidR="00DA1ECC" w:rsidRPr="00656D74" w:rsidRDefault="00DA1ECC" w:rsidP="003E14D6">
      <w:pPr>
        <w:spacing w:beforeLines="50" w:before="156"/>
        <w:jc w:val="center"/>
        <w:rPr>
          <w:rFonts w:ascii="仿宋_GB2312" w:eastAsia="仿宋_GB2312" w:hAnsi="宋体" w:hint="eastAsia"/>
          <w:sz w:val="32"/>
        </w:rPr>
      </w:pPr>
      <w:bookmarkStart w:id="0" w:name="_GoBack"/>
      <w:bookmarkEnd w:id="0"/>
    </w:p>
    <w:p w:rsidR="00CE2F24" w:rsidRPr="00656D74" w:rsidRDefault="00CE2F24" w:rsidP="003E14D6">
      <w:pPr>
        <w:spacing w:beforeLines="100" w:before="312" w:line="360" w:lineRule="auto"/>
        <w:ind w:firstLineChars="200" w:firstLine="640"/>
        <w:rPr>
          <w:rFonts w:ascii="黑体" w:eastAsia="黑体" w:hAnsi="宋体"/>
          <w:sz w:val="32"/>
          <w:szCs w:val="32"/>
        </w:rPr>
      </w:pPr>
      <w:r w:rsidRPr="00656D74">
        <w:rPr>
          <w:rFonts w:ascii="黑体" w:eastAsia="黑体" w:hAnsi="宋体" w:hint="eastAsia"/>
          <w:sz w:val="32"/>
          <w:szCs w:val="32"/>
        </w:rPr>
        <w:t>一、</w:t>
      </w:r>
      <w:r>
        <w:rPr>
          <w:rFonts w:ascii="黑体" w:eastAsia="黑体" w:hAnsi="宋体" w:hint="eastAsia"/>
          <w:sz w:val="32"/>
          <w:szCs w:val="32"/>
        </w:rPr>
        <w:t>黄斑前膜</w:t>
      </w:r>
      <w:r w:rsidRPr="00656D74">
        <w:rPr>
          <w:rFonts w:ascii="黑体" w:eastAsia="黑体" w:hAnsi="宋体" w:hint="eastAsia"/>
          <w:sz w:val="32"/>
          <w:szCs w:val="32"/>
        </w:rPr>
        <w:t>临床路径标准住院流程</w:t>
      </w:r>
    </w:p>
    <w:p w:rsidR="00CE2F24" w:rsidRPr="0080503E" w:rsidRDefault="00CE2F24" w:rsidP="00CE2F24">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（一）适用对象。</w:t>
      </w:r>
    </w:p>
    <w:p w:rsidR="00CE2F24" w:rsidRPr="005F29CA" w:rsidRDefault="00CE2F24" w:rsidP="00CE2F24">
      <w:pPr>
        <w:spacing w:line="360" w:lineRule="auto"/>
        <w:ind w:firstLineChars="200" w:firstLine="640"/>
        <w:rPr>
          <w:rFonts w:ascii="仿宋_GB2312" w:eastAsia="仿宋_GB2312"/>
          <w:color w:val="000000"/>
          <w:spacing w:val="-20"/>
          <w:sz w:val="32"/>
          <w:szCs w:val="32"/>
        </w:rPr>
      </w:pPr>
      <w:r w:rsidRPr="00656D74">
        <w:rPr>
          <w:rFonts w:ascii="仿宋_GB2312" w:eastAsia="仿宋_GB2312" w:hAnsi="宋体" w:hint="eastAsia"/>
          <w:sz w:val="32"/>
          <w:szCs w:val="32"/>
        </w:rPr>
        <w:t>第一诊断为</w:t>
      </w:r>
      <w:r w:rsidR="00167FA0">
        <w:rPr>
          <w:rFonts w:ascii="仿宋_GB2312" w:eastAsia="仿宋_GB2312" w:hAnsi="宋体" w:hint="eastAsia"/>
          <w:sz w:val="32"/>
          <w:szCs w:val="32"/>
        </w:rPr>
        <w:t>特发性或继发性</w:t>
      </w:r>
      <w:r w:rsidRPr="00662D1F">
        <w:rPr>
          <w:rFonts w:ascii="仿宋_GB2312" w:eastAsia="仿宋_GB2312" w:hAnsi="宋体" w:hint="eastAsia"/>
          <w:sz w:val="32"/>
          <w:szCs w:val="32"/>
        </w:rPr>
        <w:t>黄斑</w:t>
      </w:r>
      <w:r>
        <w:rPr>
          <w:rFonts w:ascii="仿宋_GB2312" w:eastAsia="仿宋_GB2312" w:hAnsi="宋体" w:hint="eastAsia"/>
          <w:sz w:val="32"/>
          <w:szCs w:val="32"/>
        </w:rPr>
        <w:t>前膜</w:t>
      </w:r>
      <w:r w:rsidRPr="005F29CA">
        <w:rPr>
          <w:rFonts w:ascii="仿宋_GB2312" w:eastAsia="仿宋_GB2312" w:hint="eastAsia"/>
          <w:color w:val="000000"/>
          <w:spacing w:val="-20"/>
          <w:sz w:val="32"/>
          <w:szCs w:val="32"/>
        </w:rPr>
        <w:t>（</w:t>
      </w:r>
      <w:r>
        <w:rPr>
          <w:rFonts w:ascii="仿宋_GB2312" w:eastAsia="仿宋_GB2312" w:hint="eastAsia"/>
          <w:color w:val="000000"/>
          <w:spacing w:val="-20"/>
          <w:sz w:val="32"/>
          <w:szCs w:val="32"/>
        </w:rPr>
        <w:t>ICD-10: H35</w:t>
      </w:r>
      <w:r w:rsidRPr="005F29CA">
        <w:rPr>
          <w:rFonts w:ascii="仿宋_GB2312" w:eastAsia="仿宋_GB2312" w:hint="eastAsia"/>
          <w:color w:val="000000"/>
          <w:spacing w:val="-20"/>
          <w:sz w:val="32"/>
          <w:szCs w:val="32"/>
        </w:rPr>
        <w:t>.</w:t>
      </w:r>
      <w:r>
        <w:rPr>
          <w:rFonts w:ascii="仿宋_GB2312" w:eastAsia="仿宋_GB2312" w:hint="eastAsia"/>
          <w:color w:val="000000"/>
          <w:spacing w:val="-20"/>
          <w:sz w:val="32"/>
          <w:szCs w:val="32"/>
        </w:rPr>
        <w:t>304</w:t>
      </w:r>
      <w:r w:rsidRPr="005F29CA">
        <w:rPr>
          <w:rFonts w:ascii="仿宋_GB2312" w:eastAsia="仿宋_GB2312" w:hint="eastAsia"/>
          <w:color w:val="000000"/>
          <w:spacing w:val="-20"/>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sidRPr="00656D74">
        <w:rPr>
          <w:rFonts w:ascii="仿宋_GB2312" w:eastAsia="仿宋_GB2312" w:hAnsi="宋体" w:hint="eastAsia"/>
          <w:sz w:val="32"/>
          <w:szCs w:val="32"/>
        </w:rPr>
        <w:t>行</w:t>
      </w:r>
      <w:r w:rsidR="00167FA0">
        <w:rPr>
          <w:rFonts w:ascii="仿宋_GB2312" w:eastAsia="仿宋_GB2312" w:hAnsi="宋体" w:hint="eastAsia"/>
          <w:sz w:val="32"/>
          <w:szCs w:val="32"/>
        </w:rPr>
        <w:t>后入路</w:t>
      </w:r>
      <w:r>
        <w:rPr>
          <w:rFonts w:ascii="仿宋_GB2312" w:eastAsia="仿宋_GB2312" w:hAnsi="宋体" w:hint="eastAsia"/>
          <w:sz w:val="32"/>
          <w:szCs w:val="32"/>
        </w:rPr>
        <w:t>玻璃体切割</w:t>
      </w:r>
      <w:r w:rsidRPr="00656D74">
        <w:rPr>
          <w:rFonts w:ascii="仿宋_GB2312" w:eastAsia="仿宋_GB2312" w:hint="eastAsia"/>
          <w:sz w:val="32"/>
          <w:szCs w:val="32"/>
        </w:rPr>
        <w:t>（ICD</w:t>
      </w:r>
      <w:r>
        <w:rPr>
          <w:rFonts w:ascii="仿宋_GB2312" w:eastAsia="仿宋_GB2312" w:hint="eastAsia"/>
          <w:sz w:val="32"/>
          <w:szCs w:val="32"/>
        </w:rPr>
        <w:t>-</w:t>
      </w:r>
      <w:r w:rsidRPr="00656D74">
        <w:rPr>
          <w:rFonts w:ascii="仿宋_GB2312" w:eastAsia="仿宋_GB2312" w:hint="eastAsia"/>
          <w:sz w:val="32"/>
          <w:szCs w:val="32"/>
        </w:rPr>
        <w:t>9-CM-3：14.</w:t>
      </w:r>
      <w:r>
        <w:rPr>
          <w:rFonts w:ascii="仿宋_GB2312" w:eastAsia="仿宋_GB2312" w:hint="eastAsia"/>
          <w:sz w:val="32"/>
          <w:szCs w:val="32"/>
        </w:rPr>
        <w:t>7</w:t>
      </w:r>
      <w:r w:rsidRPr="00656D74">
        <w:rPr>
          <w:rFonts w:ascii="仿宋_GB2312" w:eastAsia="仿宋_GB2312" w:hint="eastAsia"/>
          <w:sz w:val="32"/>
          <w:szCs w:val="32"/>
        </w:rPr>
        <w:t>4</w:t>
      </w:r>
      <w:r>
        <w:rPr>
          <w:rFonts w:ascii="仿宋_GB2312" w:eastAsia="仿宋_GB2312" w:hint="eastAsia"/>
          <w:sz w:val="32"/>
          <w:szCs w:val="32"/>
        </w:rPr>
        <w:t>1</w:t>
      </w:r>
      <w:r w:rsidRPr="00656D74">
        <w:rPr>
          <w:rFonts w:ascii="仿宋_GB2312" w:eastAsia="仿宋_GB2312" w:hint="eastAsia"/>
          <w:sz w:val="32"/>
          <w:szCs w:val="32"/>
        </w:rPr>
        <w:t>）</w:t>
      </w:r>
      <w:r>
        <w:rPr>
          <w:rFonts w:ascii="仿宋_GB2312" w:eastAsia="仿宋_GB2312" w:hint="eastAsia"/>
          <w:sz w:val="32"/>
          <w:szCs w:val="32"/>
        </w:rPr>
        <w:t>联合黄斑前膜剥除术。</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（二）诊断依据。</w:t>
      </w:r>
    </w:p>
    <w:p w:rsidR="00CE2F24" w:rsidRPr="00656D74" w:rsidRDefault="00CE2F24" w:rsidP="00CE2F24">
      <w:pPr>
        <w:spacing w:line="360" w:lineRule="auto"/>
        <w:ind w:firstLineChars="200" w:firstLine="640"/>
        <w:textAlignment w:val="baseline"/>
        <w:rPr>
          <w:rFonts w:ascii="仿宋_GB2312" w:eastAsia="仿宋_GB2312"/>
          <w:sz w:val="32"/>
          <w:szCs w:val="32"/>
        </w:rPr>
      </w:pPr>
      <w:r w:rsidRPr="00656D74">
        <w:rPr>
          <w:rFonts w:ascii="仿宋_GB2312" w:eastAsia="仿宋_GB2312" w:hint="eastAsia"/>
          <w:sz w:val="32"/>
          <w:szCs w:val="32"/>
        </w:rPr>
        <w:t>根据《临床诊疗指南-眼科学分册》（中华医学会编著，人民卫生出版社），《临床技术操作规范-眼科学分册》（中华医学会编著，人民军医出版社）</w:t>
      </w:r>
    </w:p>
    <w:p w:rsidR="00CE2F24" w:rsidRPr="00656D74" w:rsidRDefault="00CE2F24" w:rsidP="00CE2F24">
      <w:pPr>
        <w:spacing w:line="360" w:lineRule="auto"/>
        <w:ind w:firstLineChars="200" w:firstLine="640"/>
        <w:rPr>
          <w:rFonts w:ascii="仿宋_GB2312" w:eastAsia="仿宋_GB2312"/>
          <w:sz w:val="32"/>
          <w:szCs w:val="32"/>
        </w:rPr>
      </w:pPr>
      <w:r w:rsidRPr="00656D74">
        <w:rPr>
          <w:rFonts w:ascii="仿宋_GB2312" w:eastAsia="仿宋_GB2312" w:hint="eastAsia"/>
          <w:sz w:val="32"/>
          <w:szCs w:val="32"/>
        </w:rPr>
        <w:t>1.症状：</w:t>
      </w:r>
      <w:r w:rsidR="000E1553">
        <w:rPr>
          <w:rFonts w:ascii="仿宋_GB2312" w:eastAsia="仿宋_GB2312" w:hint="eastAsia"/>
          <w:sz w:val="32"/>
          <w:szCs w:val="32"/>
        </w:rPr>
        <w:t>患者视物变形，大部分患者有不同程度的视力下降</w:t>
      </w:r>
      <w:r w:rsidRPr="00656D74">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sidRPr="00656D74">
        <w:rPr>
          <w:rFonts w:ascii="仿宋_GB2312" w:eastAsia="仿宋_GB2312" w:hint="eastAsia"/>
          <w:sz w:val="32"/>
          <w:szCs w:val="32"/>
        </w:rPr>
        <w:t>2.体征：眼底检查可见</w:t>
      </w:r>
      <w:r w:rsidR="000E1553">
        <w:rPr>
          <w:rFonts w:ascii="仿宋_GB2312" w:eastAsia="仿宋_GB2312" w:hint="eastAsia"/>
          <w:sz w:val="32"/>
          <w:szCs w:val="32"/>
        </w:rPr>
        <w:t>反光增强随着膜的增厚，从透明的玻璃纸样反光发展为视网膜皱褶，直至灰白色膜状物，视网膜血管受牵引，走形扭曲变形</w:t>
      </w:r>
      <w:r w:rsidRPr="00656D74">
        <w:rPr>
          <w:rFonts w:ascii="仿宋_GB2312" w:eastAsia="仿宋_GB2312" w:hint="eastAsia"/>
          <w:sz w:val="32"/>
          <w:szCs w:val="32"/>
        </w:rPr>
        <w:t>。</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（三）治疗方案的选择。</w:t>
      </w:r>
    </w:p>
    <w:p w:rsidR="00CE2F24" w:rsidRDefault="00CE2F24" w:rsidP="00CE2F24">
      <w:pPr>
        <w:spacing w:line="360" w:lineRule="auto"/>
        <w:ind w:firstLineChars="200" w:firstLine="640"/>
        <w:textAlignment w:val="baseline"/>
        <w:rPr>
          <w:rFonts w:ascii="仿宋_GB2312" w:eastAsia="仿宋_GB2312"/>
          <w:sz w:val="32"/>
          <w:szCs w:val="32"/>
        </w:rPr>
      </w:pPr>
      <w:r w:rsidRPr="00656D74">
        <w:rPr>
          <w:rFonts w:ascii="仿宋_GB2312" w:eastAsia="仿宋_GB2312" w:hint="eastAsia"/>
          <w:sz w:val="32"/>
          <w:szCs w:val="32"/>
        </w:rPr>
        <w:t>根据《临床诊疗指南-眼科学分册》（中华医学会编著，人民卫生出版社），《临床技术操作规范-眼科学分册》（中华医学会编著，人民军医出版社）</w:t>
      </w:r>
    </w:p>
    <w:p w:rsidR="00CE2F24" w:rsidRDefault="000E1553" w:rsidP="00CE2F24">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lastRenderedPageBreak/>
        <w:t>玻璃体切割联合黄斑前膜剥除术</w:t>
      </w:r>
      <w:r w:rsidR="00CE2F24">
        <w:rPr>
          <w:rFonts w:ascii="仿宋_GB2312" w:eastAsia="仿宋_GB2312" w:hint="eastAsia"/>
          <w:sz w:val="32"/>
          <w:szCs w:val="32"/>
        </w:rPr>
        <w:t>指征：</w:t>
      </w:r>
    </w:p>
    <w:p w:rsidR="00CE2F24" w:rsidRPr="00656D74" w:rsidRDefault="000E1553" w:rsidP="000E1553">
      <w:pPr>
        <w:spacing w:line="360" w:lineRule="auto"/>
        <w:ind w:firstLineChars="200" w:firstLine="640"/>
        <w:rPr>
          <w:rFonts w:ascii="仿宋_GB2312" w:eastAsia="仿宋_GB2312"/>
          <w:sz w:val="32"/>
          <w:szCs w:val="32"/>
        </w:rPr>
      </w:pPr>
      <w:r>
        <w:rPr>
          <w:rFonts w:ascii="仿宋_GB2312" w:eastAsia="仿宋_GB2312"/>
          <w:sz w:val="32"/>
          <w:szCs w:val="32"/>
        </w:rPr>
        <w:t>视物变形明显或视力进行性下降</w:t>
      </w:r>
      <w:r>
        <w:rPr>
          <w:rFonts w:ascii="仿宋_GB2312" w:eastAsia="仿宋_GB2312" w:hint="eastAsia"/>
          <w:sz w:val="32"/>
          <w:szCs w:val="32"/>
        </w:rPr>
        <w:t>。</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（四）标准住院日为</w:t>
      </w:r>
      <w:r w:rsidR="00A53137" w:rsidRPr="0080503E">
        <w:rPr>
          <w:rFonts w:ascii="楷体_GB2312" w:eastAsia="楷体_GB2312" w:hint="eastAsia"/>
          <w:b/>
          <w:sz w:val="32"/>
          <w:szCs w:val="32"/>
        </w:rPr>
        <w:t>4-6</w:t>
      </w:r>
      <w:r w:rsidRPr="0080503E">
        <w:rPr>
          <w:rFonts w:ascii="楷体_GB2312" w:eastAsia="楷体_GB2312" w:hint="eastAsia"/>
          <w:b/>
          <w:sz w:val="32"/>
          <w:szCs w:val="32"/>
        </w:rPr>
        <w:t>天。</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（五）进入路径标准。</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第一诊断必须符合</w:t>
      </w:r>
      <w:r w:rsidR="002B212C">
        <w:rPr>
          <w:rFonts w:ascii="仿宋_GB2312" w:eastAsia="仿宋_GB2312" w:hint="eastAsia"/>
          <w:color w:val="000000"/>
          <w:sz w:val="32"/>
          <w:szCs w:val="32"/>
        </w:rPr>
        <w:t>ICD-10: H35.304</w:t>
      </w:r>
      <w:r w:rsidR="002B212C">
        <w:rPr>
          <w:rFonts w:ascii="仿宋_GB2312" w:eastAsia="仿宋_GB2312" w:hint="eastAsia"/>
          <w:sz w:val="32"/>
          <w:szCs w:val="32"/>
        </w:rPr>
        <w:t>黄斑前膜</w:t>
      </w:r>
      <w:r w:rsidRPr="00656D74">
        <w:rPr>
          <w:rFonts w:ascii="仿宋_GB2312" w:eastAsia="仿宋_GB2312" w:hint="eastAsia"/>
          <w:sz w:val="32"/>
          <w:szCs w:val="32"/>
        </w:rPr>
        <w:t>疾病编码</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656D74">
        <w:rPr>
          <w:rFonts w:ascii="仿宋_GB2312" w:eastAsia="仿宋_GB2312" w:hint="eastAsia"/>
          <w:sz w:val="32"/>
          <w:szCs w:val="32"/>
        </w:rPr>
        <w:t>当患者同时具有其他疾病诊断，但在住院期间不需要特殊处理也不影响第一诊断的临床路径流程实施时，可以进入路径。</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（六）术前准备（术前评估）1-3天。</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必</w:t>
      </w:r>
      <w:r>
        <w:rPr>
          <w:rFonts w:ascii="仿宋_GB2312" w:eastAsia="仿宋_GB2312" w:hint="eastAsia"/>
          <w:sz w:val="32"/>
          <w:szCs w:val="32"/>
        </w:rPr>
        <w:t>需</w:t>
      </w:r>
      <w:r w:rsidRPr="00656D74">
        <w:rPr>
          <w:rFonts w:ascii="仿宋_GB2312" w:eastAsia="仿宋_GB2312" w:hint="eastAsia"/>
          <w:sz w:val="32"/>
          <w:szCs w:val="32"/>
        </w:rPr>
        <w:t>的检查项目：</w:t>
      </w:r>
    </w:p>
    <w:p w:rsidR="00CE2F2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血常规</w:t>
      </w:r>
      <w:r w:rsidR="003C35DA">
        <w:rPr>
          <w:rFonts w:ascii="仿宋_GB2312" w:eastAsia="仿宋_GB2312" w:hint="eastAsia"/>
          <w:sz w:val="32"/>
          <w:szCs w:val="32"/>
        </w:rPr>
        <w:t>，尿常规</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656D74">
        <w:rPr>
          <w:rFonts w:ascii="仿宋_GB2312" w:eastAsia="仿宋_GB2312" w:hint="eastAsia"/>
          <w:sz w:val="32"/>
          <w:szCs w:val="32"/>
        </w:rPr>
        <w:t>肝肾功能</w:t>
      </w:r>
      <w:r>
        <w:rPr>
          <w:rFonts w:ascii="仿宋_GB2312" w:eastAsia="仿宋_GB2312" w:hint="eastAsia"/>
          <w:sz w:val="32"/>
          <w:szCs w:val="32"/>
        </w:rPr>
        <w:t>、</w:t>
      </w:r>
      <w:r w:rsidRPr="00656D74">
        <w:rPr>
          <w:rFonts w:ascii="仿宋_GB2312" w:eastAsia="仿宋_GB2312" w:hint="eastAsia"/>
          <w:sz w:val="32"/>
          <w:szCs w:val="32"/>
        </w:rPr>
        <w:t>血糖</w:t>
      </w:r>
      <w:r>
        <w:rPr>
          <w:rFonts w:ascii="仿宋_GB2312" w:eastAsia="仿宋_GB2312" w:hint="eastAsia"/>
          <w:sz w:val="32"/>
          <w:szCs w:val="32"/>
        </w:rPr>
        <w:t>，</w:t>
      </w:r>
      <w:r w:rsidRPr="00656D74">
        <w:rPr>
          <w:rFonts w:ascii="仿宋_GB2312" w:eastAsia="仿宋_GB2312" w:hint="eastAsia"/>
          <w:sz w:val="32"/>
          <w:szCs w:val="32"/>
        </w:rPr>
        <w:t>凝血功能</w:t>
      </w:r>
      <w:r>
        <w:rPr>
          <w:rFonts w:ascii="仿宋_GB2312" w:eastAsia="仿宋_GB2312" w:hint="eastAsia"/>
          <w:sz w:val="32"/>
          <w:szCs w:val="32"/>
        </w:rPr>
        <w:t>，</w:t>
      </w:r>
      <w:r w:rsidRPr="00656D74">
        <w:rPr>
          <w:rFonts w:ascii="仿宋_GB2312" w:eastAsia="仿宋_GB2312" w:hint="eastAsia"/>
          <w:sz w:val="32"/>
          <w:szCs w:val="32"/>
        </w:rPr>
        <w:t xml:space="preserve">感染性疾病筛查（乙肝、丙肝、艾滋病、梅毒等）； </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656D74">
        <w:rPr>
          <w:rFonts w:ascii="仿宋_GB2312" w:eastAsia="仿宋_GB2312" w:hint="eastAsia"/>
          <w:sz w:val="32"/>
          <w:szCs w:val="32"/>
        </w:rPr>
        <w:t>心电图</w:t>
      </w:r>
      <w:r>
        <w:rPr>
          <w:rFonts w:ascii="仿宋_GB2312" w:eastAsia="仿宋_GB2312" w:hint="eastAsia"/>
          <w:sz w:val="32"/>
          <w:szCs w:val="32"/>
        </w:rPr>
        <w:t>，</w:t>
      </w:r>
      <w:r w:rsidRPr="007F3ECD">
        <w:rPr>
          <w:rFonts w:ascii="仿宋_GB2312" w:eastAsia="仿宋_GB2312" w:hint="eastAsia"/>
          <w:sz w:val="32"/>
          <w:szCs w:val="32"/>
        </w:rPr>
        <w:t>X线胸</w:t>
      </w:r>
      <w:r>
        <w:rPr>
          <w:rFonts w:ascii="仿宋_GB2312" w:eastAsia="仿宋_GB2312" w:hint="eastAsia"/>
          <w:sz w:val="32"/>
          <w:szCs w:val="32"/>
        </w:rPr>
        <w:t>片；</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458D8">
        <w:rPr>
          <w:rFonts w:ascii="仿宋_GB2312" w:eastAsia="仿宋_GB2312" w:hint="eastAsia"/>
          <w:sz w:val="32"/>
          <w:szCs w:val="32"/>
        </w:rPr>
        <w:t>专科检查：视力、眼压、眼底检查、眼科OCT</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b/>
          <w:sz w:val="32"/>
          <w:szCs w:val="32"/>
        </w:rPr>
      </w:pPr>
      <w:r>
        <w:rPr>
          <w:rFonts w:ascii="仿宋_GB2312" w:eastAsia="仿宋_GB2312" w:hint="eastAsia"/>
          <w:sz w:val="32"/>
          <w:szCs w:val="32"/>
        </w:rPr>
        <w:t>2.</w:t>
      </w:r>
      <w:r w:rsidRPr="00656D74">
        <w:rPr>
          <w:rFonts w:ascii="仿宋_GB2312" w:eastAsia="仿宋_GB2312" w:hint="eastAsia"/>
          <w:sz w:val="32"/>
          <w:szCs w:val="32"/>
        </w:rPr>
        <w:t>根据</w:t>
      </w:r>
      <w:r>
        <w:rPr>
          <w:rFonts w:ascii="仿宋_GB2312" w:eastAsia="仿宋_GB2312" w:hint="eastAsia"/>
          <w:sz w:val="32"/>
          <w:szCs w:val="32"/>
        </w:rPr>
        <w:t>患者病情</w:t>
      </w:r>
      <w:r w:rsidRPr="00656D74">
        <w:rPr>
          <w:rFonts w:ascii="仿宋_GB2312" w:eastAsia="仿宋_GB2312" w:hint="eastAsia"/>
          <w:sz w:val="32"/>
          <w:szCs w:val="32"/>
        </w:rPr>
        <w:t>需要可选择行</w:t>
      </w:r>
      <w:r w:rsidR="004458D8">
        <w:rPr>
          <w:rFonts w:ascii="仿宋_GB2312" w:eastAsia="仿宋_GB2312" w:hint="eastAsia"/>
          <w:sz w:val="32"/>
          <w:szCs w:val="32"/>
        </w:rPr>
        <w:t>显然验光、</w:t>
      </w:r>
      <w:r w:rsidRPr="00656D74">
        <w:rPr>
          <w:rFonts w:ascii="仿宋_GB2312" w:eastAsia="仿宋_GB2312" w:hint="eastAsia"/>
          <w:sz w:val="32"/>
          <w:szCs w:val="32"/>
        </w:rPr>
        <w:t>眼底照像、FFA</w:t>
      </w:r>
      <w:r w:rsidR="004458D8">
        <w:rPr>
          <w:rFonts w:ascii="仿宋_GB2312" w:eastAsia="仿宋_GB2312" w:hint="eastAsia"/>
          <w:sz w:val="32"/>
          <w:szCs w:val="32"/>
        </w:rPr>
        <w:t>或mfERG</w:t>
      </w:r>
      <w:r>
        <w:rPr>
          <w:rFonts w:ascii="仿宋_GB2312" w:eastAsia="仿宋_GB2312" w:hint="eastAsia"/>
          <w:sz w:val="32"/>
          <w:szCs w:val="32"/>
        </w:rPr>
        <w:t>等</w:t>
      </w:r>
      <w:r w:rsidRPr="00656D74">
        <w:rPr>
          <w:rFonts w:ascii="仿宋_GB2312" w:eastAsia="仿宋_GB2312" w:hint="eastAsia"/>
          <w:sz w:val="32"/>
          <w:szCs w:val="32"/>
        </w:rPr>
        <w:t>检查</w:t>
      </w:r>
      <w:r>
        <w:rPr>
          <w:rFonts w:ascii="仿宋_GB2312" w:eastAsia="仿宋_GB2312" w:hint="eastAsia"/>
          <w:sz w:val="32"/>
          <w:szCs w:val="32"/>
        </w:rPr>
        <w:t>。</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（七）预防性抗菌药物选择与使用时机。</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按照《抗菌药物临床应用指导原则》（卫医发</w:t>
      </w:r>
      <w:r w:rsidRPr="00656D74">
        <w:rPr>
          <w:rFonts w:ascii="仿宋_GB2312" w:eastAsia="仿宋_GB2312" w:hint="eastAsia"/>
          <w:color w:val="000000"/>
          <w:sz w:val="32"/>
          <w:szCs w:val="32"/>
        </w:rPr>
        <w:t>〔2004〕285</w:t>
      </w:r>
      <w:r w:rsidRPr="00656D74">
        <w:rPr>
          <w:rFonts w:ascii="仿宋_GB2312" w:eastAsia="仿宋_GB2312" w:hint="eastAsia"/>
          <w:sz w:val="32"/>
          <w:szCs w:val="32"/>
        </w:rPr>
        <w:t>号）执行</w:t>
      </w:r>
      <w:r>
        <w:rPr>
          <w:rFonts w:ascii="仿宋_GB2312" w:eastAsia="仿宋_GB2312" w:hint="eastAsia"/>
          <w:sz w:val="32"/>
          <w:szCs w:val="32"/>
        </w:rPr>
        <w:t>，根据患者病情合理使用抗菌药物</w:t>
      </w:r>
      <w:r w:rsidRPr="00656D74">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656D74">
        <w:rPr>
          <w:rFonts w:ascii="仿宋_GB2312" w:eastAsia="仿宋_GB2312" w:hint="eastAsia"/>
          <w:sz w:val="32"/>
          <w:szCs w:val="32"/>
        </w:rPr>
        <w:t>选用</w:t>
      </w:r>
      <w:r>
        <w:rPr>
          <w:rFonts w:ascii="仿宋_GB2312" w:eastAsia="仿宋_GB2312" w:hint="eastAsia"/>
          <w:sz w:val="32"/>
          <w:szCs w:val="32"/>
        </w:rPr>
        <w:t>抗菌药物</w:t>
      </w:r>
      <w:r w:rsidRPr="00656D74">
        <w:rPr>
          <w:rFonts w:ascii="仿宋_GB2312" w:eastAsia="仿宋_GB2312" w:hint="eastAsia"/>
          <w:sz w:val="32"/>
          <w:szCs w:val="32"/>
        </w:rPr>
        <w:t>滴眼液，</w:t>
      </w:r>
      <w:r w:rsidR="004458D8">
        <w:rPr>
          <w:rFonts w:ascii="仿宋_GB2312" w:eastAsia="仿宋_GB2312" w:hint="eastAsia"/>
          <w:sz w:val="32"/>
          <w:szCs w:val="32"/>
        </w:rPr>
        <w:t>4-6次/天，</w:t>
      </w:r>
      <w:r w:rsidRPr="00656D74">
        <w:rPr>
          <w:rFonts w:ascii="仿宋_GB2312" w:eastAsia="仿宋_GB2312" w:hint="eastAsia"/>
          <w:sz w:val="32"/>
          <w:szCs w:val="32"/>
        </w:rPr>
        <w:t>预防性用药时间可</w:t>
      </w:r>
      <w:r w:rsidRPr="00656D74">
        <w:rPr>
          <w:rFonts w:ascii="仿宋_GB2312" w:eastAsia="仿宋_GB2312" w:hint="eastAsia"/>
          <w:sz w:val="32"/>
          <w:szCs w:val="32"/>
        </w:rPr>
        <w:lastRenderedPageBreak/>
        <w:t>1-3天。</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（八）手术日为入院第2-4天。</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麻醉方式：局部麻醉，可</w:t>
      </w:r>
      <w:r>
        <w:rPr>
          <w:rFonts w:ascii="仿宋_GB2312" w:eastAsia="仿宋_GB2312" w:hint="eastAsia"/>
          <w:sz w:val="32"/>
          <w:szCs w:val="32"/>
        </w:rPr>
        <w:t>行</w:t>
      </w:r>
      <w:r w:rsidRPr="00656D74">
        <w:rPr>
          <w:rFonts w:ascii="仿宋_GB2312" w:eastAsia="仿宋_GB2312" w:hint="eastAsia"/>
          <w:sz w:val="32"/>
          <w:szCs w:val="32"/>
        </w:rPr>
        <w:t>局部麻醉联合神经安定镇痛</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2.手</w:t>
      </w:r>
      <w:r w:rsidRPr="00656D74">
        <w:rPr>
          <w:rFonts w:ascii="仿宋_GB2312" w:eastAsia="仿宋_GB2312" w:hint="eastAsia"/>
          <w:sz w:val="32"/>
          <w:szCs w:val="32"/>
        </w:rPr>
        <w:t>术内</w:t>
      </w:r>
      <w:r w:rsidR="004458D8">
        <w:rPr>
          <w:rFonts w:ascii="仿宋_GB2312" w:eastAsia="仿宋_GB2312" w:hint="eastAsia"/>
          <w:sz w:val="32"/>
          <w:szCs w:val="32"/>
        </w:rPr>
        <w:t>植入物：无</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656D74">
        <w:rPr>
          <w:rFonts w:ascii="仿宋_GB2312" w:eastAsia="仿宋_GB2312" w:hint="eastAsia"/>
          <w:sz w:val="32"/>
          <w:szCs w:val="32"/>
        </w:rPr>
        <w:t>术中用药：利多卡因、罗派卡因或布比卡因</w:t>
      </w:r>
      <w:r>
        <w:rPr>
          <w:rFonts w:ascii="仿宋_GB2312" w:eastAsia="仿宋_GB2312" w:hint="eastAsia"/>
          <w:sz w:val="32"/>
          <w:szCs w:val="32"/>
        </w:rPr>
        <w:t>。</w:t>
      </w:r>
    </w:p>
    <w:p w:rsidR="00CE2F24" w:rsidRDefault="00CE2F24" w:rsidP="00CE2F24">
      <w:pPr>
        <w:spacing w:line="360" w:lineRule="auto"/>
        <w:ind w:firstLineChars="200" w:firstLine="640"/>
        <w:rPr>
          <w:rFonts w:ascii="仿宋_GB2312" w:eastAsia="仿宋_GB2312"/>
          <w:sz w:val="32"/>
          <w:szCs w:val="32"/>
        </w:rPr>
      </w:pPr>
      <w:r w:rsidRPr="00D54DE0">
        <w:rPr>
          <w:rFonts w:ascii="仿宋_GB2312" w:eastAsia="仿宋_GB2312" w:hint="eastAsia"/>
          <w:sz w:val="32"/>
          <w:szCs w:val="32"/>
        </w:rPr>
        <w:t>4.术</w:t>
      </w:r>
      <w:r w:rsidRPr="00656D74">
        <w:rPr>
          <w:rFonts w:ascii="仿宋_GB2312" w:eastAsia="仿宋_GB2312" w:hint="eastAsia"/>
          <w:sz w:val="32"/>
          <w:szCs w:val="32"/>
        </w:rPr>
        <w:t>中用耗品：</w:t>
      </w:r>
      <w:r w:rsidR="004458D8">
        <w:rPr>
          <w:rFonts w:ascii="仿宋_GB2312" w:eastAsia="仿宋_GB2312" w:hint="eastAsia"/>
          <w:sz w:val="32"/>
          <w:szCs w:val="32"/>
        </w:rPr>
        <w:t>玻璃体切割头、</w:t>
      </w:r>
      <w:r w:rsidR="006B56FB">
        <w:rPr>
          <w:rFonts w:ascii="仿宋_GB2312" w:eastAsia="仿宋_GB2312" w:hint="eastAsia"/>
          <w:sz w:val="32"/>
          <w:szCs w:val="32"/>
        </w:rPr>
        <w:t>光导纤维、末端夹持镊</w:t>
      </w:r>
      <w:r w:rsidR="00080F28">
        <w:rPr>
          <w:rFonts w:ascii="仿宋_GB2312" w:eastAsia="仿宋_GB2312" w:hint="eastAsia"/>
          <w:sz w:val="32"/>
          <w:szCs w:val="32"/>
        </w:rPr>
        <w:t>、吲哚氰绿（根据术中情况决定是否使用）、缝线（视巩膜穿刺口大小及是否渗漏决定是否缝合）</w:t>
      </w:r>
      <w:r>
        <w:rPr>
          <w:rFonts w:ascii="仿宋_GB2312" w:eastAsia="仿宋_GB2312" w:hint="eastAsia"/>
          <w:sz w:val="32"/>
          <w:szCs w:val="32"/>
        </w:rPr>
        <w:t>。</w:t>
      </w:r>
    </w:p>
    <w:p w:rsidR="00080F28" w:rsidRPr="00656D74" w:rsidRDefault="00080F28"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5.术中用设备：显微镜、玻璃体切割机。</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（九）术后住院恢复</w:t>
      </w:r>
      <w:r w:rsidR="00A53137" w:rsidRPr="0080503E">
        <w:rPr>
          <w:rFonts w:ascii="楷体_GB2312" w:eastAsia="楷体_GB2312" w:hint="eastAsia"/>
          <w:b/>
          <w:sz w:val="32"/>
          <w:szCs w:val="32"/>
        </w:rPr>
        <w:t>2</w:t>
      </w:r>
      <w:r w:rsidRPr="0080503E">
        <w:rPr>
          <w:rFonts w:ascii="楷体_GB2312" w:eastAsia="楷体_GB2312" w:hint="eastAsia"/>
          <w:b/>
          <w:sz w:val="32"/>
          <w:szCs w:val="32"/>
        </w:rPr>
        <w:t>-</w:t>
      </w:r>
      <w:r w:rsidR="00A53137" w:rsidRPr="0080503E">
        <w:rPr>
          <w:rFonts w:ascii="楷体_GB2312" w:eastAsia="楷体_GB2312" w:hint="eastAsia"/>
          <w:b/>
          <w:sz w:val="32"/>
          <w:szCs w:val="32"/>
        </w:rPr>
        <w:t>4</w:t>
      </w:r>
      <w:r w:rsidRPr="0080503E">
        <w:rPr>
          <w:rFonts w:ascii="楷体_GB2312" w:eastAsia="楷体_GB2312" w:hint="eastAsia"/>
          <w:b/>
          <w:sz w:val="32"/>
          <w:szCs w:val="32"/>
        </w:rPr>
        <w:t>天。</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Pr="00656D74">
        <w:rPr>
          <w:rFonts w:ascii="仿宋_GB2312" w:eastAsia="仿宋_GB2312" w:hint="eastAsia"/>
          <w:sz w:val="32"/>
          <w:szCs w:val="32"/>
        </w:rPr>
        <w:t>术后需要复查的项目：视力、眼压、眼前节、视网膜</w:t>
      </w:r>
      <w:r>
        <w:rPr>
          <w:rFonts w:ascii="仿宋_GB2312" w:eastAsia="仿宋_GB2312" w:hint="eastAsia"/>
          <w:sz w:val="32"/>
          <w:szCs w:val="32"/>
        </w:rPr>
        <w:t>相关检查</w:t>
      </w:r>
      <w:r w:rsidRPr="00656D74">
        <w:rPr>
          <w:rFonts w:ascii="仿宋_GB2312" w:eastAsia="仿宋_GB2312" w:hint="eastAsia"/>
          <w:sz w:val="32"/>
          <w:szCs w:val="32"/>
        </w:rPr>
        <w:t>，根据患者病情变化选择</w:t>
      </w:r>
      <w:r>
        <w:rPr>
          <w:rFonts w:ascii="仿宋_GB2312" w:eastAsia="仿宋_GB2312" w:hint="eastAsia"/>
          <w:sz w:val="32"/>
          <w:szCs w:val="32"/>
        </w:rPr>
        <w:t>检查项目</w:t>
      </w:r>
      <w:r w:rsidRPr="00656D74">
        <w:rPr>
          <w:rFonts w:ascii="仿宋_GB2312" w:eastAsia="仿宋_GB2312" w:hint="eastAsia"/>
          <w:sz w:val="32"/>
          <w:szCs w:val="32"/>
        </w:rPr>
        <w:t>。</w:t>
      </w:r>
    </w:p>
    <w:p w:rsidR="00CE2F2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2.选择用药：</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（1）抗菌药物：</w:t>
      </w:r>
      <w:r w:rsidRPr="00656D74">
        <w:rPr>
          <w:rFonts w:ascii="仿宋_GB2312" w:eastAsia="仿宋_GB2312" w:hint="eastAsia"/>
          <w:sz w:val="32"/>
          <w:szCs w:val="32"/>
        </w:rPr>
        <w:t>按照《抗菌药物临床应用指导原则》（卫医发</w:t>
      </w:r>
      <w:r w:rsidRPr="00656D74">
        <w:rPr>
          <w:rFonts w:ascii="仿宋_GB2312" w:eastAsia="仿宋_GB2312" w:hint="eastAsia"/>
          <w:color w:val="000000"/>
          <w:sz w:val="32"/>
          <w:szCs w:val="32"/>
        </w:rPr>
        <w:t>〔2004〕285</w:t>
      </w:r>
      <w:r w:rsidRPr="00656D74">
        <w:rPr>
          <w:rFonts w:ascii="仿宋_GB2312" w:eastAsia="仿宋_GB2312" w:hint="eastAsia"/>
          <w:sz w:val="32"/>
          <w:szCs w:val="32"/>
        </w:rPr>
        <w:t>号）执行</w:t>
      </w:r>
      <w:r>
        <w:rPr>
          <w:rFonts w:ascii="仿宋_GB2312" w:eastAsia="仿宋_GB2312" w:hint="eastAsia"/>
          <w:sz w:val="32"/>
          <w:szCs w:val="32"/>
        </w:rPr>
        <w:t>，结合患者病情合理使用抗菌药物</w:t>
      </w:r>
      <w:r w:rsidRPr="00656D74">
        <w:rPr>
          <w:rFonts w:ascii="仿宋_GB2312" w:eastAsia="仿宋_GB2312" w:hint="eastAsia"/>
          <w:sz w:val="32"/>
          <w:szCs w:val="32"/>
        </w:rPr>
        <w:t>，用药时间为1</w:t>
      </w:r>
      <w:r>
        <w:rPr>
          <w:rFonts w:ascii="仿宋_GB2312" w:eastAsia="仿宋_GB2312" w:hint="eastAsia"/>
          <w:sz w:val="32"/>
          <w:szCs w:val="32"/>
        </w:rPr>
        <w:t>-</w:t>
      </w:r>
      <w:r w:rsidRPr="00656D74">
        <w:rPr>
          <w:rFonts w:ascii="仿宋_GB2312" w:eastAsia="仿宋_GB2312" w:hint="eastAsia"/>
          <w:sz w:val="32"/>
          <w:szCs w:val="32"/>
        </w:rPr>
        <w:t>2天</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（2）抗菌药物</w:t>
      </w:r>
      <w:r w:rsidRPr="00656D74">
        <w:rPr>
          <w:rFonts w:ascii="仿宋_GB2312" w:eastAsia="仿宋_GB2312" w:hint="eastAsia"/>
          <w:sz w:val="32"/>
          <w:szCs w:val="32"/>
        </w:rPr>
        <w:t>滴眼液</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656D74">
        <w:rPr>
          <w:rFonts w:ascii="仿宋_GB2312" w:eastAsia="仿宋_GB2312" w:hint="eastAsia"/>
          <w:sz w:val="32"/>
          <w:szCs w:val="32"/>
        </w:rPr>
        <w:t>甾体激素滴眼液</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656D74">
        <w:rPr>
          <w:rFonts w:ascii="仿宋_GB2312" w:eastAsia="仿宋_GB2312" w:hint="eastAsia"/>
          <w:sz w:val="32"/>
          <w:szCs w:val="32"/>
        </w:rPr>
        <w:t>散瞳剂</w:t>
      </w:r>
      <w:r>
        <w:rPr>
          <w:rFonts w:ascii="仿宋_GB2312" w:eastAsia="仿宋_GB2312" w:hint="eastAsia"/>
          <w:sz w:val="32"/>
          <w:szCs w:val="32"/>
        </w:rPr>
        <w:t>。</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（十）出院标准。</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080F28">
        <w:rPr>
          <w:rFonts w:ascii="仿宋_GB2312" w:eastAsia="仿宋_GB2312" w:hint="eastAsia"/>
          <w:sz w:val="32"/>
          <w:szCs w:val="32"/>
        </w:rPr>
        <w:t>术后反应轻，病情稳定</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w:t>
      </w:r>
      <w:r w:rsidR="00080F28">
        <w:rPr>
          <w:rFonts w:ascii="仿宋_GB2312" w:eastAsia="仿宋_GB2312" w:hint="eastAsia"/>
          <w:sz w:val="32"/>
          <w:szCs w:val="32"/>
        </w:rPr>
        <w:t>裂隙灯检查无明显异常，眼底检查无明显视网膜出血或玻璃体出血</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080F28">
        <w:rPr>
          <w:rFonts w:ascii="仿宋_GB2312" w:eastAsia="仿宋_GB2312" w:hint="eastAsia"/>
          <w:sz w:val="32"/>
          <w:szCs w:val="32"/>
        </w:rPr>
        <w:t>眼压正常范围</w:t>
      </w:r>
      <w:r w:rsidRPr="00656D74">
        <w:rPr>
          <w:rFonts w:ascii="仿宋_GB2312" w:eastAsia="仿宋_GB2312" w:hint="eastAsia"/>
          <w:sz w:val="32"/>
          <w:szCs w:val="32"/>
        </w:rPr>
        <w:t>。</w:t>
      </w:r>
    </w:p>
    <w:p w:rsidR="00CE2F24" w:rsidRPr="0080503E" w:rsidRDefault="00CE2F24" w:rsidP="0080503E">
      <w:pPr>
        <w:spacing w:line="360" w:lineRule="auto"/>
        <w:ind w:firstLineChars="200" w:firstLine="643"/>
        <w:rPr>
          <w:rFonts w:ascii="楷体_GB2312" w:eastAsia="楷体_GB2312"/>
          <w:b/>
          <w:sz w:val="32"/>
          <w:szCs w:val="32"/>
        </w:rPr>
      </w:pPr>
      <w:r w:rsidRPr="0080503E">
        <w:rPr>
          <w:rFonts w:ascii="楷体_GB2312" w:eastAsia="楷体_GB2312" w:hint="eastAsia"/>
          <w:b/>
          <w:sz w:val="32"/>
          <w:szCs w:val="32"/>
        </w:rPr>
        <w:t>（十一）变异及原因分析。</w:t>
      </w:r>
    </w:p>
    <w:p w:rsidR="00CE2F2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B33CAE">
        <w:rPr>
          <w:rFonts w:ascii="仿宋_GB2312" w:eastAsia="仿宋_GB2312" w:hint="eastAsia"/>
          <w:sz w:val="32"/>
          <w:szCs w:val="32"/>
        </w:rPr>
        <w:t>术前评估</w:t>
      </w:r>
      <w:r w:rsidRPr="00656D74">
        <w:rPr>
          <w:rFonts w:ascii="仿宋_GB2312" w:eastAsia="仿宋_GB2312" w:hint="eastAsia"/>
          <w:sz w:val="32"/>
          <w:szCs w:val="32"/>
        </w:rPr>
        <w:t>出现眼部（如结膜炎）或全身感染（感冒等）</w:t>
      </w:r>
      <w:r>
        <w:rPr>
          <w:rFonts w:ascii="仿宋_GB2312" w:eastAsia="仿宋_GB2312" w:hint="eastAsia"/>
          <w:sz w:val="32"/>
          <w:szCs w:val="32"/>
        </w:rPr>
        <w:t>者，</w:t>
      </w:r>
      <w:r w:rsidRPr="00656D74">
        <w:rPr>
          <w:rFonts w:ascii="仿宋_GB2312" w:eastAsia="仿宋_GB2312" w:hint="eastAsia"/>
          <w:sz w:val="32"/>
          <w:szCs w:val="32"/>
        </w:rPr>
        <w:t>不进入路径</w:t>
      </w:r>
      <w:r>
        <w:rPr>
          <w:rFonts w:ascii="仿宋_GB2312" w:eastAsia="仿宋_GB2312" w:hint="eastAsia"/>
          <w:sz w:val="32"/>
          <w:szCs w:val="32"/>
        </w:rPr>
        <w:t>。</w:t>
      </w:r>
    </w:p>
    <w:p w:rsidR="00CE2F24" w:rsidRPr="00656D7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6B56FB">
        <w:rPr>
          <w:rFonts w:ascii="仿宋_GB2312" w:eastAsia="仿宋_GB2312" w:hint="eastAsia"/>
          <w:sz w:val="32"/>
          <w:szCs w:val="32"/>
        </w:rPr>
        <w:t>黄斑前膜</w:t>
      </w:r>
      <w:r w:rsidRPr="00656D74">
        <w:rPr>
          <w:rFonts w:ascii="仿宋_GB2312" w:eastAsia="仿宋_GB2312" w:hint="eastAsia"/>
          <w:sz w:val="32"/>
          <w:szCs w:val="32"/>
        </w:rPr>
        <w:t>合并黄斑裂孔者不进入路径。</w:t>
      </w:r>
    </w:p>
    <w:p w:rsidR="00CE2F24" w:rsidRDefault="00CE2F24"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B33CAE">
        <w:rPr>
          <w:rFonts w:ascii="仿宋_GB2312" w:eastAsia="仿宋_GB2312" w:hint="eastAsia"/>
          <w:sz w:val="32"/>
          <w:szCs w:val="32"/>
        </w:rPr>
        <w:t>已行玻璃体切割术的继发性黄斑前膜不进入路径</w:t>
      </w:r>
      <w:r>
        <w:rPr>
          <w:rFonts w:ascii="仿宋_GB2312" w:eastAsia="仿宋_GB2312" w:hint="eastAsia"/>
          <w:sz w:val="32"/>
          <w:szCs w:val="32"/>
        </w:rPr>
        <w:t>。</w:t>
      </w:r>
    </w:p>
    <w:p w:rsidR="000D0FA6" w:rsidRDefault="000D0FA6"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4.术中出现医源性视网膜裂孔行视网膜裂孔激光和（或）玻璃体内填充术者转入相应路径。</w:t>
      </w:r>
    </w:p>
    <w:p w:rsidR="00CE2F24" w:rsidRDefault="000D0FA6" w:rsidP="0080503E">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CE2F24">
        <w:rPr>
          <w:rFonts w:ascii="仿宋_GB2312" w:eastAsia="仿宋_GB2312" w:hint="eastAsia"/>
          <w:sz w:val="32"/>
          <w:szCs w:val="32"/>
        </w:rPr>
        <w:t>.</w:t>
      </w:r>
      <w:r w:rsidR="00B33CAE" w:rsidRPr="00656D74">
        <w:rPr>
          <w:rFonts w:ascii="仿宋_GB2312" w:eastAsia="仿宋_GB2312" w:hint="eastAsia"/>
          <w:sz w:val="32"/>
          <w:szCs w:val="32"/>
        </w:rPr>
        <w:t>出现严重手术并发症（脉络膜驱逐性出血，巩膜穿孔，严重玻璃体积血，眼内炎等），</w:t>
      </w:r>
      <w:r w:rsidR="00B33CAE">
        <w:rPr>
          <w:rFonts w:ascii="仿宋_GB2312" w:eastAsia="仿宋_GB2312" w:hint="eastAsia"/>
          <w:sz w:val="32"/>
          <w:szCs w:val="32"/>
        </w:rPr>
        <w:t>转入相应</w:t>
      </w:r>
      <w:r w:rsidR="00B33CAE" w:rsidRPr="00656D74">
        <w:rPr>
          <w:rFonts w:ascii="仿宋_GB2312" w:eastAsia="仿宋_GB2312" w:hint="eastAsia"/>
          <w:sz w:val="32"/>
          <w:szCs w:val="32"/>
        </w:rPr>
        <w:t>路径。</w:t>
      </w:r>
    </w:p>
    <w:p w:rsidR="00CE2F24" w:rsidRDefault="000D0FA6" w:rsidP="00CE2F24">
      <w:pPr>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CE2F24">
        <w:rPr>
          <w:rFonts w:ascii="仿宋_GB2312" w:eastAsia="仿宋_GB2312" w:hint="eastAsia"/>
          <w:sz w:val="32"/>
          <w:szCs w:val="32"/>
        </w:rPr>
        <w:t>.</w:t>
      </w:r>
      <w:r w:rsidR="00B33CAE">
        <w:rPr>
          <w:rFonts w:ascii="仿宋_GB2312" w:eastAsia="仿宋_GB2312" w:hint="eastAsia"/>
          <w:sz w:val="32"/>
          <w:szCs w:val="32"/>
        </w:rPr>
        <w:t xml:space="preserve"> 需行</w:t>
      </w:r>
      <w:r w:rsidR="00B33CAE" w:rsidRPr="00656D74">
        <w:rPr>
          <w:rFonts w:ascii="仿宋_GB2312" w:eastAsia="仿宋_GB2312" w:hint="eastAsia"/>
          <w:sz w:val="32"/>
          <w:szCs w:val="32"/>
        </w:rPr>
        <w:t>全麻手术</w:t>
      </w:r>
      <w:r w:rsidR="00B33CAE">
        <w:rPr>
          <w:rFonts w:ascii="仿宋_GB2312" w:eastAsia="仿宋_GB2312" w:hint="eastAsia"/>
          <w:sz w:val="32"/>
          <w:szCs w:val="32"/>
        </w:rPr>
        <w:t>者</w:t>
      </w:r>
      <w:r w:rsidR="00B33CAE" w:rsidRPr="00656D74">
        <w:rPr>
          <w:rFonts w:ascii="仿宋_GB2312" w:eastAsia="仿宋_GB2312" w:hint="eastAsia"/>
          <w:sz w:val="32"/>
          <w:szCs w:val="32"/>
        </w:rPr>
        <w:t>不进入路径。</w:t>
      </w:r>
    </w:p>
    <w:p w:rsidR="00CE2F24" w:rsidRPr="00B33CAE" w:rsidRDefault="00CE2F24" w:rsidP="00B33CAE">
      <w:pPr>
        <w:spacing w:line="360" w:lineRule="auto"/>
        <w:rPr>
          <w:rFonts w:ascii="仿宋_GB2312" w:eastAsia="仿宋_GB2312"/>
          <w:sz w:val="32"/>
          <w:szCs w:val="32"/>
        </w:rPr>
        <w:sectPr w:rsidR="00CE2F24" w:rsidRPr="00B33CAE">
          <w:footerReference w:type="even" r:id="rId8"/>
          <w:footerReference w:type="default" r:id="rId9"/>
          <w:pgSz w:w="11906" w:h="16838"/>
          <w:pgMar w:top="1440" w:right="1797" w:bottom="1440" w:left="1797" w:header="851" w:footer="992" w:gutter="0"/>
          <w:cols w:space="720"/>
          <w:docGrid w:type="lines" w:linePitch="312"/>
        </w:sectPr>
      </w:pPr>
    </w:p>
    <w:p w:rsidR="00CE2F24" w:rsidRPr="00D84B64" w:rsidRDefault="00CE2F24" w:rsidP="003E14D6">
      <w:pPr>
        <w:spacing w:beforeLines="50" w:before="156"/>
        <w:ind w:firstLineChars="200" w:firstLine="640"/>
        <w:rPr>
          <w:rFonts w:ascii="黑体" w:eastAsia="黑体" w:hAnsi="宋体"/>
          <w:sz w:val="32"/>
        </w:rPr>
      </w:pPr>
      <w:r w:rsidRPr="00D84B64">
        <w:rPr>
          <w:rFonts w:ascii="黑体" w:eastAsia="黑体" w:hAnsi="宋体" w:hint="eastAsia"/>
          <w:sz w:val="32"/>
        </w:rPr>
        <w:lastRenderedPageBreak/>
        <w:t>二、</w:t>
      </w:r>
      <w:r w:rsidR="00B33CAE">
        <w:rPr>
          <w:rFonts w:ascii="黑体" w:eastAsia="黑体" w:hAnsi="宋体" w:hint="eastAsia"/>
          <w:sz w:val="32"/>
        </w:rPr>
        <w:t>黄斑前膜</w:t>
      </w:r>
      <w:r w:rsidRPr="00D84B64">
        <w:rPr>
          <w:rFonts w:ascii="黑体" w:eastAsia="黑体" w:hAnsi="宋体" w:hint="eastAsia"/>
          <w:sz w:val="32"/>
        </w:rPr>
        <w:t>临床路径表单</w:t>
      </w:r>
    </w:p>
    <w:p w:rsidR="00CE2F24" w:rsidRPr="005F29CA" w:rsidRDefault="00CE2F24" w:rsidP="00CE2F24">
      <w:pPr>
        <w:rPr>
          <w:rFonts w:ascii="宋体" w:hAnsi="宋体"/>
          <w:szCs w:val="21"/>
        </w:rPr>
      </w:pPr>
      <w:r w:rsidRPr="005F29CA">
        <w:rPr>
          <w:rFonts w:ascii="宋体" w:hAnsi="宋体" w:hint="eastAsia"/>
        </w:rPr>
        <w:t>适用对象：</w:t>
      </w:r>
      <w:r w:rsidRPr="005F29CA">
        <w:rPr>
          <w:rFonts w:ascii="宋体" w:hAnsi="宋体" w:hint="eastAsia"/>
          <w:b/>
        </w:rPr>
        <w:t>第一诊断为</w:t>
      </w:r>
      <w:r w:rsidR="00B33CAE">
        <w:rPr>
          <w:rFonts w:ascii="宋体" w:hAnsi="宋体" w:hint="eastAsia"/>
        </w:rPr>
        <w:t>黄斑前膜</w:t>
      </w:r>
      <w:r w:rsidRPr="005F29CA">
        <w:rPr>
          <w:rFonts w:ascii="宋体" w:hAnsi="宋体" w:hint="eastAsia"/>
          <w:color w:val="000000"/>
          <w:szCs w:val="21"/>
        </w:rPr>
        <w:t>（ICD-10：</w:t>
      </w:r>
      <w:r w:rsidR="00B33CAE">
        <w:rPr>
          <w:rFonts w:ascii="宋体" w:hAnsi="宋体" w:hint="eastAsia"/>
          <w:color w:val="000000"/>
          <w:szCs w:val="21"/>
        </w:rPr>
        <w:t>H35.304</w:t>
      </w:r>
      <w:r w:rsidRPr="005F29CA">
        <w:rPr>
          <w:rFonts w:ascii="宋体" w:hAnsi="宋体" w:hint="eastAsia"/>
          <w:color w:val="000000"/>
          <w:szCs w:val="21"/>
        </w:rPr>
        <w:t>）</w:t>
      </w:r>
    </w:p>
    <w:p w:rsidR="00CE2F24" w:rsidRPr="005F29CA" w:rsidRDefault="00CE2F24" w:rsidP="00CE2F24">
      <w:pPr>
        <w:ind w:firstLineChars="490" w:firstLine="1033"/>
        <w:rPr>
          <w:rFonts w:ascii="宋体" w:hAnsi="宋体"/>
          <w:szCs w:val="21"/>
        </w:rPr>
      </w:pPr>
      <w:r w:rsidRPr="005F29CA">
        <w:rPr>
          <w:rFonts w:ascii="宋体" w:hAnsi="宋体" w:hint="eastAsia"/>
          <w:b/>
          <w:szCs w:val="21"/>
        </w:rPr>
        <w:t>行</w:t>
      </w:r>
      <w:r w:rsidR="00B33CAE">
        <w:rPr>
          <w:rFonts w:ascii="宋体" w:hAnsi="宋体" w:hint="eastAsia"/>
          <w:szCs w:val="21"/>
        </w:rPr>
        <w:t>玻璃体切割</w:t>
      </w:r>
      <w:r w:rsidRPr="005F29CA">
        <w:rPr>
          <w:rFonts w:ascii="宋体" w:hAnsi="宋体" w:hint="eastAsia"/>
          <w:szCs w:val="21"/>
        </w:rPr>
        <w:t>（ICD-9-CM-3：14.</w:t>
      </w:r>
      <w:r w:rsidR="00B33CAE">
        <w:rPr>
          <w:rFonts w:ascii="宋体" w:hAnsi="宋体" w:hint="eastAsia"/>
          <w:szCs w:val="21"/>
        </w:rPr>
        <w:t>7</w:t>
      </w:r>
      <w:r w:rsidRPr="005F29CA">
        <w:rPr>
          <w:rFonts w:ascii="宋体" w:hAnsi="宋体" w:hint="eastAsia"/>
          <w:szCs w:val="21"/>
        </w:rPr>
        <w:t>4</w:t>
      </w:r>
      <w:r w:rsidR="00B33CAE">
        <w:rPr>
          <w:rFonts w:ascii="宋体" w:hAnsi="宋体" w:hint="eastAsia"/>
          <w:szCs w:val="21"/>
        </w:rPr>
        <w:t>1</w:t>
      </w:r>
      <w:r w:rsidRPr="005F29CA">
        <w:rPr>
          <w:rFonts w:ascii="宋体" w:hAnsi="宋体" w:hint="eastAsia"/>
          <w:szCs w:val="21"/>
        </w:rPr>
        <w:t>）</w:t>
      </w:r>
      <w:r w:rsidR="00B33CAE">
        <w:rPr>
          <w:rFonts w:ascii="宋体" w:hAnsi="宋体" w:hint="eastAsia"/>
          <w:szCs w:val="21"/>
        </w:rPr>
        <w:t>联合黄斑前膜剥除术</w:t>
      </w:r>
    </w:p>
    <w:p w:rsidR="00CE2F24" w:rsidRPr="00D84B64" w:rsidRDefault="00CE2F24" w:rsidP="00CE2F24">
      <w:pPr>
        <w:rPr>
          <w:rFonts w:ascii="宋体" w:hAnsi="宋体"/>
          <w:u w:val="single"/>
        </w:rPr>
      </w:pPr>
      <w:r w:rsidRPr="00D84B64">
        <w:rPr>
          <w:rFonts w:ascii="宋体" w:hAnsi="宋体" w:hint="eastAsia"/>
        </w:rPr>
        <w:t>患者姓名：  性别：  年龄：门诊号： 住院号：</w:t>
      </w: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3240"/>
        <w:gridCol w:w="3240"/>
      </w:tblGrid>
      <w:tr w:rsidR="00CE2F24" w:rsidRPr="00656D74" w:rsidTr="00233DF8">
        <w:tc>
          <w:tcPr>
            <w:tcW w:w="648" w:type="dxa"/>
            <w:tcBorders>
              <w:top w:val="double" w:sz="4" w:space="0" w:color="auto"/>
              <w:left w:val="double" w:sz="4" w:space="0" w:color="auto"/>
              <w:bottom w:val="double" w:sz="4" w:space="0" w:color="auto"/>
              <w:right w:val="double" w:sz="4" w:space="0" w:color="auto"/>
            </w:tcBorders>
            <w:vAlign w:val="center"/>
          </w:tcPr>
          <w:p w:rsidR="00CE2F24" w:rsidRPr="00656D74" w:rsidRDefault="00CE2F24" w:rsidP="0080503E">
            <w:pPr>
              <w:spacing w:line="260" w:lineRule="exact"/>
              <w:jc w:val="center"/>
              <w:rPr>
                <w:rFonts w:ascii="黑体" w:eastAsia="黑体" w:hAnsi="黑体"/>
              </w:rPr>
            </w:pPr>
            <w:r w:rsidRPr="00656D74">
              <w:rPr>
                <w:rFonts w:ascii="黑体" w:eastAsia="黑体" w:hAnsi="黑体" w:hint="eastAsia"/>
              </w:rPr>
              <w:t>时间</w:t>
            </w:r>
          </w:p>
        </w:tc>
        <w:tc>
          <w:tcPr>
            <w:tcW w:w="3420" w:type="dxa"/>
            <w:tcBorders>
              <w:top w:val="double" w:sz="4" w:space="0" w:color="auto"/>
              <w:left w:val="double" w:sz="4" w:space="0" w:color="auto"/>
              <w:bottom w:val="double" w:sz="4" w:space="0" w:color="auto"/>
              <w:right w:val="double" w:sz="4" w:space="0" w:color="auto"/>
            </w:tcBorders>
            <w:vAlign w:val="center"/>
          </w:tcPr>
          <w:p w:rsidR="00CE2F24" w:rsidRPr="00656D74" w:rsidRDefault="00CE2F24" w:rsidP="0080503E">
            <w:pPr>
              <w:spacing w:line="260" w:lineRule="exact"/>
              <w:jc w:val="center"/>
              <w:rPr>
                <w:rFonts w:ascii="黑体" w:eastAsia="黑体" w:hAnsi="黑体"/>
              </w:rPr>
            </w:pPr>
            <w:r w:rsidRPr="00656D74">
              <w:rPr>
                <w:rFonts w:ascii="黑体" w:eastAsia="黑体" w:hAnsi="黑体" w:hint="eastAsia"/>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CE2F24" w:rsidRPr="00656D74" w:rsidRDefault="00CE2F24" w:rsidP="0080503E">
            <w:pPr>
              <w:spacing w:line="260" w:lineRule="exact"/>
              <w:jc w:val="center"/>
              <w:rPr>
                <w:rFonts w:ascii="黑体" w:eastAsia="黑体" w:hAnsi="黑体"/>
              </w:rPr>
            </w:pPr>
            <w:r w:rsidRPr="00656D74">
              <w:rPr>
                <w:rFonts w:ascii="黑体" w:eastAsia="黑体" w:hAnsi="黑体" w:hint="eastAsia"/>
              </w:rPr>
              <w:t>住院第2天</w:t>
            </w:r>
          </w:p>
        </w:tc>
        <w:tc>
          <w:tcPr>
            <w:tcW w:w="3240" w:type="dxa"/>
            <w:tcBorders>
              <w:top w:val="double" w:sz="4" w:space="0" w:color="auto"/>
              <w:left w:val="double" w:sz="4" w:space="0" w:color="auto"/>
              <w:bottom w:val="double" w:sz="4" w:space="0" w:color="auto"/>
              <w:right w:val="double" w:sz="4" w:space="0" w:color="auto"/>
            </w:tcBorders>
          </w:tcPr>
          <w:p w:rsidR="00CE2F24" w:rsidRPr="00656D74" w:rsidRDefault="00CE2F24" w:rsidP="0080503E">
            <w:pPr>
              <w:spacing w:line="260" w:lineRule="exact"/>
              <w:jc w:val="center"/>
              <w:rPr>
                <w:rFonts w:ascii="黑体" w:eastAsia="黑体" w:hAnsi="黑体"/>
              </w:rPr>
            </w:pPr>
            <w:r w:rsidRPr="00656D74">
              <w:rPr>
                <w:rFonts w:ascii="黑体" w:eastAsia="黑体" w:hAnsi="黑体" w:hint="eastAsia"/>
              </w:rPr>
              <w:t>住院第3天</w:t>
            </w:r>
          </w:p>
        </w:tc>
      </w:tr>
      <w:tr w:rsidR="00CE2F24" w:rsidRPr="00656D74" w:rsidTr="00233DF8">
        <w:trPr>
          <w:trHeight w:val="2893"/>
        </w:trPr>
        <w:tc>
          <w:tcPr>
            <w:tcW w:w="648" w:type="dxa"/>
            <w:tcBorders>
              <w:top w:val="double" w:sz="4"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主</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要</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诊</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疗</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工</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作</w:t>
            </w:r>
          </w:p>
        </w:tc>
        <w:tc>
          <w:tcPr>
            <w:tcW w:w="3420" w:type="dxa"/>
            <w:tcBorders>
              <w:top w:val="double" w:sz="4"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询问病史及体格检查,包括裂隙灯、三面镜和间接检眼镜检查</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完成病历书写</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开化验单</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上级医师查房与术前评估</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初步确定手术方式和日期</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术眼</w:t>
            </w:r>
            <w:r>
              <w:rPr>
                <w:rFonts w:ascii="宋体" w:hAnsi="宋体" w:hint="eastAsia"/>
                <w:szCs w:val="21"/>
              </w:rPr>
              <w:t>抗菌药物</w:t>
            </w:r>
            <w:r w:rsidRPr="005F29CA">
              <w:rPr>
                <w:rFonts w:ascii="宋体" w:hAnsi="宋体" w:hint="eastAsia"/>
                <w:szCs w:val="21"/>
              </w:rPr>
              <w:t>滴眼液清洁结膜囊</w:t>
            </w:r>
          </w:p>
        </w:tc>
        <w:tc>
          <w:tcPr>
            <w:tcW w:w="3240" w:type="dxa"/>
            <w:tcBorders>
              <w:top w:val="double" w:sz="4"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上级医师查房</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完善术前检查和术前评估</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术眼完成眼科特殊检查：</w:t>
            </w:r>
            <w:r w:rsidR="00B33CAE">
              <w:rPr>
                <w:rFonts w:ascii="宋体" w:hAnsi="宋体" w:hint="eastAsia"/>
                <w:szCs w:val="21"/>
              </w:rPr>
              <w:t>OCT</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如有必要，完成相关检查：如FFA，</w:t>
            </w:r>
            <w:r w:rsidR="00B33CAE">
              <w:rPr>
                <w:rFonts w:ascii="宋体" w:hAnsi="宋体" w:hint="eastAsia"/>
                <w:szCs w:val="21"/>
              </w:rPr>
              <w:t>ERG</w:t>
            </w:r>
            <w:r w:rsidRPr="005F29CA">
              <w:rPr>
                <w:rFonts w:ascii="宋体" w:hAnsi="宋体" w:hint="eastAsia"/>
                <w:szCs w:val="21"/>
              </w:rPr>
              <w:t>等</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对侧眼检查并制定治疗方案</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裂隙灯和间接检眼镜检查</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术眼</w:t>
            </w:r>
            <w:r>
              <w:rPr>
                <w:rFonts w:ascii="宋体" w:hAnsi="宋体" w:hint="eastAsia"/>
                <w:szCs w:val="21"/>
              </w:rPr>
              <w:t>抗菌药物</w:t>
            </w:r>
            <w:r w:rsidRPr="005F29CA">
              <w:rPr>
                <w:rFonts w:ascii="宋体" w:hAnsi="宋体" w:hint="eastAsia"/>
                <w:szCs w:val="21"/>
              </w:rPr>
              <w:t>滴眼液清洁结膜囊</w:t>
            </w:r>
          </w:p>
        </w:tc>
        <w:tc>
          <w:tcPr>
            <w:tcW w:w="3240" w:type="dxa"/>
            <w:tcBorders>
              <w:top w:val="double" w:sz="4"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完成必要的相关科室会诊</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调整全身用药，控制血压、血糖等</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裂隙灯和间接检眼镜检查</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住院医师完成术前小结和术前讨论，上级医师查房记录等</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签署手术同意书、自费用品协议书</w:t>
            </w:r>
          </w:p>
          <w:p w:rsidR="00CE2F24" w:rsidRPr="00FD47BC" w:rsidRDefault="00CE2F24" w:rsidP="0080503E">
            <w:pPr>
              <w:numPr>
                <w:ilvl w:val="0"/>
                <w:numId w:val="1"/>
              </w:numPr>
              <w:spacing w:line="260" w:lineRule="exact"/>
              <w:rPr>
                <w:rFonts w:ascii="宋体" w:hAnsi="宋体"/>
                <w:szCs w:val="21"/>
              </w:rPr>
            </w:pPr>
            <w:r>
              <w:rPr>
                <w:rFonts w:ascii="宋体" w:hAnsi="宋体" w:hint="eastAsia"/>
                <w:szCs w:val="21"/>
              </w:rPr>
              <w:t>抗菌药物</w:t>
            </w:r>
            <w:r w:rsidRPr="005F29CA">
              <w:rPr>
                <w:rFonts w:ascii="宋体" w:hAnsi="宋体" w:hint="eastAsia"/>
                <w:szCs w:val="21"/>
              </w:rPr>
              <w:t>滴眼液清洁结膜囊</w:t>
            </w:r>
          </w:p>
        </w:tc>
      </w:tr>
      <w:tr w:rsidR="00CE2F24" w:rsidRPr="00656D74" w:rsidTr="00233DF8">
        <w:trPr>
          <w:trHeight w:val="3024"/>
        </w:trPr>
        <w:tc>
          <w:tcPr>
            <w:tcW w:w="648"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重</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点</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医</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嘱</w:t>
            </w:r>
          </w:p>
        </w:tc>
        <w:tc>
          <w:tcPr>
            <w:tcW w:w="342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spacing w:line="260" w:lineRule="exact"/>
              <w:rPr>
                <w:rFonts w:ascii="宋体" w:hAnsi="宋体"/>
                <w:szCs w:val="21"/>
              </w:rPr>
            </w:pPr>
            <w:r w:rsidRPr="005F29CA">
              <w:rPr>
                <w:rFonts w:ascii="宋体" w:hAnsi="宋体" w:hint="eastAsia"/>
                <w:b/>
                <w:szCs w:val="21"/>
              </w:rPr>
              <w:t>长期医嘱：</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眼科二级护理常规</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饮食</w:t>
            </w:r>
          </w:p>
          <w:p w:rsidR="00CE2F24" w:rsidRPr="005F29CA" w:rsidRDefault="00CE2F24" w:rsidP="0080503E">
            <w:pPr>
              <w:numPr>
                <w:ilvl w:val="0"/>
                <w:numId w:val="1"/>
              </w:numPr>
              <w:spacing w:line="260" w:lineRule="exact"/>
              <w:rPr>
                <w:rFonts w:ascii="宋体" w:hAnsi="宋体"/>
                <w:szCs w:val="21"/>
              </w:rPr>
            </w:pPr>
            <w:r>
              <w:rPr>
                <w:rFonts w:ascii="宋体" w:hAnsi="宋体" w:hint="eastAsia"/>
                <w:szCs w:val="21"/>
              </w:rPr>
              <w:t>抗菌药物</w:t>
            </w:r>
            <w:r w:rsidRPr="005F29CA">
              <w:rPr>
                <w:rFonts w:ascii="宋体" w:hAnsi="宋体" w:hint="eastAsia"/>
                <w:szCs w:val="21"/>
              </w:rPr>
              <w:t>滴眼液</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散瞳剂</w:t>
            </w:r>
          </w:p>
          <w:p w:rsidR="00CE2F24" w:rsidRPr="005F29CA" w:rsidRDefault="00CE2F24" w:rsidP="0080503E">
            <w:pPr>
              <w:spacing w:line="260" w:lineRule="exact"/>
              <w:rPr>
                <w:rFonts w:ascii="宋体" w:hAnsi="宋体"/>
                <w:szCs w:val="21"/>
              </w:rPr>
            </w:pPr>
            <w:r w:rsidRPr="005F29CA">
              <w:rPr>
                <w:rFonts w:ascii="宋体" w:hAnsi="宋体" w:hint="eastAsia"/>
                <w:b/>
                <w:szCs w:val="21"/>
              </w:rPr>
              <w:t>临时医嘱：</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血、尿常规，血糖、肝肾功能，凝血功能，感染性疾病筛查</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心电图，胸片</w:t>
            </w:r>
          </w:p>
          <w:p w:rsidR="00CE2F24" w:rsidRPr="005F29CA" w:rsidRDefault="00B33CAE" w:rsidP="0080503E">
            <w:pPr>
              <w:numPr>
                <w:ilvl w:val="0"/>
                <w:numId w:val="1"/>
              </w:numPr>
              <w:spacing w:line="260" w:lineRule="exact"/>
              <w:rPr>
                <w:rFonts w:ascii="宋体" w:hAnsi="宋体"/>
                <w:szCs w:val="21"/>
              </w:rPr>
            </w:pPr>
            <w:r>
              <w:rPr>
                <w:rFonts w:ascii="宋体" w:hAnsi="宋体" w:hint="eastAsia"/>
                <w:szCs w:val="21"/>
              </w:rPr>
              <w:t>OCT</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眼底像</w:t>
            </w:r>
            <w:r w:rsidR="00B33CAE">
              <w:rPr>
                <w:rFonts w:ascii="宋体" w:hAnsi="宋体" w:hint="eastAsia"/>
                <w:szCs w:val="21"/>
              </w:rPr>
              <w:t>、FFA、ERG</w:t>
            </w:r>
            <w:r w:rsidRPr="005F29CA">
              <w:rPr>
                <w:rFonts w:ascii="宋体" w:hAnsi="宋体" w:hint="eastAsia"/>
                <w:szCs w:val="21"/>
              </w:rPr>
              <w:t>（必要时）</w:t>
            </w: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spacing w:line="260" w:lineRule="exact"/>
              <w:rPr>
                <w:rFonts w:ascii="宋体" w:hAnsi="宋体"/>
                <w:szCs w:val="21"/>
              </w:rPr>
            </w:pPr>
            <w:r w:rsidRPr="005F29CA">
              <w:rPr>
                <w:rFonts w:ascii="宋体" w:hAnsi="宋体" w:hint="eastAsia"/>
                <w:b/>
                <w:szCs w:val="21"/>
              </w:rPr>
              <w:t>长期医嘱：</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眼科二级护理常规</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饮食</w:t>
            </w:r>
          </w:p>
          <w:p w:rsidR="00CE2F24" w:rsidRPr="005F29CA" w:rsidRDefault="00CE2F24" w:rsidP="0080503E">
            <w:pPr>
              <w:numPr>
                <w:ilvl w:val="0"/>
                <w:numId w:val="1"/>
              </w:numPr>
              <w:spacing w:line="260" w:lineRule="exact"/>
              <w:rPr>
                <w:rFonts w:ascii="宋体" w:hAnsi="宋体"/>
                <w:szCs w:val="21"/>
              </w:rPr>
            </w:pPr>
            <w:r>
              <w:rPr>
                <w:rFonts w:ascii="宋体" w:hAnsi="宋体" w:hint="eastAsia"/>
                <w:szCs w:val="21"/>
              </w:rPr>
              <w:t>抗菌药物</w:t>
            </w:r>
            <w:r w:rsidRPr="005F29CA">
              <w:rPr>
                <w:rFonts w:ascii="宋体" w:hAnsi="宋体" w:hint="eastAsia"/>
                <w:szCs w:val="21"/>
              </w:rPr>
              <w:t>滴眼液</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散瞳剂</w:t>
            </w:r>
          </w:p>
          <w:p w:rsidR="00CE2F24" w:rsidRPr="005F29CA" w:rsidRDefault="00CE2F24" w:rsidP="0080503E">
            <w:pPr>
              <w:spacing w:line="260" w:lineRule="exact"/>
              <w:rPr>
                <w:rFonts w:ascii="宋体" w:hAnsi="宋体"/>
                <w:szCs w:val="21"/>
              </w:rPr>
            </w:pPr>
            <w:r w:rsidRPr="005F29CA">
              <w:rPr>
                <w:rFonts w:ascii="宋体" w:hAnsi="宋体" w:hint="eastAsia"/>
                <w:b/>
                <w:szCs w:val="21"/>
              </w:rPr>
              <w:t>临时医嘱：</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FFA，</w:t>
            </w:r>
            <w:r w:rsidR="00B33CAE">
              <w:rPr>
                <w:rFonts w:ascii="宋体" w:hAnsi="宋体" w:hint="eastAsia"/>
                <w:szCs w:val="21"/>
              </w:rPr>
              <w:t>ERG</w:t>
            </w:r>
            <w:r w:rsidRPr="005F29CA">
              <w:rPr>
                <w:rFonts w:ascii="宋体" w:hAnsi="宋体" w:hint="eastAsia"/>
                <w:szCs w:val="21"/>
              </w:rPr>
              <w:t>（必要时）</w:t>
            </w:r>
          </w:p>
          <w:p w:rsidR="00CE2F24" w:rsidRPr="005F29CA" w:rsidRDefault="00CE2F24" w:rsidP="0080503E">
            <w:pPr>
              <w:spacing w:line="260" w:lineRule="exact"/>
              <w:rPr>
                <w:rFonts w:ascii="宋体" w:hAnsi="宋体"/>
                <w:szCs w:val="21"/>
              </w:rPr>
            </w:pPr>
          </w:p>
          <w:p w:rsidR="00CE2F24" w:rsidRPr="005F29CA" w:rsidRDefault="00CE2F24" w:rsidP="0080503E">
            <w:pPr>
              <w:spacing w:line="260" w:lineRule="exact"/>
              <w:rPr>
                <w:rFonts w:ascii="宋体" w:hAnsi="宋体"/>
                <w:szCs w:val="21"/>
              </w:rPr>
            </w:pPr>
          </w:p>
          <w:p w:rsidR="00CE2F24" w:rsidRPr="005F29CA" w:rsidRDefault="00CE2F24" w:rsidP="0080503E">
            <w:pPr>
              <w:spacing w:line="260" w:lineRule="exact"/>
              <w:rPr>
                <w:rFonts w:ascii="宋体" w:hAnsi="宋体"/>
                <w:szCs w:val="21"/>
              </w:rPr>
            </w:pPr>
          </w:p>
          <w:p w:rsidR="00CE2F24" w:rsidRPr="005F29CA" w:rsidRDefault="00CE2F24" w:rsidP="0080503E">
            <w:pPr>
              <w:spacing w:line="260" w:lineRule="exact"/>
              <w:rPr>
                <w:rFonts w:ascii="宋体" w:hAnsi="宋体"/>
                <w:szCs w:val="21"/>
              </w:rPr>
            </w:pP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spacing w:line="260" w:lineRule="exact"/>
              <w:rPr>
                <w:rFonts w:ascii="宋体" w:hAnsi="宋体"/>
                <w:szCs w:val="21"/>
              </w:rPr>
            </w:pPr>
            <w:r w:rsidRPr="005F29CA">
              <w:rPr>
                <w:rFonts w:ascii="宋体" w:hAnsi="宋体" w:hint="eastAsia"/>
                <w:b/>
                <w:szCs w:val="21"/>
              </w:rPr>
              <w:t>长期医嘱：</w:t>
            </w:r>
            <w:r w:rsidRPr="005F29CA">
              <w:rPr>
                <w:rFonts w:ascii="宋体" w:hAnsi="宋体" w:hint="eastAsia"/>
                <w:szCs w:val="21"/>
              </w:rPr>
              <w:t>同第一日</w:t>
            </w:r>
          </w:p>
          <w:p w:rsidR="00CE2F24" w:rsidRPr="005F29CA" w:rsidRDefault="00CE2F24" w:rsidP="0080503E">
            <w:pPr>
              <w:spacing w:line="260" w:lineRule="exact"/>
              <w:rPr>
                <w:rFonts w:ascii="宋体" w:hAnsi="宋体"/>
                <w:szCs w:val="21"/>
              </w:rPr>
            </w:pPr>
            <w:r w:rsidRPr="005F29CA">
              <w:rPr>
                <w:rFonts w:ascii="宋体" w:hAnsi="宋体" w:hint="eastAsia"/>
                <w:b/>
                <w:szCs w:val="21"/>
              </w:rPr>
              <w:t>临时医嘱：</w:t>
            </w:r>
            <w:r w:rsidRPr="005F29CA">
              <w:rPr>
                <w:rFonts w:ascii="宋体" w:hAnsi="宋体" w:hint="eastAsia"/>
                <w:szCs w:val="21"/>
              </w:rPr>
              <w:t>（术前一日）</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常规准备明日在局麻下行</w:t>
            </w:r>
            <w:r w:rsidR="00B33CAE">
              <w:rPr>
                <w:rFonts w:ascii="宋体" w:hAnsi="宋体" w:hint="eastAsia"/>
                <w:szCs w:val="21"/>
              </w:rPr>
              <w:t>玻璃体体切割、黄斑前膜剥除术</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术前洗眼、备皮</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术前一小时充分散瞳</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术前口服镇静药</w:t>
            </w:r>
          </w:p>
          <w:p w:rsidR="00E62676" w:rsidRDefault="00E62676" w:rsidP="0080503E">
            <w:pPr>
              <w:numPr>
                <w:ilvl w:val="0"/>
                <w:numId w:val="1"/>
              </w:numPr>
              <w:spacing w:line="260" w:lineRule="exact"/>
              <w:rPr>
                <w:rFonts w:ascii="宋体" w:hAnsi="宋体"/>
                <w:szCs w:val="21"/>
              </w:rPr>
            </w:pPr>
            <w:r>
              <w:rPr>
                <w:rFonts w:ascii="宋体" w:hAnsi="宋体" w:hint="eastAsia"/>
                <w:szCs w:val="21"/>
              </w:rPr>
              <w:t>非糖尿病患者术前5%葡萄糖注射液或5%氯化钠葡萄糖注射液输液</w:t>
            </w:r>
          </w:p>
          <w:p w:rsidR="00CE2F24" w:rsidRPr="00E62676" w:rsidRDefault="00E62676" w:rsidP="0080503E">
            <w:pPr>
              <w:numPr>
                <w:ilvl w:val="0"/>
                <w:numId w:val="1"/>
              </w:numPr>
              <w:spacing w:line="260" w:lineRule="exact"/>
              <w:rPr>
                <w:rFonts w:ascii="宋体" w:hAnsi="宋体"/>
                <w:szCs w:val="21"/>
              </w:rPr>
            </w:pPr>
            <w:r>
              <w:rPr>
                <w:rFonts w:ascii="宋体" w:hAnsi="宋体" w:hint="eastAsia"/>
                <w:szCs w:val="21"/>
              </w:rPr>
              <w:t>糖尿病患者</w:t>
            </w:r>
            <w:r w:rsidR="00CE2F24" w:rsidRPr="005F29CA">
              <w:rPr>
                <w:rFonts w:ascii="宋体" w:hAnsi="宋体" w:hint="eastAsia"/>
                <w:szCs w:val="21"/>
              </w:rPr>
              <w:t>术前</w:t>
            </w:r>
            <w:r>
              <w:rPr>
                <w:rFonts w:ascii="宋体" w:hAnsi="宋体" w:hint="eastAsia"/>
                <w:szCs w:val="21"/>
              </w:rPr>
              <w:t>复方山梨醇输液</w:t>
            </w:r>
          </w:p>
        </w:tc>
      </w:tr>
      <w:tr w:rsidR="00CE2F24" w:rsidRPr="00656D74" w:rsidTr="00233DF8">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主</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要</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护</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理</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工</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作</w:t>
            </w:r>
          </w:p>
        </w:tc>
        <w:tc>
          <w:tcPr>
            <w:tcW w:w="342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病区环境及医护人员介绍</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医院相关制度介绍</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入院评估</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执行医嘱</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饮食宣教</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观察生命体征</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介绍相关治疗、检查、用药等护理中应注意的问题</w:t>
            </w:r>
          </w:p>
          <w:p w:rsidR="00CE2F24" w:rsidRPr="005F29CA" w:rsidRDefault="00CE2F24" w:rsidP="0080503E">
            <w:pPr>
              <w:numPr>
                <w:ilvl w:val="0"/>
                <w:numId w:val="1"/>
              </w:numPr>
              <w:spacing w:line="260" w:lineRule="exact"/>
              <w:ind w:left="357" w:hanging="357"/>
              <w:rPr>
                <w:rFonts w:ascii="宋体" w:hAnsi="宋体"/>
                <w:szCs w:val="21"/>
              </w:rPr>
            </w:pPr>
            <w:r w:rsidRPr="005F29CA">
              <w:rPr>
                <w:rFonts w:ascii="宋体" w:hAnsi="宋体" w:hint="eastAsia"/>
                <w:szCs w:val="21"/>
              </w:rPr>
              <w:t>体位介绍</w:t>
            </w:r>
          </w:p>
          <w:p w:rsidR="00CE2F24" w:rsidRPr="005F29CA" w:rsidRDefault="00CE2F24" w:rsidP="0080503E">
            <w:pPr>
              <w:numPr>
                <w:ilvl w:val="0"/>
                <w:numId w:val="1"/>
              </w:numPr>
              <w:spacing w:line="260" w:lineRule="exact"/>
              <w:ind w:left="357" w:hanging="357"/>
              <w:rPr>
                <w:rFonts w:ascii="宋体" w:hAnsi="宋体"/>
                <w:spacing w:val="-20"/>
                <w:szCs w:val="21"/>
              </w:rPr>
            </w:pPr>
            <w:r w:rsidRPr="005F29CA">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指导患者尽快适应病区环境</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按医嘱执行护理治疗</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介绍有关疾病的护理知识</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介绍相关治疗、检查、用药等护理中应注意的问题</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饮食宣教</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观察生命体征</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按医嘱执行护理治疗</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饮食宣教</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观察生命体征</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健康宣教：术前、术中注意事项</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执行手术前医嘱</w:t>
            </w:r>
          </w:p>
          <w:p w:rsidR="00CE2F24" w:rsidRPr="005F29CA" w:rsidRDefault="00CE2F24" w:rsidP="0080503E">
            <w:pPr>
              <w:numPr>
                <w:ilvl w:val="0"/>
                <w:numId w:val="1"/>
              </w:numPr>
              <w:spacing w:line="260" w:lineRule="exact"/>
              <w:rPr>
                <w:rFonts w:ascii="宋体" w:hAnsi="宋体"/>
                <w:szCs w:val="21"/>
              </w:rPr>
            </w:pPr>
            <w:r w:rsidRPr="005F29CA">
              <w:rPr>
                <w:rFonts w:ascii="宋体" w:hAnsi="宋体" w:hint="eastAsia"/>
                <w:szCs w:val="21"/>
              </w:rPr>
              <w:t>完成术前护理记录单书写</w:t>
            </w:r>
          </w:p>
        </w:tc>
      </w:tr>
      <w:tr w:rsidR="00CE2F24" w:rsidRPr="00656D74" w:rsidTr="00233DF8">
        <w:tc>
          <w:tcPr>
            <w:tcW w:w="648"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病情</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变异</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记录</w:t>
            </w:r>
          </w:p>
        </w:tc>
        <w:tc>
          <w:tcPr>
            <w:tcW w:w="342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widowControl/>
              <w:spacing w:line="260" w:lineRule="exact"/>
              <w:rPr>
                <w:rFonts w:ascii="宋体" w:hAnsi="宋体"/>
                <w:kern w:val="0"/>
                <w:szCs w:val="21"/>
              </w:rPr>
            </w:pPr>
            <w:r w:rsidRPr="005F29CA">
              <w:rPr>
                <w:rFonts w:ascii="宋体" w:hAnsi="宋体" w:hint="eastAsia"/>
                <w:kern w:val="0"/>
                <w:szCs w:val="21"/>
              </w:rPr>
              <w:t>□无 □有，原因：</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1.</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widowControl/>
              <w:spacing w:line="260" w:lineRule="exact"/>
              <w:rPr>
                <w:rFonts w:ascii="宋体" w:hAnsi="宋体"/>
                <w:kern w:val="0"/>
                <w:szCs w:val="21"/>
              </w:rPr>
            </w:pPr>
            <w:r w:rsidRPr="005F29CA">
              <w:rPr>
                <w:rFonts w:ascii="宋体" w:hAnsi="宋体" w:hint="eastAsia"/>
                <w:kern w:val="0"/>
                <w:szCs w:val="21"/>
              </w:rPr>
              <w:t>□无 □有，原因：</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1.</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CE2F24" w:rsidRPr="005F29CA" w:rsidRDefault="00CE2F24" w:rsidP="0080503E">
            <w:pPr>
              <w:widowControl/>
              <w:spacing w:line="260" w:lineRule="exact"/>
              <w:rPr>
                <w:rFonts w:ascii="宋体" w:hAnsi="宋体"/>
                <w:kern w:val="0"/>
                <w:szCs w:val="21"/>
              </w:rPr>
            </w:pPr>
            <w:r w:rsidRPr="005F29CA">
              <w:rPr>
                <w:rFonts w:ascii="宋体" w:hAnsi="宋体" w:hint="eastAsia"/>
                <w:kern w:val="0"/>
                <w:szCs w:val="21"/>
              </w:rPr>
              <w:t>□无 □有，原因：</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1.</w:t>
            </w:r>
          </w:p>
          <w:p w:rsidR="00CE2F24" w:rsidRPr="005F29CA" w:rsidRDefault="00CE2F24" w:rsidP="0080503E">
            <w:pPr>
              <w:widowControl/>
              <w:spacing w:line="260" w:lineRule="exact"/>
              <w:rPr>
                <w:rFonts w:ascii="宋体" w:hAnsi="宋体"/>
                <w:kern w:val="0"/>
                <w:szCs w:val="21"/>
              </w:rPr>
            </w:pPr>
            <w:r w:rsidRPr="005F29CA">
              <w:rPr>
                <w:rFonts w:ascii="宋体" w:hAnsi="宋体"/>
                <w:kern w:val="0"/>
                <w:szCs w:val="21"/>
              </w:rPr>
              <w:t>2.</w:t>
            </w:r>
          </w:p>
        </w:tc>
      </w:tr>
      <w:tr w:rsidR="00CE2F24" w:rsidRPr="00656D74" w:rsidTr="00233DF8">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护士</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CE2F24" w:rsidRPr="00415F5C" w:rsidRDefault="00CE2F24" w:rsidP="0080503E">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vAlign w:val="center"/>
          </w:tcPr>
          <w:p w:rsidR="00CE2F24" w:rsidRPr="00415F5C" w:rsidRDefault="00CE2F24" w:rsidP="0080503E">
            <w:pPr>
              <w:widowControl/>
              <w:spacing w:line="260" w:lineRule="exact"/>
              <w:rPr>
                <w:kern w:val="0"/>
                <w:sz w:val="18"/>
                <w:szCs w:val="18"/>
              </w:rPr>
            </w:pPr>
          </w:p>
        </w:tc>
        <w:tc>
          <w:tcPr>
            <w:tcW w:w="3240" w:type="dxa"/>
            <w:tcBorders>
              <w:top w:val="single" w:sz="8" w:space="0" w:color="auto"/>
              <w:left w:val="single" w:sz="8" w:space="0" w:color="auto"/>
              <w:bottom w:val="single" w:sz="8" w:space="0" w:color="auto"/>
              <w:right w:val="single" w:sz="8" w:space="0" w:color="auto"/>
            </w:tcBorders>
          </w:tcPr>
          <w:p w:rsidR="00CE2F24" w:rsidRPr="00415F5C" w:rsidRDefault="00CE2F24" w:rsidP="0080503E">
            <w:pPr>
              <w:widowControl/>
              <w:spacing w:line="260" w:lineRule="exact"/>
              <w:rPr>
                <w:kern w:val="0"/>
                <w:sz w:val="18"/>
                <w:szCs w:val="18"/>
              </w:rPr>
            </w:pPr>
          </w:p>
        </w:tc>
      </w:tr>
      <w:tr w:rsidR="00CE2F24" w:rsidRPr="00656D74" w:rsidTr="00233DF8">
        <w:trPr>
          <w:trHeight w:val="404"/>
        </w:trPr>
        <w:tc>
          <w:tcPr>
            <w:tcW w:w="648"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医师</w:t>
            </w:r>
          </w:p>
          <w:p w:rsidR="00CE2F24" w:rsidRPr="00656D74" w:rsidRDefault="00CE2F24" w:rsidP="0080503E">
            <w:pPr>
              <w:widowControl/>
              <w:spacing w:line="260" w:lineRule="exact"/>
              <w:jc w:val="center"/>
              <w:rPr>
                <w:rFonts w:ascii="黑体" w:eastAsia="黑体" w:hAnsi="黑体"/>
                <w:kern w:val="0"/>
              </w:rPr>
            </w:pPr>
            <w:r w:rsidRPr="00656D74">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jc w:val="center"/>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vAlign w:val="center"/>
          </w:tcPr>
          <w:p w:rsidR="00CE2F24" w:rsidRPr="00656D74" w:rsidRDefault="00CE2F24" w:rsidP="0080503E">
            <w:pPr>
              <w:widowControl/>
              <w:spacing w:line="260" w:lineRule="exact"/>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tcPr>
          <w:p w:rsidR="00CE2F24" w:rsidRPr="00656D74" w:rsidRDefault="00CE2F24" w:rsidP="0080503E">
            <w:pPr>
              <w:widowControl/>
              <w:spacing w:line="260" w:lineRule="exact"/>
              <w:jc w:val="center"/>
              <w:rPr>
                <w:rFonts w:eastAsia="黑体"/>
                <w:kern w:val="0"/>
                <w:sz w:val="24"/>
              </w:rPr>
            </w:pPr>
          </w:p>
        </w:tc>
      </w:tr>
    </w:tbl>
    <w:p w:rsidR="00CE2F24" w:rsidRDefault="00CE2F24" w:rsidP="0080503E">
      <w:pPr>
        <w:spacing w:line="260" w:lineRule="exact"/>
        <w:rPr>
          <w:rFonts w:ascii="宋体" w:hAnsi="宋体"/>
        </w:rPr>
      </w:pPr>
      <w:r w:rsidRPr="00D84B64">
        <w:rPr>
          <w:rFonts w:ascii="宋体" w:hAnsi="宋体" w:hint="eastAsia"/>
        </w:rPr>
        <w:t>住院日期：年月日    出院日期：年月日     标准住院日：</w:t>
      </w:r>
      <w:r w:rsidR="00FD47BC">
        <w:rPr>
          <w:rFonts w:ascii="宋体" w:hAnsi="宋体" w:hint="eastAsia"/>
        </w:rPr>
        <w:t>4-6</w:t>
      </w:r>
      <w:r w:rsidRPr="00D84B64">
        <w:rPr>
          <w:rFonts w:ascii="宋体" w:hAnsi="宋体" w:hint="eastAsia"/>
        </w:rPr>
        <w:t>天</w:t>
      </w:r>
    </w:p>
    <w:p w:rsidR="003E14D6" w:rsidRDefault="003E14D6" w:rsidP="0080503E">
      <w:pPr>
        <w:spacing w:line="260" w:lineRule="exact"/>
        <w:rPr>
          <w:rFonts w:ascii="宋体" w:hAnsi="宋体"/>
        </w:rPr>
      </w:pPr>
    </w:p>
    <w:p w:rsidR="003E14D6" w:rsidRDefault="003E14D6" w:rsidP="0080503E">
      <w:pPr>
        <w:spacing w:line="260" w:lineRule="exact"/>
        <w:rPr>
          <w:rFonts w:ascii="宋体" w:hAnsi="宋体"/>
        </w:rPr>
      </w:pPr>
    </w:p>
    <w:p w:rsidR="003E14D6" w:rsidRDefault="003E14D6" w:rsidP="0080503E">
      <w:pPr>
        <w:spacing w:line="260" w:lineRule="exact"/>
        <w:rPr>
          <w:rFonts w:ascii="宋体" w:hAnsi="宋体"/>
        </w:rPr>
      </w:pP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34"/>
        <w:gridCol w:w="3715"/>
        <w:gridCol w:w="3629"/>
      </w:tblGrid>
      <w:tr w:rsidR="003E14D6" w:rsidRPr="00656D74" w:rsidTr="00CB579F">
        <w:trPr>
          <w:cantSplit/>
          <w:trHeight w:val="615"/>
          <w:jc w:val="center"/>
        </w:trPr>
        <w:tc>
          <w:tcPr>
            <w:tcW w:w="648" w:type="dxa"/>
            <w:tcBorders>
              <w:top w:val="double" w:sz="4" w:space="0" w:color="auto"/>
              <w:left w:val="double" w:sz="4" w:space="0" w:color="auto"/>
              <w:bottom w:val="double" w:sz="4" w:space="0" w:color="auto"/>
              <w:right w:val="double" w:sz="4" w:space="0" w:color="auto"/>
            </w:tcBorders>
            <w:vAlign w:val="center"/>
          </w:tcPr>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lastRenderedPageBreak/>
              <w:t>时间</w:t>
            </w:r>
          </w:p>
        </w:tc>
        <w:tc>
          <w:tcPr>
            <w:tcW w:w="3434" w:type="dxa"/>
            <w:tcBorders>
              <w:top w:val="double" w:sz="4" w:space="0" w:color="auto"/>
              <w:left w:val="double" w:sz="4" w:space="0" w:color="auto"/>
              <w:bottom w:val="double" w:sz="4" w:space="0" w:color="auto"/>
              <w:right w:val="double" w:sz="4" w:space="0" w:color="auto"/>
            </w:tcBorders>
            <w:vAlign w:val="center"/>
          </w:tcPr>
          <w:p w:rsidR="003E14D6" w:rsidRDefault="003E14D6" w:rsidP="00CB579F">
            <w:pPr>
              <w:spacing w:line="260" w:lineRule="exact"/>
              <w:jc w:val="center"/>
              <w:rPr>
                <w:rFonts w:ascii="黑体" w:eastAsia="黑体" w:hAnsi="黑体"/>
              </w:rPr>
            </w:pPr>
            <w:r w:rsidRPr="00656D74">
              <w:rPr>
                <w:rFonts w:ascii="黑体" w:eastAsia="黑体" w:hAnsi="黑体" w:hint="eastAsia"/>
              </w:rPr>
              <w:t>住院第</w:t>
            </w:r>
            <w:r>
              <w:rPr>
                <w:rFonts w:ascii="黑体" w:eastAsia="黑体" w:hAnsi="黑体" w:hint="eastAsia"/>
              </w:rPr>
              <w:t>2</w:t>
            </w:r>
            <w:r w:rsidRPr="00656D74">
              <w:rPr>
                <w:rFonts w:ascii="黑体" w:eastAsia="黑体" w:hAnsi="黑体" w:hint="eastAsia"/>
              </w:rPr>
              <w:t>-</w:t>
            </w:r>
            <w:r>
              <w:rPr>
                <w:rFonts w:ascii="黑体" w:eastAsia="黑体" w:hAnsi="黑体" w:hint="eastAsia"/>
              </w:rPr>
              <w:t>4</w:t>
            </w:r>
            <w:r w:rsidRPr="00656D74">
              <w:rPr>
                <w:rFonts w:ascii="黑体" w:eastAsia="黑体" w:hAnsi="黑体" w:hint="eastAsia"/>
              </w:rPr>
              <w:t>天</w:t>
            </w:r>
            <w:r>
              <w:rPr>
                <w:rFonts w:ascii="黑体" w:eastAsia="黑体" w:hAnsi="黑体" w:hint="eastAsia"/>
              </w:rPr>
              <w:t>﹡</w:t>
            </w:r>
          </w:p>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t>（术日）</w:t>
            </w:r>
          </w:p>
        </w:tc>
        <w:tc>
          <w:tcPr>
            <w:tcW w:w="3715" w:type="dxa"/>
            <w:tcBorders>
              <w:top w:val="double" w:sz="4" w:space="0" w:color="auto"/>
              <w:left w:val="double" w:sz="4" w:space="0" w:color="auto"/>
              <w:bottom w:val="double" w:sz="4" w:space="0" w:color="auto"/>
              <w:right w:val="double" w:sz="4" w:space="0" w:color="auto"/>
            </w:tcBorders>
            <w:vAlign w:val="center"/>
          </w:tcPr>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t>住院第</w:t>
            </w:r>
            <w:r>
              <w:rPr>
                <w:rFonts w:ascii="黑体" w:eastAsia="黑体" w:hAnsi="黑体" w:hint="eastAsia"/>
              </w:rPr>
              <w:t>3</w:t>
            </w:r>
            <w:r w:rsidRPr="00656D74">
              <w:rPr>
                <w:rFonts w:ascii="黑体" w:eastAsia="黑体" w:hAnsi="黑体" w:hint="eastAsia"/>
              </w:rPr>
              <w:t>-</w:t>
            </w:r>
            <w:r>
              <w:rPr>
                <w:rFonts w:ascii="黑体" w:eastAsia="黑体" w:hAnsi="黑体" w:hint="eastAsia"/>
              </w:rPr>
              <w:t>5</w:t>
            </w:r>
            <w:r w:rsidRPr="00656D74">
              <w:rPr>
                <w:rFonts w:ascii="黑体" w:eastAsia="黑体" w:hAnsi="黑体" w:hint="eastAsia"/>
              </w:rPr>
              <w:t>天</w:t>
            </w:r>
          </w:p>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t xml:space="preserve">  （术后1日）  </w:t>
            </w:r>
          </w:p>
        </w:tc>
        <w:tc>
          <w:tcPr>
            <w:tcW w:w="3629" w:type="dxa"/>
            <w:tcBorders>
              <w:top w:val="double" w:sz="4" w:space="0" w:color="auto"/>
              <w:left w:val="double" w:sz="4" w:space="0" w:color="auto"/>
              <w:bottom w:val="double" w:sz="4" w:space="0" w:color="auto"/>
              <w:right w:val="double" w:sz="4" w:space="0" w:color="auto"/>
            </w:tcBorders>
            <w:vAlign w:val="center"/>
          </w:tcPr>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t>住院第</w:t>
            </w:r>
            <w:r>
              <w:rPr>
                <w:rFonts w:ascii="黑体" w:eastAsia="黑体" w:hAnsi="黑体" w:hint="eastAsia"/>
              </w:rPr>
              <w:t>4</w:t>
            </w:r>
            <w:r w:rsidRPr="00656D74">
              <w:rPr>
                <w:rFonts w:ascii="黑体" w:eastAsia="黑体" w:hAnsi="黑体" w:hint="eastAsia"/>
              </w:rPr>
              <w:t>-</w:t>
            </w:r>
            <w:r>
              <w:rPr>
                <w:rFonts w:ascii="黑体" w:eastAsia="黑体" w:hAnsi="黑体" w:hint="eastAsia"/>
              </w:rPr>
              <w:t>6</w:t>
            </w:r>
            <w:r w:rsidRPr="00656D74">
              <w:rPr>
                <w:rFonts w:ascii="黑体" w:eastAsia="黑体" w:hAnsi="黑体" w:hint="eastAsia"/>
              </w:rPr>
              <w:t>天</w:t>
            </w:r>
          </w:p>
          <w:p w:rsidR="003E14D6" w:rsidRPr="00656D74" w:rsidRDefault="003E14D6" w:rsidP="00CB579F">
            <w:pPr>
              <w:spacing w:line="260" w:lineRule="exact"/>
              <w:jc w:val="center"/>
              <w:rPr>
                <w:rFonts w:ascii="黑体" w:eastAsia="黑体" w:hAnsi="黑体"/>
              </w:rPr>
            </w:pPr>
            <w:r w:rsidRPr="00656D74">
              <w:rPr>
                <w:rFonts w:ascii="黑体" w:eastAsia="黑体" w:hAnsi="黑体" w:hint="eastAsia"/>
              </w:rPr>
              <w:t>（</w:t>
            </w:r>
            <w:r>
              <w:rPr>
                <w:rFonts w:ascii="黑体" w:eastAsia="黑体" w:hAnsi="黑体" w:hint="eastAsia"/>
              </w:rPr>
              <w:t>出院日</w:t>
            </w:r>
            <w:r w:rsidRPr="00656D74">
              <w:rPr>
                <w:rFonts w:ascii="黑体" w:eastAsia="黑体" w:hAnsi="黑体" w:hint="eastAsia"/>
              </w:rPr>
              <w:t>）</w:t>
            </w:r>
          </w:p>
        </w:tc>
      </w:tr>
      <w:tr w:rsidR="003E14D6" w:rsidRPr="00656D74" w:rsidTr="00CB579F">
        <w:trPr>
          <w:cantSplit/>
          <w:trHeight w:val="625"/>
          <w:jc w:val="center"/>
        </w:trPr>
        <w:tc>
          <w:tcPr>
            <w:tcW w:w="648" w:type="dxa"/>
            <w:tcBorders>
              <w:top w:val="double" w:sz="4"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eastAsia="黑体"/>
                <w:kern w:val="0"/>
              </w:rPr>
            </w:pPr>
            <w:r w:rsidRPr="00656D74">
              <w:rPr>
                <w:rFonts w:eastAsia="黑体" w:hint="eastAsia"/>
                <w:kern w:val="0"/>
              </w:rPr>
              <w:t>主</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要</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诊</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疗</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工</w:t>
            </w:r>
          </w:p>
          <w:p w:rsidR="003E14D6" w:rsidRPr="00656D74" w:rsidRDefault="003E14D6" w:rsidP="00CB579F">
            <w:pPr>
              <w:widowControl/>
              <w:spacing w:line="260" w:lineRule="exact"/>
              <w:jc w:val="center"/>
              <w:rPr>
                <w:rFonts w:eastAsia="黑体"/>
                <w:kern w:val="0"/>
                <w:sz w:val="24"/>
              </w:rPr>
            </w:pPr>
            <w:r w:rsidRPr="00656D74">
              <w:rPr>
                <w:rFonts w:eastAsia="黑体" w:hint="eastAsia"/>
                <w:kern w:val="0"/>
              </w:rPr>
              <w:t>作</w:t>
            </w:r>
          </w:p>
        </w:tc>
        <w:tc>
          <w:tcPr>
            <w:tcW w:w="3434" w:type="dxa"/>
            <w:tcBorders>
              <w:top w:val="double" w:sz="4" w:space="0" w:color="auto"/>
              <w:left w:val="single" w:sz="8" w:space="0" w:color="auto"/>
              <w:bottom w:val="single" w:sz="8" w:space="0" w:color="auto"/>
              <w:right w:val="single" w:sz="8" w:space="0" w:color="auto"/>
            </w:tcBorders>
          </w:tcPr>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手术：有手术指征，无手术禁忌可手术治疗</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术者完成手术记录</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住院医师完成术后病程</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上级医师查房</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向病人及家属交代病情及术后注意事项</w:t>
            </w:r>
          </w:p>
        </w:tc>
        <w:tc>
          <w:tcPr>
            <w:tcW w:w="3715" w:type="dxa"/>
            <w:tcBorders>
              <w:top w:val="double" w:sz="4" w:space="0" w:color="auto"/>
              <w:left w:val="single" w:sz="8" w:space="0" w:color="auto"/>
              <w:bottom w:val="single" w:sz="8" w:space="0" w:color="auto"/>
              <w:right w:val="single" w:sz="8" w:space="0" w:color="auto"/>
            </w:tcBorders>
          </w:tcPr>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上级医师查房</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裂隙灯和间接检眼镜检查</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注意眼压，伤口，玻璃体、视网膜</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住院医师完成常规病历书写</w:t>
            </w:r>
          </w:p>
        </w:tc>
        <w:tc>
          <w:tcPr>
            <w:tcW w:w="3629" w:type="dxa"/>
            <w:tcBorders>
              <w:top w:val="double" w:sz="4" w:space="0" w:color="auto"/>
              <w:left w:val="single" w:sz="8" w:space="0" w:color="auto"/>
              <w:bottom w:val="single" w:sz="8" w:space="0" w:color="auto"/>
              <w:right w:val="single" w:sz="8" w:space="0" w:color="auto"/>
            </w:tcBorders>
          </w:tcPr>
          <w:p w:rsidR="003E14D6" w:rsidRPr="00656D74" w:rsidRDefault="003E14D6" w:rsidP="00CB579F">
            <w:pPr>
              <w:numPr>
                <w:ilvl w:val="0"/>
                <w:numId w:val="1"/>
              </w:numPr>
              <w:spacing w:line="260" w:lineRule="exact"/>
            </w:pPr>
            <w:r w:rsidRPr="00656D74">
              <w:rPr>
                <w:rFonts w:hint="eastAsia"/>
              </w:rPr>
              <w:t>上级医师查房</w:t>
            </w:r>
          </w:p>
          <w:p w:rsidR="003E14D6" w:rsidRPr="00656D74" w:rsidRDefault="003E14D6" w:rsidP="00CB579F">
            <w:pPr>
              <w:numPr>
                <w:ilvl w:val="0"/>
                <w:numId w:val="1"/>
              </w:numPr>
              <w:spacing w:line="260" w:lineRule="exact"/>
            </w:pPr>
            <w:r w:rsidRPr="00656D74">
              <w:rPr>
                <w:rFonts w:hint="eastAsia"/>
              </w:rPr>
              <w:t>裂隙灯和间接检眼镜检查</w:t>
            </w:r>
          </w:p>
          <w:p w:rsidR="003E14D6" w:rsidRPr="00656D74" w:rsidRDefault="003E14D6" w:rsidP="00CB579F">
            <w:pPr>
              <w:numPr>
                <w:ilvl w:val="0"/>
                <w:numId w:val="1"/>
              </w:numPr>
              <w:spacing w:line="260" w:lineRule="exact"/>
            </w:pPr>
            <w:r w:rsidRPr="00656D74">
              <w:rPr>
                <w:rFonts w:hint="eastAsia"/>
              </w:rPr>
              <w:t>注意眼压</w:t>
            </w:r>
            <w:r>
              <w:rPr>
                <w:rFonts w:hint="eastAsia"/>
              </w:rPr>
              <w:t>、前房反应、</w:t>
            </w:r>
            <w:r w:rsidRPr="00656D74">
              <w:rPr>
                <w:rFonts w:hint="eastAsia"/>
              </w:rPr>
              <w:t>玻璃体、视网膜</w:t>
            </w:r>
          </w:p>
          <w:p w:rsidR="003E14D6" w:rsidRPr="00656D74" w:rsidRDefault="003E14D6" w:rsidP="00CB579F">
            <w:pPr>
              <w:numPr>
                <w:ilvl w:val="0"/>
                <w:numId w:val="1"/>
              </w:numPr>
              <w:spacing w:line="260" w:lineRule="exact"/>
            </w:pPr>
            <w:r w:rsidRPr="00656D74">
              <w:rPr>
                <w:rFonts w:hint="eastAsia"/>
              </w:rPr>
              <w:t>住院医师完成常规病历书写</w:t>
            </w:r>
          </w:p>
          <w:p w:rsidR="003E14D6" w:rsidRDefault="003E14D6" w:rsidP="00CB579F">
            <w:pPr>
              <w:numPr>
                <w:ilvl w:val="0"/>
                <w:numId w:val="1"/>
              </w:numPr>
              <w:spacing w:line="260" w:lineRule="exact"/>
            </w:pPr>
            <w:r w:rsidRPr="00656D74">
              <w:rPr>
                <w:rFonts w:hint="eastAsia"/>
              </w:rPr>
              <w:t>如果眼压增高则进行相应处理</w:t>
            </w:r>
          </w:p>
          <w:p w:rsidR="003E14D6" w:rsidRPr="00656D74" w:rsidRDefault="003E14D6" w:rsidP="00CB579F">
            <w:pPr>
              <w:numPr>
                <w:ilvl w:val="0"/>
                <w:numId w:val="1"/>
              </w:numPr>
              <w:spacing w:line="260" w:lineRule="exact"/>
            </w:pPr>
            <w:r>
              <w:rPr>
                <w:rFonts w:hint="eastAsia"/>
              </w:rPr>
              <w:t>根据前房反应、玻璃体腔、视网膜情况，并发症是否控制等决定术后出</w:t>
            </w:r>
            <w:r w:rsidRPr="00656D74">
              <w:rPr>
                <w:rFonts w:hint="eastAsia"/>
              </w:rPr>
              <w:t>院时间</w:t>
            </w:r>
          </w:p>
          <w:p w:rsidR="003E14D6" w:rsidRPr="00656D74" w:rsidRDefault="003E14D6" w:rsidP="00CB579F">
            <w:pPr>
              <w:numPr>
                <w:ilvl w:val="0"/>
                <w:numId w:val="1"/>
              </w:numPr>
              <w:spacing w:line="260" w:lineRule="exact"/>
            </w:pPr>
            <w:r w:rsidRPr="00656D74">
              <w:rPr>
                <w:rFonts w:hint="eastAsia"/>
              </w:rPr>
              <w:t>完成出院志、病案首页、出院诊断证明书等病历</w:t>
            </w:r>
            <w:r>
              <w:rPr>
                <w:rFonts w:hint="eastAsia"/>
              </w:rPr>
              <w:t>材料</w:t>
            </w:r>
          </w:p>
          <w:p w:rsidR="003E14D6" w:rsidRPr="00656D74" w:rsidRDefault="003E14D6" w:rsidP="00CB579F">
            <w:pPr>
              <w:numPr>
                <w:ilvl w:val="0"/>
                <w:numId w:val="1"/>
              </w:numPr>
              <w:spacing w:line="260" w:lineRule="exact"/>
            </w:pPr>
            <w:r w:rsidRPr="00656D74">
              <w:rPr>
                <w:rFonts w:hint="eastAsia"/>
              </w:rPr>
              <w:t>向患者交代出院后的后续治疗及相关注意事项，如：复诊时间等</w:t>
            </w:r>
          </w:p>
        </w:tc>
      </w:tr>
      <w:tr w:rsidR="003E14D6" w:rsidRPr="00656D74" w:rsidTr="00CB579F">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eastAsia="黑体"/>
                <w:kern w:val="0"/>
              </w:rPr>
            </w:pPr>
            <w:r w:rsidRPr="00656D74">
              <w:rPr>
                <w:rFonts w:eastAsia="黑体" w:hint="eastAsia"/>
                <w:kern w:val="0"/>
              </w:rPr>
              <w:t>重</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点</w:t>
            </w:r>
          </w:p>
          <w:p w:rsidR="003E14D6" w:rsidRPr="00656D74" w:rsidRDefault="003E14D6" w:rsidP="00CB579F">
            <w:pPr>
              <w:widowControl/>
              <w:spacing w:line="260" w:lineRule="exact"/>
              <w:jc w:val="center"/>
              <w:rPr>
                <w:rFonts w:eastAsia="黑体"/>
                <w:kern w:val="0"/>
              </w:rPr>
            </w:pPr>
            <w:r w:rsidRPr="00656D74">
              <w:rPr>
                <w:rFonts w:eastAsia="黑体" w:hint="eastAsia"/>
                <w:kern w:val="0"/>
              </w:rPr>
              <w:t>医</w:t>
            </w:r>
          </w:p>
          <w:p w:rsidR="003E14D6" w:rsidRPr="00656D74" w:rsidRDefault="003E14D6" w:rsidP="00CB579F">
            <w:pPr>
              <w:widowControl/>
              <w:spacing w:line="260" w:lineRule="exact"/>
              <w:jc w:val="center"/>
              <w:rPr>
                <w:rFonts w:eastAsia="黑体"/>
                <w:kern w:val="0"/>
                <w:sz w:val="24"/>
              </w:rPr>
            </w:pPr>
            <w:r w:rsidRPr="00656D74">
              <w:rPr>
                <w:rFonts w:eastAsia="黑体" w:hint="eastAsia"/>
                <w:kern w:val="0"/>
              </w:rPr>
              <w:t>嘱</w:t>
            </w:r>
          </w:p>
        </w:tc>
        <w:tc>
          <w:tcPr>
            <w:tcW w:w="3434"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spacing w:line="260" w:lineRule="exact"/>
              <w:rPr>
                <w:rFonts w:ascii="宋体" w:hAnsi="宋体"/>
              </w:rPr>
            </w:pPr>
            <w:r w:rsidRPr="005F29CA">
              <w:rPr>
                <w:rFonts w:ascii="宋体" w:hAnsi="宋体" w:hint="eastAsia"/>
                <w:b/>
              </w:rPr>
              <w:t>长期医嘱：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眼科术后二级护理常规</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饮食</w:t>
            </w:r>
          </w:p>
          <w:p w:rsidR="003E14D6" w:rsidRPr="005F29CA" w:rsidRDefault="003E14D6" w:rsidP="00CB579F">
            <w:pPr>
              <w:numPr>
                <w:ilvl w:val="0"/>
                <w:numId w:val="1"/>
              </w:numPr>
              <w:spacing w:line="260" w:lineRule="exact"/>
              <w:rPr>
                <w:rFonts w:ascii="宋体" w:hAnsi="宋体"/>
              </w:rPr>
            </w:pPr>
            <w:r>
              <w:rPr>
                <w:rFonts w:ascii="宋体" w:hAnsi="宋体" w:hint="eastAsia"/>
              </w:rPr>
              <w:t>抗菌药物</w:t>
            </w:r>
            <w:r w:rsidRPr="005F29CA">
              <w:rPr>
                <w:rFonts w:ascii="宋体" w:hAnsi="宋体" w:hint="eastAsia"/>
              </w:rPr>
              <w:t>滴眼液</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激素滴眼液</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散瞳剂</w:t>
            </w:r>
          </w:p>
          <w:p w:rsidR="003E14D6" w:rsidRPr="005F29CA" w:rsidRDefault="003E14D6" w:rsidP="00CB579F">
            <w:pPr>
              <w:tabs>
                <w:tab w:val="left" w:pos="392"/>
              </w:tabs>
              <w:spacing w:line="260" w:lineRule="exact"/>
              <w:rPr>
                <w:rFonts w:ascii="宋体" w:hAnsi="宋体"/>
              </w:rPr>
            </w:pPr>
          </w:p>
        </w:tc>
        <w:tc>
          <w:tcPr>
            <w:tcW w:w="3715"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spacing w:line="260" w:lineRule="exact"/>
              <w:rPr>
                <w:rFonts w:ascii="宋体" w:hAnsi="宋体"/>
              </w:rPr>
            </w:pPr>
            <w:r w:rsidRPr="005F29CA">
              <w:rPr>
                <w:rFonts w:ascii="宋体" w:hAnsi="宋体" w:hint="eastAsia"/>
                <w:b/>
              </w:rPr>
              <w:t>长期医嘱：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同术后当日</w:t>
            </w:r>
          </w:p>
          <w:p w:rsidR="003E14D6" w:rsidRDefault="003E14D6" w:rsidP="00CB579F">
            <w:pPr>
              <w:numPr>
                <w:ilvl w:val="0"/>
                <w:numId w:val="1"/>
              </w:numPr>
              <w:spacing w:line="260" w:lineRule="exact"/>
              <w:rPr>
                <w:rFonts w:ascii="宋体" w:hAnsi="宋体"/>
              </w:rPr>
            </w:pPr>
            <w:r w:rsidRPr="005F29CA">
              <w:rPr>
                <w:rFonts w:ascii="宋体" w:hAnsi="宋体" w:hint="eastAsia"/>
              </w:rPr>
              <w:t>眼部换药</w:t>
            </w:r>
            <w:r>
              <w:rPr>
                <w:rFonts w:ascii="宋体" w:hAnsi="宋体" w:hint="eastAsia"/>
              </w:rPr>
              <w:t>Qid</w:t>
            </w:r>
          </w:p>
          <w:p w:rsidR="003E14D6" w:rsidRPr="00656D74" w:rsidRDefault="003E14D6" w:rsidP="00CB579F">
            <w:pPr>
              <w:numPr>
                <w:ilvl w:val="0"/>
                <w:numId w:val="1"/>
              </w:numPr>
              <w:spacing w:line="260" w:lineRule="exact"/>
            </w:pPr>
            <w:r w:rsidRPr="00656D74">
              <w:rPr>
                <w:rFonts w:hint="eastAsia"/>
              </w:rPr>
              <w:t>根据并发症情况</w:t>
            </w:r>
            <w:r>
              <w:rPr>
                <w:rFonts w:hint="eastAsia"/>
              </w:rPr>
              <w:t>予</w:t>
            </w:r>
            <w:r w:rsidRPr="00656D74">
              <w:rPr>
                <w:rFonts w:hint="eastAsia"/>
              </w:rPr>
              <w:t>相应治疗</w:t>
            </w:r>
          </w:p>
          <w:p w:rsidR="003E14D6" w:rsidRPr="00656D74" w:rsidRDefault="003E14D6" w:rsidP="00CB579F">
            <w:pPr>
              <w:numPr>
                <w:ilvl w:val="0"/>
                <w:numId w:val="1"/>
              </w:numPr>
              <w:spacing w:line="260" w:lineRule="exact"/>
            </w:pPr>
            <w:r>
              <w:rPr>
                <w:rFonts w:hint="eastAsia"/>
              </w:rPr>
              <w:t>眼压增高：贝他根</w:t>
            </w:r>
            <w:r w:rsidRPr="00656D74">
              <w:rPr>
                <w:rFonts w:hint="eastAsia"/>
              </w:rPr>
              <w:t>，酒石酸溴莫尼定、</w:t>
            </w:r>
            <w:r>
              <w:rPr>
                <w:rFonts w:hint="eastAsia"/>
              </w:rPr>
              <w:t>派立明、</w:t>
            </w:r>
            <w:r w:rsidRPr="00656D74">
              <w:rPr>
                <w:rFonts w:hint="eastAsia"/>
              </w:rPr>
              <w:t>醋甲唑胺</w:t>
            </w:r>
          </w:p>
          <w:p w:rsidR="003E14D6" w:rsidRPr="00846686" w:rsidRDefault="003E14D6" w:rsidP="00CB579F">
            <w:pPr>
              <w:numPr>
                <w:ilvl w:val="0"/>
                <w:numId w:val="1"/>
              </w:numPr>
              <w:spacing w:line="260" w:lineRule="exact"/>
            </w:pPr>
            <w:r w:rsidRPr="00656D74">
              <w:rPr>
                <w:rFonts w:hint="eastAsia"/>
              </w:rPr>
              <w:t>玻璃体混浊：碘制剂</w:t>
            </w:r>
          </w:p>
          <w:p w:rsidR="003E14D6" w:rsidRPr="005F29CA" w:rsidRDefault="003E14D6" w:rsidP="00CB579F">
            <w:pPr>
              <w:spacing w:line="260" w:lineRule="exact"/>
              <w:rPr>
                <w:rFonts w:ascii="宋体" w:hAnsi="宋体"/>
              </w:rPr>
            </w:pPr>
            <w:r w:rsidRPr="005F29CA">
              <w:rPr>
                <w:rFonts w:ascii="宋体" w:hAnsi="宋体" w:hint="eastAsia"/>
                <w:b/>
              </w:rPr>
              <w:t>临时医嘱：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如眼压高，应用降眼压药物</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如炎症反应重，结膜下</w:t>
            </w:r>
            <w:r>
              <w:rPr>
                <w:rFonts w:ascii="宋体" w:hAnsi="宋体" w:hint="eastAsia"/>
              </w:rPr>
              <w:t>或球旁</w:t>
            </w:r>
            <w:r w:rsidRPr="005F29CA">
              <w:rPr>
                <w:rFonts w:ascii="宋体" w:hAnsi="宋体" w:hint="eastAsia"/>
              </w:rPr>
              <w:t>注射糖皮质激素</w:t>
            </w:r>
          </w:p>
        </w:tc>
        <w:tc>
          <w:tcPr>
            <w:tcW w:w="3629" w:type="dxa"/>
            <w:tcBorders>
              <w:top w:val="single" w:sz="8" w:space="0" w:color="auto"/>
              <w:left w:val="single" w:sz="8" w:space="0" w:color="auto"/>
              <w:bottom w:val="single" w:sz="8" w:space="0" w:color="auto"/>
              <w:right w:val="single" w:sz="8" w:space="0" w:color="auto"/>
            </w:tcBorders>
          </w:tcPr>
          <w:p w:rsidR="003E14D6" w:rsidRPr="00656D74" w:rsidRDefault="003E14D6" w:rsidP="00CB579F">
            <w:pPr>
              <w:spacing w:line="260" w:lineRule="exact"/>
            </w:pPr>
            <w:r w:rsidRPr="00656D74">
              <w:rPr>
                <w:rFonts w:hint="eastAsia"/>
                <w:b/>
              </w:rPr>
              <w:t>长期医嘱：</w:t>
            </w:r>
          </w:p>
          <w:p w:rsidR="003E14D6" w:rsidRPr="00656D74" w:rsidRDefault="003E14D6" w:rsidP="00CB579F">
            <w:pPr>
              <w:numPr>
                <w:ilvl w:val="0"/>
                <w:numId w:val="1"/>
              </w:numPr>
              <w:spacing w:line="260" w:lineRule="exact"/>
            </w:pPr>
            <w:r w:rsidRPr="00656D74">
              <w:rPr>
                <w:rFonts w:hint="eastAsia"/>
              </w:rPr>
              <w:t>出院带药</w:t>
            </w:r>
          </w:p>
          <w:p w:rsidR="003E14D6" w:rsidRPr="00656D74" w:rsidRDefault="003E14D6" w:rsidP="00CB579F">
            <w:pPr>
              <w:numPr>
                <w:ilvl w:val="1"/>
                <w:numId w:val="2"/>
              </w:numPr>
              <w:tabs>
                <w:tab w:val="left" w:pos="319"/>
              </w:tabs>
              <w:spacing w:line="260" w:lineRule="exact"/>
            </w:pPr>
            <w:r>
              <w:rPr>
                <w:rFonts w:hint="eastAsia"/>
              </w:rPr>
              <w:t>抗菌药物</w:t>
            </w:r>
            <w:r w:rsidRPr="00656D74">
              <w:rPr>
                <w:rFonts w:hint="eastAsia"/>
              </w:rPr>
              <w:t>滴眼液</w:t>
            </w:r>
          </w:p>
          <w:p w:rsidR="003E14D6" w:rsidRPr="00656D74" w:rsidRDefault="003E14D6" w:rsidP="00CB579F">
            <w:pPr>
              <w:numPr>
                <w:ilvl w:val="1"/>
                <w:numId w:val="2"/>
              </w:numPr>
              <w:tabs>
                <w:tab w:val="left" w:pos="319"/>
              </w:tabs>
              <w:spacing w:line="260" w:lineRule="exact"/>
            </w:pPr>
            <w:r w:rsidRPr="00656D74">
              <w:rPr>
                <w:rFonts w:hint="eastAsia"/>
              </w:rPr>
              <w:t>甾体激素滴眼液</w:t>
            </w:r>
          </w:p>
          <w:p w:rsidR="003E14D6" w:rsidRDefault="003E14D6" w:rsidP="00CB579F">
            <w:pPr>
              <w:numPr>
                <w:ilvl w:val="1"/>
                <w:numId w:val="2"/>
              </w:numPr>
              <w:tabs>
                <w:tab w:val="left" w:pos="319"/>
              </w:tabs>
              <w:spacing w:line="260" w:lineRule="exact"/>
            </w:pPr>
            <w:r w:rsidRPr="00656D74">
              <w:rPr>
                <w:rFonts w:hint="eastAsia"/>
              </w:rPr>
              <w:t>散瞳剂</w:t>
            </w:r>
          </w:p>
          <w:p w:rsidR="003E14D6" w:rsidRPr="00656D74" w:rsidRDefault="003E14D6" w:rsidP="00CB579F">
            <w:pPr>
              <w:numPr>
                <w:ilvl w:val="0"/>
                <w:numId w:val="1"/>
              </w:numPr>
              <w:spacing w:line="260" w:lineRule="exact"/>
            </w:pPr>
            <w:r>
              <w:rPr>
                <w:rFonts w:hint="eastAsia"/>
              </w:rPr>
              <w:t>门诊随诊</w:t>
            </w:r>
          </w:p>
        </w:tc>
      </w:tr>
      <w:tr w:rsidR="003E14D6" w:rsidRPr="00656D74" w:rsidTr="00CB579F">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主</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要</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护</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理</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工</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作</w:t>
            </w:r>
          </w:p>
        </w:tc>
        <w:tc>
          <w:tcPr>
            <w:tcW w:w="3434"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健康宣教：术后注意事项</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执行术后医嘱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完成手术当日护理记录单书写</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观察动态病情变化，执行医嘱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介绍术后正确体位</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介绍相关治疗、检查、用药等护理中应注意的问题</w:t>
            </w:r>
          </w:p>
        </w:tc>
        <w:tc>
          <w:tcPr>
            <w:tcW w:w="3715"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执行术后医嘱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观察动态病情变化，执行医嘱</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健康宣教：手术后相关注意事项，介绍有关患者康复锻炼方法</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术后用药知识宣教</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监测患者生命体征变化、术眼情况变化</w:t>
            </w:r>
          </w:p>
          <w:p w:rsidR="003E14D6" w:rsidRPr="005F29CA" w:rsidRDefault="003E14D6" w:rsidP="00CB579F">
            <w:pPr>
              <w:numPr>
                <w:ilvl w:val="0"/>
                <w:numId w:val="1"/>
              </w:numPr>
              <w:spacing w:line="260" w:lineRule="exact"/>
              <w:rPr>
                <w:rFonts w:ascii="宋体" w:hAnsi="宋体"/>
              </w:rPr>
            </w:pPr>
            <w:r w:rsidRPr="005F29CA">
              <w:rPr>
                <w:rFonts w:ascii="宋体" w:hAnsi="宋体" w:hint="eastAsia"/>
              </w:rPr>
              <w:t>完成术后第一日护理记录单</w:t>
            </w:r>
          </w:p>
        </w:tc>
        <w:tc>
          <w:tcPr>
            <w:tcW w:w="3629" w:type="dxa"/>
            <w:tcBorders>
              <w:top w:val="single" w:sz="8" w:space="0" w:color="auto"/>
              <w:left w:val="single" w:sz="8" w:space="0" w:color="auto"/>
              <w:bottom w:val="single" w:sz="8" w:space="0" w:color="auto"/>
              <w:right w:val="single" w:sz="8" w:space="0" w:color="auto"/>
            </w:tcBorders>
          </w:tcPr>
          <w:p w:rsidR="003E14D6" w:rsidRPr="00656D74" w:rsidRDefault="003E14D6" w:rsidP="00CB579F">
            <w:pPr>
              <w:numPr>
                <w:ilvl w:val="0"/>
                <w:numId w:val="1"/>
              </w:numPr>
              <w:spacing w:line="260" w:lineRule="exact"/>
            </w:pPr>
            <w:r w:rsidRPr="00656D74">
              <w:rPr>
                <w:rFonts w:hint="eastAsia"/>
              </w:rPr>
              <w:t>执行术后医嘱、出院医嘱</w:t>
            </w:r>
          </w:p>
          <w:p w:rsidR="003E14D6" w:rsidRPr="00656D74" w:rsidRDefault="003E14D6" w:rsidP="00CB579F">
            <w:pPr>
              <w:numPr>
                <w:ilvl w:val="0"/>
                <w:numId w:val="1"/>
              </w:numPr>
              <w:spacing w:line="260" w:lineRule="exact"/>
            </w:pPr>
            <w:r w:rsidRPr="00656D74">
              <w:rPr>
                <w:rFonts w:hint="eastAsia"/>
              </w:rPr>
              <w:t>观察动态病情变化，执行医嘱</w:t>
            </w:r>
          </w:p>
          <w:p w:rsidR="003E14D6" w:rsidRPr="00656D74" w:rsidRDefault="003E14D6" w:rsidP="00CB579F">
            <w:pPr>
              <w:numPr>
                <w:ilvl w:val="0"/>
                <w:numId w:val="1"/>
              </w:numPr>
              <w:spacing w:line="260" w:lineRule="exact"/>
            </w:pPr>
            <w:r w:rsidRPr="00656D74">
              <w:rPr>
                <w:rFonts w:hint="eastAsia"/>
              </w:rPr>
              <w:t>进行出院指导：生活指导、饮食指导、用药指导</w:t>
            </w:r>
          </w:p>
          <w:p w:rsidR="003E14D6" w:rsidRPr="00656D74" w:rsidRDefault="003E14D6" w:rsidP="00CB579F">
            <w:pPr>
              <w:numPr>
                <w:ilvl w:val="0"/>
                <w:numId w:val="1"/>
              </w:numPr>
              <w:spacing w:line="260" w:lineRule="exact"/>
            </w:pPr>
            <w:r w:rsidRPr="00656D74">
              <w:rPr>
                <w:rFonts w:hint="eastAsia"/>
              </w:rPr>
              <w:t>监测患者生命体征变化、术眼情况变化</w:t>
            </w:r>
          </w:p>
          <w:p w:rsidR="003E14D6" w:rsidRPr="00656D74" w:rsidRDefault="003E14D6" w:rsidP="00CB579F">
            <w:pPr>
              <w:numPr>
                <w:ilvl w:val="0"/>
                <w:numId w:val="1"/>
              </w:numPr>
              <w:spacing w:line="260" w:lineRule="exact"/>
            </w:pPr>
            <w:r w:rsidRPr="00656D74">
              <w:rPr>
                <w:rFonts w:hint="eastAsia"/>
              </w:rPr>
              <w:t>完成术后</w:t>
            </w:r>
            <w:r>
              <w:rPr>
                <w:rFonts w:hint="eastAsia"/>
              </w:rPr>
              <w:t>相关</w:t>
            </w:r>
            <w:r w:rsidRPr="00656D74">
              <w:rPr>
                <w:rFonts w:hint="eastAsia"/>
              </w:rPr>
              <w:t>护理记录单</w:t>
            </w:r>
          </w:p>
        </w:tc>
      </w:tr>
      <w:tr w:rsidR="003E14D6" w:rsidRPr="00656D74" w:rsidTr="00CB579F">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病情</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变异</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记录</w:t>
            </w:r>
          </w:p>
        </w:tc>
        <w:tc>
          <w:tcPr>
            <w:tcW w:w="3434"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spacing w:line="260" w:lineRule="exact"/>
              <w:rPr>
                <w:rFonts w:ascii="宋体" w:hAnsi="宋体"/>
              </w:rPr>
            </w:pPr>
            <w:r w:rsidRPr="005F29CA">
              <w:rPr>
                <w:rFonts w:ascii="宋体" w:hAnsi="宋体" w:hint="eastAsia"/>
              </w:rPr>
              <w:t>□无  □有，原因：</w:t>
            </w:r>
          </w:p>
          <w:p w:rsidR="003E14D6" w:rsidRPr="005F29CA" w:rsidRDefault="003E14D6" w:rsidP="00CB579F">
            <w:pPr>
              <w:widowControl/>
              <w:spacing w:line="260" w:lineRule="exact"/>
              <w:rPr>
                <w:rFonts w:ascii="宋体" w:hAnsi="宋体"/>
                <w:kern w:val="0"/>
              </w:rPr>
            </w:pPr>
            <w:r w:rsidRPr="005F29CA">
              <w:rPr>
                <w:rFonts w:ascii="宋体" w:hAnsi="宋体"/>
                <w:kern w:val="0"/>
              </w:rPr>
              <w:t>1.</w:t>
            </w:r>
          </w:p>
          <w:p w:rsidR="003E14D6" w:rsidRPr="005F29CA" w:rsidRDefault="003E14D6" w:rsidP="00CB579F">
            <w:pPr>
              <w:spacing w:line="260" w:lineRule="exact"/>
              <w:rPr>
                <w:rFonts w:ascii="宋体" w:hAnsi="宋体"/>
              </w:rPr>
            </w:pPr>
            <w:r w:rsidRPr="005F29CA">
              <w:rPr>
                <w:rFonts w:ascii="宋体" w:hAnsi="宋体"/>
                <w:kern w:val="0"/>
              </w:rPr>
              <w:t>2.</w:t>
            </w:r>
          </w:p>
        </w:tc>
        <w:tc>
          <w:tcPr>
            <w:tcW w:w="3715" w:type="dxa"/>
            <w:tcBorders>
              <w:top w:val="single" w:sz="8" w:space="0" w:color="auto"/>
              <w:left w:val="single" w:sz="8" w:space="0" w:color="auto"/>
              <w:bottom w:val="single" w:sz="8" w:space="0" w:color="auto"/>
              <w:right w:val="single" w:sz="8" w:space="0" w:color="auto"/>
            </w:tcBorders>
          </w:tcPr>
          <w:p w:rsidR="003E14D6" w:rsidRPr="005F29CA" w:rsidRDefault="003E14D6" w:rsidP="00CB579F">
            <w:pPr>
              <w:spacing w:line="260" w:lineRule="exact"/>
              <w:rPr>
                <w:rFonts w:ascii="宋体" w:hAnsi="宋体"/>
              </w:rPr>
            </w:pPr>
            <w:r w:rsidRPr="005F29CA">
              <w:rPr>
                <w:rFonts w:ascii="宋体" w:hAnsi="宋体" w:hint="eastAsia"/>
              </w:rPr>
              <w:t>□无  □有，原因：</w:t>
            </w:r>
          </w:p>
          <w:p w:rsidR="003E14D6" w:rsidRPr="005F29CA" w:rsidRDefault="003E14D6" w:rsidP="00CB579F">
            <w:pPr>
              <w:widowControl/>
              <w:spacing w:line="260" w:lineRule="exact"/>
              <w:rPr>
                <w:rFonts w:ascii="宋体" w:hAnsi="宋体"/>
                <w:kern w:val="0"/>
              </w:rPr>
            </w:pPr>
            <w:r w:rsidRPr="005F29CA">
              <w:rPr>
                <w:rFonts w:ascii="宋体" w:hAnsi="宋体"/>
                <w:kern w:val="0"/>
              </w:rPr>
              <w:t>1.</w:t>
            </w:r>
          </w:p>
          <w:p w:rsidR="003E14D6" w:rsidRPr="005F29CA" w:rsidRDefault="003E14D6" w:rsidP="00CB579F">
            <w:pPr>
              <w:spacing w:line="260" w:lineRule="exact"/>
              <w:rPr>
                <w:rFonts w:ascii="宋体" w:hAnsi="宋体"/>
              </w:rPr>
            </w:pPr>
            <w:r w:rsidRPr="005F29CA">
              <w:rPr>
                <w:rFonts w:ascii="宋体" w:hAnsi="宋体"/>
                <w:kern w:val="0"/>
              </w:rPr>
              <w:t>2.</w:t>
            </w:r>
          </w:p>
        </w:tc>
        <w:tc>
          <w:tcPr>
            <w:tcW w:w="3629" w:type="dxa"/>
            <w:tcBorders>
              <w:top w:val="single" w:sz="8" w:space="0" w:color="auto"/>
              <w:left w:val="single" w:sz="8" w:space="0" w:color="auto"/>
              <w:bottom w:val="single" w:sz="8" w:space="0" w:color="auto"/>
              <w:right w:val="single" w:sz="8" w:space="0" w:color="auto"/>
            </w:tcBorders>
          </w:tcPr>
          <w:p w:rsidR="003E14D6" w:rsidRPr="00755BC4" w:rsidRDefault="003E14D6" w:rsidP="00CB579F">
            <w:pPr>
              <w:spacing w:line="260" w:lineRule="exact"/>
              <w:rPr>
                <w:rFonts w:ascii="宋体" w:hAnsi="宋体"/>
              </w:rPr>
            </w:pPr>
            <w:r w:rsidRPr="00755BC4">
              <w:rPr>
                <w:rFonts w:ascii="宋体" w:hAnsi="宋体" w:hint="eastAsia"/>
              </w:rPr>
              <w:t>□无  □有，原因：</w:t>
            </w:r>
          </w:p>
          <w:p w:rsidR="003E14D6" w:rsidRPr="00755BC4" w:rsidRDefault="003E14D6" w:rsidP="00CB579F">
            <w:pPr>
              <w:widowControl/>
              <w:spacing w:line="260" w:lineRule="exact"/>
              <w:rPr>
                <w:rFonts w:ascii="宋体" w:hAnsi="宋体"/>
                <w:kern w:val="0"/>
              </w:rPr>
            </w:pPr>
            <w:r w:rsidRPr="00755BC4">
              <w:rPr>
                <w:rFonts w:ascii="宋体" w:hAnsi="宋体"/>
                <w:kern w:val="0"/>
              </w:rPr>
              <w:t>1.</w:t>
            </w:r>
          </w:p>
          <w:p w:rsidR="003E14D6" w:rsidRPr="00656D74" w:rsidRDefault="003E14D6" w:rsidP="00CB579F">
            <w:pPr>
              <w:spacing w:line="260" w:lineRule="exact"/>
            </w:pPr>
            <w:r w:rsidRPr="00755BC4">
              <w:rPr>
                <w:rFonts w:ascii="宋体" w:hAnsi="宋体"/>
                <w:kern w:val="0"/>
              </w:rPr>
              <w:t>2.</w:t>
            </w:r>
          </w:p>
        </w:tc>
      </w:tr>
      <w:tr w:rsidR="003E14D6" w:rsidRPr="00656D74" w:rsidTr="00CB579F">
        <w:trPr>
          <w:cantSplit/>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护士</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签名</w:t>
            </w:r>
          </w:p>
        </w:tc>
        <w:tc>
          <w:tcPr>
            <w:tcW w:w="3434"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c>
          <w:tcPr>
            <w:tcW w:w="3715"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c>
          <w:tcPr>
            <w:tcW w:w="3629"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r>
      <w:tr w:rsidR="003E14D6" w:rsidRPr="00656D74" w:rsidTr="00CB579F">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医师</w:t>
            </w:r>
          </w:p>
          <w:p w:rsidR="003E14D6" w:rsidRPr="00656D74" w:rsidRDefault="003E14D6" w:rsidP="00CB579F">
            <w:pPr>
              <w:widowControl/>
              <w:spacing w:line="260" w:lineRule="exact"/>
              <w:jc w:val="center"/>
              <w:rPr>
                <w:rFonts w:ascii="黑体" w:eastAsia="黑体" w:hAnsi="黑体"/>
                <w:kern w:val="0"/>
              </w:rPr>
            </w:pPr>
            <w:r w:rsidRPr="00656D74">
              <w:rPr>
                <w:rFonts w:ascii="黑体" w:eastAsia="黑体" w:hAnsi="黑体" w:hint="eastAsia"/>
                <w:kern w:val="0"/>
              </w:rPr>
              <w:t>签名</w:t>
            </w:r>
          </w:p>
        </w:tc>
        <w:tc>
          <w:tcPr>
            <w:tcW w:w="3434"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c>
          <w:tcPr>
            <w:tcW w:w="3715"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c>
          <w:tcPr>
            <w:tcW w:w="3629" w:type="dxa"/>
            <w:tcBorders>
              <w:top w:val="single" w:sz="8" w:space="0" w:color="auto"/>
              <w:left w:val="single" w:sz="8" w:space="0" w:color="auto"/>
              <w:bottom w:val="single" w:sz="8" w:space="0" w:color="auto"/>
              <w:right w:val="single" w:sz="8" w:space="0" w:color="auto"/>
            </w:tcBorders>
            <w:vAlign w:val="center"/>
          </w:tcPr>
          <w:p w:rsidR="003E14D6" w:rsidRPr="00656D74" w:rsidRDefault="003E14D6" w:rsidP="00CB579F">
            <w:pPr>
              <w:spacing w:line="260" w:lineRule="exact"/>
              <w:jc w:val="center"/>
            </w:pPr>
          </w:p>
        </w:tc>
      </w:tr>
    </w:tbl>
    <w:p w:rsidR="003E14D6" w:rsidRPr="00612780" w:rsidRDefault="003E14D6" w:rsidP="003E14D6">
      <w:pPr>
        <w:spacing w:line="260" w:lineRule="exact"/>
        <w:rPr>
          <w:rFonts w:ascii="宋体" w:hAnsi="宋体"/>
        </w:rPr>
      </w:pPr>
      <w:r w:rsidRPr="00612780">
        <w:rPr>
          <w:rFonts w:ascii="宋体" w:hAnsi="宋体" w:hint="eastAsia"/>
        </w:rPr>
        <w:t>﹡注：如入院前</w:t>
      </w:r>
      <w:r>
        <w:rPr>
          <w:rFonts w:ascii="宋体" w:hAnsi="宋体" w:hint="eastAsia"/>
        </w:rPr>
        <w:t>已</w:t>
      </w:r>
      <w:r w:rsidRPr="00612780">
        <w:rPr>
          <w:rFonts w:ascii="宋体" w:hAnsi="宋体" w:hint="eastAsia"/>
        </w:rPr>
        <w:t>按要求完成部分术前检查，则手术前准备时间可适当缩短。</w:t>
      </w:r>
    </w:p>
    <w:p w:rsidR="003E14D6" w:rsidRDefault="003E14D6" w:rsidP="003E14D6">
      <w:pPr>
        <w:spacing w:line="260" w:lineRule="exact"/>
      </w:pPr>
    </w:p>
    <w:p w:rsidR="003E14D6" w:rsidRPr="003E14D6" w:rsidRDefault="003E14D6" w:rsidP="0080503E">
      <w:pPr>
        <w:spacing w:line="260" w:lineRule="exact"/>
        <w:rPr>
          <w:rFonts w:ascii="宋体" w:hAnsi="宋体"/>
        </w:rPr>
      </w:pPr>
    </w:p>
    <w:p w:rsidR="003E14D6" w:rsidRDefault="003E14D6" w:rsidP="0080503E">
      <w:pPr>
        <w:spacing w:line="260" w:lineRule="exact"/>
        <w:rPr>
          <w:rFonts w:ascii="宋体" w:hAnsi="宋体"/>
        </w:rPr>
      </w:pPr>
    </w:p>
    <w:p w:rsidR="003E14D6" w:rsidRPr="003E14D6" w:rsidRDefault="003E14D6" w:rsidP="0080503E">
      <w:pPr>
        <w:spacing w:line="260" w:lineRule="exact"/>
        <w:rPr>
          <w:rFonts w:ascii="宋体" w:hAnsi="宋体"/>
        </w:rPr>
      </w:pPr>
    </w:p>
    <w:sectPr w:rsidR="003E14D6" w:rsidRPr="003E14D6" w:rsidSect="00767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C6" w:rsidRDefault="00B05CC6">
      <w:r>
        <w:separator/>
      </w:r>
    </w:p>
  </w:endnote>
  <w:endnote w:type="continuationSeparator" w:id="0">
    <w:p w:rsidR="00B05CC6" w:rsidRDefault="00B0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38" w:rsidRDefault="0076792B">
    <w:pPr>
      <w:pStyle w:val="a4"/>
      <w:framePr w:h="0" w:wrap="around" w:vAnchor="text" w:hAnchor="margin" w:xAlign="center" w:y="1"/>
      <w:rPr>
        <w:rStyle w:val="a3"/>
      </w:rPr>
    </w:pPr>
    <w:r>
      <w:fldChar w:fldCharType="begin"/>
    </w:r>
    <w:r w:rsidR="003C35DA">
      <w:rPr>
        <w:rStyle w:val="a3"/>
      </w:rPr>
      <w:instrText xml:space="preserve">PAGE  </w:instrText>
    </w:r>
    <w:r>
      <w:fldChar w:fldCharType="end"/>
    </w:r>
  </w:p>
  <w:p w:rsidR="002F7038" w:rsidRDefault="00B05C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38" w:rsidRDefault="0076792B">
    <w:pPr>
      <w:pStyle w:val="a4"/>
      <w:jc w:val="center"/>
    </w:pPr>
    <w:r>
      <w:rPr>
        <w:rStyle w:val="a3"/>
      </w:rPr>
      <w:fldChar w:fldCharType="begin"/>
    </w:r>
    <w:r w:rsidR="003C35DA">
      <w:rPr>
        <w:rStyle w:val="a3"/>
      </w:rPr>
      <w:instrText xml:space="preserve"> PAGE </w:instrText>
    </w:r>
    <w:r>
      <w:rPr>
        <w:rStyle w:val="a3"/>
      </w:rPr>
      <w:fldChar w:fldCharType="separate"/>
    </w:r>
    <w:r w:rsidR="00DA1ECC">
      <w:rPr>
        <w:rStyle w:val="a3"/>
        <w:noProof/>
      </w:rPr>
      <w:t>1</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C6" w:rsidRDefault="00B05CC6">
      <w:r>
        <w:separator/>
      </w:r>
    </w:p>
  </w:footnote>
  <w:footnote w:type="continuationSeparator" w:id="0">
    <w:p w:rsidR="00B05CC6" w:rsidRDefault="00B05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C1378B0"/>
    <w:multiLevelType w:val="hybridMultilevel"/>
    <w:tmpl w:val="55980FD8"/>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240"/>
    <w:rsid w:val="00080F28"/>
    <w:rsid w:val="000D0FA6"/>
    <w:rsid w:val="000E1553"/>
    <w:rsid w:val="00167FA0"/>
    <w:rsid w:val="002117FC"/>
    <w:rsid w:val="002B212C"/>
    <w:rsid w:val="00327308"/>
    <w:rsid w:val="003C35DA"/>
    <w:rsid w:val="003E14D6"/>
    <w:rsid w:val="004458D8"/>
    <w:rsid w:val="004647A3"/>
    <w:rsid w:val="004B58BE"/>
    <w:rsid w:val="004C40BE"/>
    <w:rsid w:val="00517A9E"/>
    <w:rsid w:val="00573240"/>
    <w:rsid w:val="006626AD"/>
    <w:rsid w:val="00662D1F"/>
    <w:rsid w:val="006B56FB"/>
    <w:rsid w:val="00715E54"/>
    <w:rsid w:val="00727CBF"/>
    <w:rsid w:val="0076792B"/>
    <w:rsid w:val="0080503E"/>
    <w:rsid w:val="00846686"/>
    <w:rsid w:val="00A53137"/>
    <w:rsid w:val="00B05CC6"/>
    <w:rsid w:val="00B33CAE"/>
    <w:rsid w:val="00C05ED8"/>
    <w:rsid w:val="00CE2F24"/>
    <w:rsid w:val="00DA1ECC"/>
    <w:rsid w:val="00E62676"/>
    <w:rsid w:val="00F2211F"/>
    <w:rsid w:val="00F553DB"/>
    <w:rsid w:val="00FD4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685E2-A6B8-4B8F-8ABD-B91EB66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2F24"/>
  </w:style>
  <w:style w:type="paragraph" w:styleId="a4">
    <w:name w:val="footer"/>
    <w:basedOn w:val="a"/>
    <w:link w:val="Char"/>
    <w:rsid w:val="00CE2F24"/>
    <w:pPr>
      <w:tabs>
        <w:tab w:val="center" w:pos="4153"/>
        <w:tab w:val="right" w:pos="8306"/>
      </w:tabs>
      <w:snapToGrid w:val="0"/>
      <w:jc w:val="left"/>
    </w:pPr>
    <w:rPr>
      <w:sz w:val="18"/>
    </w:rPr>
  </w:style>
  <w:style w:type="character" w:customStyle="1" w:styleId="Char">
    <w:name w:val="页脚 Char"/>
    <w:basedOn w:val="a0"/>
    <w:link w:val="a4"/>
    <w:rsid w:val="00CE2F24"/>
    <w:rPr>
      <w:rFonts w:ascii="Times New Roman" w:eastAsia="宋体" w:hAnsi="Times New Roman" w:cs="Times New Roman"/>
      <w:sz w:val="18"/>
      <w:szCs w:val="20"/>
    </w:rPr>
  </w:style>
  <w:style w:type="paragraph" w:styleId="a5">
    <w:name w:val="annotation text"/>
    <w:basedOn w:val="a"/>
    <w:link w:val="Char0"/>
    <w:rsid w:val="00CE2F24"/>
    <w:pPr>
      <w:jc w:val="left"/>
    </w:pPr>
  </w:style>
  <w:style w:type="character" w:customStyle="1" w:styleId="Char0">
    <w:name w:val="批注文字 Char"/>
    <w:basedOn w:val="a0"/>
    <w:link w:val="a5"/>
    <w:rsid w:val="00CE2F24"/>
    <w:rPr>
      <w:rFonts w:ascii="Times New Roman" w:eastAsia="宋体" w:hAnsi="Times New Roman" w:cs="Times New Roman"/>
      <w:szCs w:val="20"/>
    </w:rPr>
  </w:style>
  <w:style w:type="paragraph" w:styleId="a6">
    <w:name w:val="Balloon Text"/>
    <w:basedOn w:val="a"/>
    <w:link w:val="Char1"/>
    <w:uiPriority w:val="99"/>
    <w:semiHidden/>
    <w:unhideWhenUsed/>
    <w:rsid w:val="00CE2F24"/>
    <w:rPr>
      <w:sz w:val="18"/>
      <w:szCs w:val="18"/>
    </w:rPr>
  </w:style>
  <w:style w:type="character" w:customStyle="1" w:styleId="Char1">
    <w:name w:val="批注框文本 Char"/>
    <w:basedOn w:val="a0"/>
    <w:link w:val="a6"/>
    <w:uiPriority w:val="99"/>
    <w:semiHidden/>
    <w:rsid w:val="00CE2F24"/>
    <w:rPr>
      <w:rFonts w:ascii="Times New Roman" w:eastAsia="宋体" w:hAnsi="Times New Roman" w:cs="Times New Roman"/>
      <w:sz w:val="18"/>
      <w:szCs w:val="18"/>
    </w:rPr>
  </w:style>
  <w:style w:type="character" w:styleId="a7">
    <w:name w:val="annotation reference"/>
    <w:basedOn w:val="a0"/>
    <w:uiPriority w:val="99"/>
    <w:semiHidden/>
    <w:unhideWhenUsed/>
    <w:rsid w:val="00CE2F24"/>
    <w:rPr>
      <w:sz w:val="21"/>
      <w:szCs w:val="21"/>
    </w:rPr>
  </w:style>
  <w:style w:type="paragraph" w:styleId="a8">
    <w:name w:val="annotation subject"/>
    <w:basedOn w:val="a5"/>
    <w:next w:val="a5"/>
    <w:link w:val="Char2"/>
    <w:uiPriority w:val="99"/>
    <w:semiHidden/>
    <w:unhideWhenUsed/>
    <w:rsid w:val="00CE2F24"/>
    <w:rPr>
      <w:b/>
      <w:bCs/>
    </w:rPr>
  </w:style>
  <w:style w:type="character" w:customStyle="1" w:styleId="Char2">
    <w:name w:val="批注主题 Char"/>
    <w:basedOn w:val="Char0"/>
    <w:link w:val="a8"/>
    <w:uiPriority w:val="99"/>
    <w:semiHidden/>
    <w:rsid w:val="00CE2F24"/>
    <w:rPr>
      <w:rFonts w:ascii="Times New Roman" w:eastAsia="宋体" w:hAnsi="Times New Roman" w:cs="Times New Roman"/>
      <w:b/>
      <w:bCs/>
      <w:szCs w:val="20"/>
    </w:rPr>
  </w:style>
  <w:style w:type="paragraph" w:styleId="a9">
    <w:name w:val="header"/>
    <w:basedOn w:val="a"/>
    <w:link w:val="Char3"/>
    <w:uiPriority w:val="99"/>
    <w:unhideWhenUsed/>
    <w:rsid w:val="00167FA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167FA0"/>
    <w:rPr>
      <w:rFonts w:ascii="Times New Roman" w:eastAsia="宋体" w:hAnsi="Times New Roman" w:cs="Times New Roman"/>
      <w:sz w:val="18"/>
      <w:szCs w:val="18"/>
    </w:rPr>
  </w:style>
  <w:style w:type="paragraph" w:styleId="aa">
    <w:name w:val="Title"/>
    <w:basedOn w:val="a"/>
    <w:next w:val="a"/>
    <w:link w:val="Char4"/>
    <w:uiPriority w:val="10"/>
    <w:qFormat/>
    <w:rsid w:val="0080503E"/>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a"/>
    <w:uiPriority w:val="10"/>
    <w:rsid w:val="0080503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7DD4-3267-47F6-932A-87209547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495</Words>
  <Characters>2827</Characters>
  <Application>Microsoft Office Word</Application>
  <DocSecurity>0</DocSecurity>
  <Lines>23</Lines>
  <Paragraphs>6</Paragraphs>
  <ScaleCrop>false</ScaleCrop>
  <Company>RMYK</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dc:creator>
  <cp:lastModifiedBy>刘立煌</cp:lastModifiedBy>
  <cp:revision>8</cp:revision>
  <dcterms:created xsi:type="dcterms:W3CDTF">2016-11-01T11:54:00Z</dcterms:created>
  <dcterms:modified xsi:type="dcterms:W3CDTF">2016-11-28T08:34:00Z</dcterms:modified>
</cp:coreProperties>
</file>