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5E" w:rsidRDefault="000B32E2">
      <w:pPr>
        <w:jc w:val="center"/>
        <w:outlineLvl w:val="0"/>
        <w:rPr>
          <w:rFonts w:asciiTheme="majorEastAsia" w:eastAsiaTheme="majorEastAsia" w:hAnsiTheme="majorEastAsia"/>
          <w:b/>
          <w:sz w:val="44"/>
        </w:rPr>
      </w:pPr>
      <w:bookmarkStart w:id="0" w:name="_Toc459913597"/>
      <w:r>
        <w:rPr>
          <w:rFonts w:asciiTheme="majorEastAsia" w:eastAsiaTheme="majorEastAsia" w:hAnsiTheme="majorEastAsia" w:hint="eastAsia"/>
          <w:b/>
          <w:sz w:val="44"/>
        </w:rPr>
        <w:t>黄斑水肿临床路径</w:t>
      </w:r>
      <w:bookmarkEnd w:id="0"/>
    </w:p>
    <w:p w:rsidR="0017415E" w:rsidRDefault="00057156" w:rsidP="003D0DFD">
      <w:pPr>
        <w:spacing w:beforeLines="50" w:before="156" w:line="360" w:lineRule="auto"/>
        <w:jc w:val="center"/>
        <w:rPr>
          <w:rFonts w:ascii="仿宋_GB2312" w:eastAsia="仿宋_GB2312" w:hAnsi="宋体"/>
          <w:sz w:val="32"/>
          <w:szCs w:val="32"/>
        </w:rPr>
      </w:pPr>
      <w:r w:rsidRPr="00057156">
        <w:rPr>
          <w:rFonts w:ascii="仿宋_GB2312" w:eastAsia="仿宋_GB2312" w:hAnsi="宋体" w:hint="eastAsia"/>
          <w:sz w:val="32"/>
          <w:szCs w:val="32"/>
        </w:rPr>
        <w:t>（2016年版）</w:t>
      </w:r>
    </w:p>
    <w:p w:rsidR="0033652B" w:rsidRPr="0033652B" w:rsidRDefault="0033652B" w:rsidP="003D0DFD">
      <w:pPr>
        <w:spacing w:beforeLines="50" w:before="156" w:line="360" w:lineRule="auto"/>
        <w:jc w:val="center"/>
        <w:rPr>
          <w:rFonts w:ascii="仿宋_GB2312" w:eastAsia="仿宋_GB2312" w:hAnsi="宋体" w:hint="eastAsia"/>
          <w:sz w:val="32"/>
          <w:szCs w:val="32"/>
        </w:rPr>
      </w:pPr>
      <w:bookmarkStart w:id="1" w:name="_GoBack"/>
      <w:bookmarkEnd w:id="1"/>
    </w:p>
    <w:p w:rsidR="0017415E" w:rsidRPr="00057156" w:rsidRDefault="000B32E2" w:rsidP="003D0DFD">
      <w:pPr>
        <w:spacing w:beforeLines="50" w:before="156" w:line="360" w:lineRule="auto"/>
        <w:ind w:firstLineChars="200" w:firstLine="640"/>
        <w:rPr>
          <w:rFonts w:ascii="黑体" w:eastAsia="黑体" w:hAnsi="黑体"/>
          <w:sz w:val="32"/>
          <w:szCs w:val="32"/>
        </w:rPr>
      </w:pPr>
      <w:r w:rsidRPr="00057156">
        <w:rPr>
          <w:rFonts w:ascii="黑体" w:eastAsia="黑体" w:hAnsi="黑体" w:hint="eastAsia"/>
          <w:sz w:val="32"/>
          <w:szCs w:val="32"/>
        </w:rPr>
        <w:t>一、黄斑水肿临床路径标准住院流程</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（一）适用对象。</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 xml:space="preserve">第一诊断为：黄斑水肿（ICD- H35.804）  </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视网膜中央或分支静脉阻塞、糖尿病视网膜病变所致黄斑水肿患者，存在相对应的显著视力下降，合并的眼部疾病无须玻璃体腔注射药物之外的其它治疗的患者。</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（二）诊断依据。</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根据《临床诊疗指南-眼科学分册》（中华医学会编著，人民卫生出版社），《临床技术操作规范-眼科学分册》（中华医学会编著，人民军医出版社），《眼科临床指南》（美国眼科学会编，《眼科学》（8年制版 人民卫生出版社）</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1.症状：视力下降、视物遮挡感</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2.体征：后极部视网膜硬性渗出、黄斑区视网膜水肿增厚、、可伴有火焰状、点、片状视网膜出血、视网膜新生血管等。</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3.辅助检查：OCT黄斑扫描、眼底血管造影示：视网膜黄斑水肿，血管渗漏。</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（三）治疗方案的选择。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lastRenderedPageBreak/>
        <w:t>根据《临床诊疗指南-眼科学分册》（中华医学会编著，人民卫生出版社），《临床技术操作规范-眼科学分册》（中华医学会编著，人民军医出版社）《眼科学》（8年制版 人民卫生出版社）：</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 xml:space="preserve">符合手术指证者，予以： </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行玻璃体腔注药术（ICD-9-CM-3：14.79004）</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1.经OCT黄斑扫描证实的由视网膜静脉阻塞、糖尿病视网膜病变引起的黄斑水肿。</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 除玻璃体腔注射外，住院期间，无须其它手术治疗者。</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（四）标准住院日为3到6天。</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（五）进入路径标准。</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1.第一诊断必须符合（ICD- H35.804）   黄斑水肿</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2.当患者同时具有其他疾病诊断，但在住院期间不需要特殊处理也不影响第一诊断的临床路径流程实施时，可以进入路径。如：视网膜静脉阻塞、糖尿病视网膜病变。</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3.存在控制稳定的全身系统性疾病：如高血压、糖尿病、心脑血管疾病。</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（六）术前准备（术前评估）1-2天。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1.必需的检查项目：</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（1）血常规、尿常规；</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（2）肝肾功能、电解质、血糖，凝血功能，感染性疾</w:t>
      </w:r>
      <w:r w:rsidRPr="00057156">
        <w:rPr>
          <w:rFonts w:ascii="仿宋_GB2312" w:eastAsia="仿宋_GB2312" w:hAnsiTheme="minorEastAsia" w:hint="eastAsia"/>
          <w:sz w:val="32"/>
          <w:szCs w:val="32"/>
        </w:rPr>
        <w:lastRenderedPageBreak/>
        <w:t>病筛查（乙肝、丙肝、艾滋病、梅毒等）及抗生素应用所需检查。</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（3）心电图，X线胸片（儿童可不行）；</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 xml:space="preserve">（4）眼部相关检查：诊断性验光、眼压、OCT扫描、眼底照相。             </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2.根据患者病情需要可选择行眼底荧光血管造影</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（七）预防性抗菌药物选择与使用时机。</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1.按照《2015年抗菌药物临床应用指导原则》执行，根据患者病情合理使用抗菌药物。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2.选用抗菌药物滴眼液，预防性用药时间：术前1-3天。</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（八）手术日为入院第2天。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1.麻醉方式： 眼科表面麻醉</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2.术中用药：奥布卡因或丙对卡因局麻药物、抗生素眼膏（红霉素或典必殊眼膏）</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4.</w:t>
      </w:r>
      <w:r w:rsidR="00EB31D5" w:rsidRPr="00057156">
        <w:rPr>
          <w:rFonts w:ascii="仿宋_GB2312" w:eastAsia="仿宋_GB2312" w:hAnsiTheme="minorEastAsia" w:hint="eastAsia"/>
          <w:sz w:val="32"/>
          <w:szCs w:val="32"/>
        </w:rPr>
        <w:t>术中用耗品：眼科拆线包、</w:t>
      </w:r>
      <w:r w:rsidRPr="00057156">
        <w:rPr>
          <w:rFonts w:ascii="仿宋_GB2312" w:eastAsia="仿宋_GB2312" w:hAnsiTheme="minorEastAsia" w:hint="eastAsia"/>
          <w:sz w:val="32"/>
          <w:szCs w:val="32"/>
        </w:rPr>
        <w:t>抗</w:t>
      </w:r>
      <w:r w:rsidR="00EB31D5" w:rsidRPr="00057156">
        <w:rPr>
          <w:rFonts w:ascii="仿宋_GB2312" w:eastAsia="仿宋_GB2312" w:hAnsiTheme="minorEastAsia" w:hint="eastAsia"/>
          <w:sz w:val="32"/>
          <w:szCs w:val="32"/>
        </w:rPr>
        <w:t>VEGF</w:t>
      </w:r>
      <w:r w:rsidRPr="00057156">
        <w:rPr>
          <w:rFonts w:ascii="仿宋_GB2312" w:eastAsia="仿宋_GB2312" w:hAnsiTheme="minorEastAsia" w:hint="eastAsia"/>
          <w:sz w:val="32"/>
          <w:szCs w:val="32"/>
        </w:rPr>
        <w:t>针</w:t>
      </w:r>
      <w:r w:rsidR="00EB31D5" w:rsidRPr="00057156">
        <w:rPr>
          <w:rFonts w:ascii="仿宋_GB2312" w:eastAsia="仿宋_GB2312" w:hAnsiTheme="minorEastAsia" w:hint="eastAsia"/>
          <w:sz w:val="32"/>
          <w:szCs w:val="32"/>
        </w:rPr>
        <w:t>或糖皮质激素制剂</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（九）术后住院恢复观察</w:t>
      </w:r>
      <w:r w:rsidR="00EB31D5" w:rsidRPr="00057156">
        <w:rPr>
          <w:rFonts w:ascii="楷体_GB2312" w:eastAsia="楷体_GB2312" w:hAnsiTheme="minorEastAsia" w:hint="eastAsia"/>
          <w:b/>
          <w:sz w:val="32"/>
          <w:szCs w:val="28"/>
        </w:rPr>
        <w:t>1</w:t>
      </w:r>
      <w:r w:rsidRPr="00057156">
        <w:rPr>
          <w:rFonts w:ascii="楷体_GB2312" w:eastAsia="楷体_GB2312" w:hAnsiTheme="minorEastAsia" w:hint="eastAsia"/>
          <w:b/>
          <w:sz w:val="32"/>
          <w:szCs w:val="28"/>
        </w:rPr>
        <w:t>-3天。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 术后需要复查的项目：视力、眼压、裂隙灯眼前节、眼底检查、根据患者病情变化选择检查项目。</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2.选择用药：</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（1）抗菌药物：按照《2015年抗菌药物临床应用指导原则》执行，结合患者病情合理使用抗菌药物，用药时间为</w:t>
      </w:r>
      <w:r w:rsidRPr="00057156">
        <w:rPr>
          <w:rFonts w:ascii="仿宋_GB2312" w:eastAsia="仿宋_GB2312" w:hAnsiTheme="minorEastAsia" w:hint="eastAsia"/>
          <w:sz w:val="32"/>
          <w:szCs w:val="32"/>
        </w:rPr>
        <w:lastRenderedPageBreak/>
        <w:t>1天；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（2）抗菌药物滴眼液；抗炎药物滴眼液；</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（3）降眼压药物；</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（4）散瞳剂；</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（十）出院标准。</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1.眼压正常范围、视力基本恢复至术前矫正视力。</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2.玻璃体腔无严重混浊，视网膜形态可辨、贴伏良好。</w:t>
      </w:r>
    </w:p>
    <w:p w:rsidR="0017415E" w:rsidRPr="00057156" w:rsidRDefault="000B32E2" w:rsidP="00057156">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3.巩膜穿刺口、结膜切口愈合好。</w:t>
      </w:r>
    </w:p>
    <w:p w:rsidR="0017415E" w:rsidRPr="00057156" w:rsidRDefault="000B32E2" w:rsidP="003D0DFD">
      <w:pPr>
        <w:spacing w:line="360" w:lineRule="auto"/>
        <w:ind w:firstLineChars="200" w:firstLine="643"/>
        <w:rPr>
          <w:rFonts w:ascii="楷体_GB2312" w:eastAsia="楷体_GB2312" w:hAnsiTheme="minorEastAsia"/>
          <w:b/>
          <w:sz w:val="32"/>
          <w:szCs w:val="28"/>
        </w:rPr>
      </w:pPr>
      <w:r w:rsidRPr="00057156">
        <w:rPr>
          <w:rFonts w:ascii="楷体_GB2312" w:eastAsia="楷体_GB2312" w:hAnsiTheme="minorEastAsia" w:hint="eastAsia"/>
          <w:b/>
          <w:sz w:val="32"/>
          <w:szCs w:val="28"/>
        </w:rPr>
        <w:t>（十一）变异及原因分析。</w:t>
      </w:r>
    </w:p>
    <w:p w:rsidR="0017415E" w:rsidRPr="00057156" w:rsidRDefault="000B32E2">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1.术后视网膜脱离。</w:t>
      </w:r>
    </w:p>
    <w:p w:rsidR="0017415E" w:rsidRPr="00057156" w:rsidRDefault="000B32E2">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2.玻璃体积血混浊。</w:t>
      </w:r>
    </w:p>
    <w:p w:rsidR="0017415E" w:rsidRPr="00057156" w:rsidRDefault="000B32E2">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3.存在需手术治疗的合并疾病：如白内障、青光眼。</w:t>
      </w:r>
    </w:p>
    <w:p w:rsidR="0017415E" w:rsidRPr="00057156" w:rsidRDefault="000B32E2">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4.存在眼部活动性感染性疾病。</w:t>
      </w:r>
    </w:p>
    <w:p w:rsidR="0017415E" w:rsidRPr="00057156" w:rsidRDefault="000B32E2">
      <w:pPr>
        <w:spacing w:line="360" w:lineRule="auto"/>
        <w:ind w:leftChars="266" w:left="559"/>
        <w:rPr>
          <w:rFonts w:ascii="仿宋_GB2312" w:eastAsia="仿宋_GB2312" w:hAnsiTheme="minorEastAsia"/>
          <w:sz w:val="32"/>
          <w:szCs w:val="32"/>
        </w:rPr>
      </w:pPr>
      <w:r w:rsidRPr="00057156">
        <w:rPr>
          <w:rFonts w:ascii="仿宋_GB2312" w:eastAsia="仿宋_GB2312" w:hAnsiTheme="minorEastAsia" w:hint="eastAsia"/>
          <w:sz w:val="32"/>
          <w:szCs w:val="32"/>
        </w:rPr>
        <w:t>5.出现严重并发症（脉络膜、视网膜脱离、白内障加重、低眼压、高眼压、感染性眼内炎等）</w:t>
      </w:r>
    </w:p>
    <w:p w:rsidR="0017415E" w:rsidRPr="00057156" w:rsidRDefault="000B32E2">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6.需行全麻手术者不进入路径。</w:t>
      </w:r>
    </w:p>
    <w:p w:rsidR="0017415E" w:rsidRPr="00057156" w:rsidRDefault="000B32E2">
      <w:pPr>
        <w:spacing w:line="360" w:lineRule="auto"/>
        <w:ind w:firstLineChars="200" w:firstLine="640"/>
        <w:rPr>
          <w:rFonts w:ascii="仿宋_GB2312" w:eastAsia="仿宋_GB2312" w:hAnsiTheme="minorEastAsia"/>
          <w:sz w:val="32"/>
          <w:szCs w:val="32"/>
        </w:rPr>
      </w:pPr>
      <w:r w:rsidRPr="00057156">
        <w:rPr>
          <w:rFonts w:ascii="仿宋_GB2312" w:eastAsia="仿宋_GB2312" w:hAnsiTheme="minorEastAsia" w:hint="eastAsia"/>
          <w:sz w:val="32"/>
          <w:szCs w:val="32"/>
        </w:rPr>
        <w:t xml:space="preserve">7.患者依从性差。 </w:t>
      </w:r>
    </w:p>
    <w:p w:rsidR="0017415E" w:rsidRDefault="0017415E" w:rsidP="003D0DFD">
      <w:pPr>
        <w:spacing w:beforeLines="50" w:before="156"/>
        <w:rPr>
          <w:rFonts w:ascii="宋体" w:hAnsi="宋体"/>
          <w:sz w:val="32"/>
        </w:rPr>
        <w:sectPr w:rsidR="0017415E">
          <w:footerReference w:type="even" r:id="rId8"/>
          <w:footerReference w:type="default" r:id="rId9"/>
          <w:pgSz w:w="11906" w:h="16838"/>
          <w:pgMar w:top="1440" w:right="1797" w:bottom="1440" w:left="1797" w:header="851" w:footer="992" w:gutter="0"/>
          <w:cols w:space="720"/>
          <w:docGrid w:type="lines" w:linePitch="312"/>
        </w:sectPr>
      </w:pPr>
    </w:p>
    <w:p w:rsidR="0017415E" w:rsidRPr="00057156" w:rsidRDefault="000B32E2" w:rsidP="00BB5AB7">
      <w:pPr>
        <w:spacing w:beforeLines="50" w:before="156"/>
        <w:rPr>
          <w:rFonts w:ascii="黑体" w:eastAsia="黑体" w:hAnsi="宋体"/>
          <w:sz w:val="32"/>
          <w:szCs w:val="28"/>
        </w:rPr>
      </w:pPr>
      <w:r w:rsidRPr="00057156">
        <w:rPr>
          <w:rFonts w:ascii="黑体" w:eastAsia="黑体" w:hAnsi="宋体" w:hint="eastAsia"/>
          <w:sz w:val="32"/>
          <w:szCs w:val="28"/>
        </w:rPr>
        <w:lastRenderedPageBreak/>
        <w:t>二、黄斑水肿临床路径表单</w:t>
      </w:r>
    </w:p>
    <w:p w:rsidR="0017415E" w:rsidRDefault="000B32E2" w:rsidP="00057156">
      <w:pPr>
        <w:rPr>
          <w:rFonts w:ascii="宋体" w:hAnsi="宋体"/>
        </w:rPr>
      </w:pPr>
      <w:r>
        <w:rPr>
          <w:rFonts w:ascii="宋体" w:hAnsi="宋体" w:hint="eastAsia"/>
        </w:rPr>
        <w:t>适用对象：</w:t>
      </w:r>
      <w:r>
        <w:rPr>
          <w:rFonts w:ascii="宋体" w:hAnsi="宋体" w:hint="eastAsia"/>
          <w:b/>
        </w:rPr>
        <w:t>第一诊断为：</w:t>
      </w:r>
      <w:r>
        <w:rPr>
          <w:rFonts w:ascii="宋体" w:hAnsi="宋体" w:hint="eastAsia"/>
        </w:rPr>
        <w:t xml:space="preserve">黄斑水肿（ICD- H35.804）  </w:t>
      </w:r>
    </w:p>
    <w:p w:rsidR="0017415E" w:rsidRDefault="000B32E2" w:rsidP="00057156">
      <w:pPr>
        <w:rPr>
          <w:rFonts w:ascii="宋体" w:hAnsi="宋体"/>
        </w:rPr>
      </w:pPr>
      <w:r>
        <w:rPr>
          <w:rFonts w:ascii="宋体" w:hAnsi="宋体" w:hint="eastAsia"/>
        </w:rPr>
        <w:t>视网膜中央或分支静脉阻塞、糖尿病视网膜病变所致黄斑水肿患者，存在相对应的显著视力下降，合并的眼部疾病无须玻璃体腔注射药物之外的其它治疗的患者。</w:t>
      </w:r>
    </w:p>
    <w:p w:rsidR="0017415E" w:rsidRDefault="000B32E2" w:rsidP="00057156">
      <w:pPr>
        <w:rPr>
          <w:rFonts w:ascii="宋体" w:hAnsi="宋体"/>
          <w:u w:val="single"/>
        </w:rPr>
      </w:pPr>
      <w:r>
        <w:rPr>
          <w:rFonts w:ascii="宋体" w:hAnsi="宋体" w:hint="eastAsia"/>
        </w:rPr>
        <w:t>患者姓名：  性别：  年龄：门诊号： 住院号：</w:t>
      </w:r>
    </w:p>
    <w:tbl>
      <w:tblPr>
        <w:tblpPr w:leftFromText="180" w:rightFromText="180" w:vertAnchor="text" w:horzAnchor="margin" w:tblpXSpec="center" w:tblpY="31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420"/>
        <w:gridCol w:w="3240"/>
        <w:gridCol w:w="3240"/>
      </w:tblGrid>
      <w:tr w:rsidR="0017415E">
        <w:tc>
          <w:tcPr>
            <w:tcW w:w="648" w:type="dxa"/>
            <w:tcBorders>
              <w:top w:val="double" w:sz="4" w:space="0" w:color="auto"/>
              <w:left w:val="double" w:sz="4" w:space="0" w:color="auto"/>
              <w:bottom w:val="double" w:sz="4" w:space="0" w:color="auto"/>
              <w:right w:val="double" w:sz="4" w:space="0" w:color="auto"/>
            </w:tcBorders>
            <w:vAlign w:val="center"/>
          </w:tcPr>
          <w:p w:rsidR="0017415E" w:rsidRDefault="000B32E2" w:rsidP="00057156">
            <w:pPr>
              <w:jc w:val="center"/>
              <w:rPr>
                <w:rFonts w:ascii="黑体" w:eastAsia="黑体" w:hAnsi="黑体"/>
              </w:rPr>
            </w:pPr>
            <w:r>
              <w:rPr>
                <w:rFonts w:ascii="黑体" w:eastAsia="黑体" w:hAnsi="黑体" w:hint="eastAsia"/>
              </w:rPr>
              <w:t>时间</w:t>
            </w:r>
          </w:p>
        </w:tc>
        <w:tc>
          <w:tcPr>
            <w:tcW w:w="3420" w:type="dxa"/>
            <w:tcBorders>
              <w:top w:val="double" w:sz="4" w:space="0" w:color="auto"/>
              <w:left w:val="double" w:sz="4" w:space="0" w:color="auto"/>
              <w:bottom w:val="double" w:sz="4" w:space="0" w:color="auto"/>
              <w:right w:val="double" w:sz="4" w:space="0" w:color="auto"/>
            </w:tcBorders>
            <w:vAlign w:val="center"/>
          </w:tcPr>
          <w:p w:rsidR="0017415E" w:rsidRDefault="000B32E2" w:rsidP="00057156">
            <w:pPr>
              <w:jc w:val="center"/>
              <w:rPr>
                <w:rFonts w:ascii="黑体" w:eastAsia="黑体" w:hAnsi="黑体"/>
              </w:rPr>
            </w:pPr>
            <w:r>
              <w:rPr>
                <w:rFonts w:ascii="黑体" w:eastAsia="黑体" w:hAnsi="黑体" w:hint="eastAsia"/>
              </w:rPr>
              <w:t>住院第1天</w:t>
            </w:r>
          </w:p>
        </w:tc>
        <w:tc>
          <w:tcPr>
            <w:tcW w:w="3240" w:type="dxa"/>
            <w:tcBorders>
              <w:top w:val="double" w:sz="4" w:space="0" w:color="auto"/>
              <w:left w:val="double" w:sz="4" w:space="0" w:color="auto"/>
              <w:bottom w:val="double" w:sz="4" w:space="0" w:color="auto"/>
              <w:right w:val="double" w:sz="4" w:space="0" w:color="auto"/>
            </w:tcBorders>
            <w:vAlign w:val="center"/>
          </w:tcPr>
          <w:p w:rsidR="0017415E" w:rsidRDefault="000B32E2" w:rsidP="00057156">
            <w:pPr>
              <w:jc w:val="center"/>
              <w:rPr>
                <w:rFonts w:ascii="黑体" w:eastAsia="黑体" w:hAnsi="黑体"/>
              </w:rPr>
            </w:pPr>
            <w:r>
              <w:rPr>
                <w:rFonts w:ascii="黑体" w:eastAsia="黑体" w:hAnsi="黑体" w:hint="eastAsia"/>
              </w:rPr>
              <w:t xml:space="preserve">住院第2天 </w:t>
            </w:r>
          </w:p>
        </w:tc>
        <w:tc>
          <w:tcPr>
            <w:tcW w:w="3240" w:type="dxa"/>
            <w:tcBorders>
              <w:top w:val="double" w:sz="4" w:space="0" w:color="auto"/>
              <w:left w:val="double" w:sz="4" w:space="0" w:color="auto"/>
              <w:bottom w:val="double" w:sz="4" w:space="0" w:color="auto"/>
              <w:right w:val="double" w:sz="4" w:space="0" w:color="auto"/>
            </w:tcBorders>
          </w:tcPr>
          <w:p w:rsidR="0017415E" w:rsidRDefault="000B32E2" w:rsidP="00057156">
            <w:pPr>
              <w:jc w:val="center"/>
              <w:rPr>
                <w:rFonts w:ascii="黑体" w:eastAsia="黑体" w:hAnsi="黑体"/>
              </w:rPr>
            </w:pPr>
            <w:r>
              <w:rPr>
                <w:rFonts w:ascii="黑体" w:eastAsia="黑体" w:hAnsi="黑体" w:hint="eastAsia"/>
              </w:rPr>
              <w:t>住院第3天手术日</w:t>
            </w:r>
          </w:p>
        </w:tc>
      </w:tr>
      <w:tr w:rsidR="0017415E" w:rsidTr="003D0DFD">
        <w:trPr>
          <w:trHeight w:val="2180"/>
        </w:trPr>
        <w:tc>
          <w:tcPr>
            <w:tcW w:w="648" w:type="dxa"/>
            <w:tcBorders>
              <w:top w:val="double" w:sz="4"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主</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要</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诊</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疗</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工</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作</w:t>
            </w:r>
          </w:p>
        </w:tc>
        <w:tc>
          <w:tcPr>
            <w:tcW w:w="3420" w:type="dxa"/>
            <w:tcBorders>
              <w:top w:val="double" w:sz="4"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rPr>
                <w:rFonts w:ascii="宋体" w:hAnsi="宋体"/>
                <w:szCs w:val="21"/>
              </w:rPr>
            </w:pPr>
            <w:r>
              <w:rPr>
                <w:rFonts w:ascii="宋体" w:hAnsi="宋体" w:hint="eastAsia"/>
                <w:szCs w:val="21"/>
              </w:rPr>
              <w:t>询问病史及体格检查,眼科常规检查：包括视力、眼压、裂隙灯眼前节、眼底检查、并完成病历书写</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开化验单</w:t>
            </w:r>
          </w:p>
          <w:p w:rsidR="0017415E" w:rsidRDefault="000B32E2" w:rsidP="00057156">
            <w:pPr>
              <w:numPr>
                <w:ilvl w:val="0"/>
                <w:numId w:val="1"/>
              </w:numPr>
              <w:spacing w:line="260" w:lineRule="exact"/>
              <w:rPr>
                <w:rFonts w:ascii="宋体" w:hAnsi="宋体"/>
                <w:szCs w:val="21"/>
              </w:rPr>
            </w:pPr>
            <w:r>
              <w:rPr>
                <w:rFonts w:ascii="宋体" w:hAnsi="宋体" w:hint="eastAsia"/>
                <w:szCs w:val="21"/>
              </w:rPr>
              <w:t>上级医师查房与术前评估</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初步确定手术方式和日期</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常规术前准备</w:t>
            </w:r>
          </w:p>
        </w:tc>
        <w:tc>
          <w:tcPr>
            <w:tcW w:w="3240" w:type="dxa"/>
            <w:tcBorders>
              <w:top w:val="double" w:sz="4"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rPr>
                <w:rFonts w:ascii="宋体" w:hAnsi="宋体"/>
                <w:szCs w:val="21"/>
              </w:rPr>
            </w:pPr>
            <w:r>
              <w:rPr>
                <w:rFonts w:ascii="宋体" w:hAnsi="宋体" w:hint="eastAsia"/>
                <w:szCs w:val="21"/>
              </w:rPr>
              <w:t>上级医师查房</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术前检查、化验结果确认</w:t>
            </w:r>
          </w:p>
          <w:p w:rsidR="0017415E" w:rsidRDefault="000B32E2" w:rsidP="00057156">
            <w:pPr>
              <w:numPr>
                <w:ilvl w:val="0"/>
                <w:numId w:val="1"/>
              </w:numPr>
              <w:spacing w:line="260" w:lineRule="exact"/>
              <w:rPr>
                <w:rFonts w:ascii="宋体" w:hAnsi="宋体"/>
                <w:szCs w:val="21"/>
              </w:rPr>
            </w:pPr>
            <w:r>
              <w:rPr>
                <w:rFonts w:ascii="宋体" w:hAnsi="宋体" w:hint="eastAsia"/>
                <w:szCs w:val="21"/>
              </w:rPr>
              <w:t>特殊眼部检查：验光、OCT扫描、眼底照相、眼底荧光血管造影</w:t>
            </w:r>
          </w:p>
          <w:p w:rsidR="0017415E" w:rsidRDefault="000B32E2" w:rsidP="00057156">
            <w:pPr>
              <w:numPr>
                <w:ilvl w:val="0"/>
                <w:numId w:val="1"/>
              </w:numPr>
              <w:spacing w:line="260" w:lineRule="exact"/>
              <w:rPr>
                <w:rFonts w:ascii="宋体" w:hAnsi="宋体"/>
                <w:szCs w:val="21"/>
              </w:rPr>
            </w:pPr>
            <w:r>
              <w:rPr>
                <w:rFonts w:ascii="宋体" w:hAnsi="宋体" w:hint="eastAsia"/>
                <w:szCs w:val="21"/>
              </w:rPr>
              <w:t>调整全身用药，控制血压、血糖等</w:t>
            </w:r>
          </w:p>
          <w:p w:rsidR="0017415E" w:rsidRDefault="000B32E2" w:rsidP="00057156">
            <w:pPr>
              <w:numPr>
                <w:ilvl w:val="0"/>
                <w:numId w:val="1"/>
              </w:numPr>
              <w:spacing w:line="260" w:lineRule="exact"/>
              <w:rPr>
                <w:rFonts w:ascii="宋体" w:hAnsi="宋体"/>
                <w:szCs w:val="21"/>
              </w:rPr>
            </w:pPr>
            <w:r>
              <w:rPr>
                <w:rFonts w:ascii="宋体" w:hAnsi="宋体" w:hint="eastAsia"/>
                <w:szCs w:val="21"/>
              </w:rPr>
              <w:t>签署手术同意书</w:t>
            </w:r>
          </w:p>
        </w:tc>
        <w:tc>
          <w:tcPr>
            <w:tcW w:w="3240" w:type="dxa"/>
            <w:tcBorders>
              <w:top w:val="double" w:sz="4"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rPr>
                <w:rFonts w:ascii="宋体" w:hAnsi="宋体"/>
                <w:szCs w:val="21"/>
              </w:rPr>
            </w:pPr>
            <w:r>
              <w:rPr>
                <w:rFonts w:ascii="宋体" w:hAnsi="宋体" w:hint="eastAsia"/>
                <w:szCs w:val="21"/>
              </w:rPr>
              <w:t>上级医师查房</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术前检查、化验结果确认</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排除手术禁忌症</w:t>
            </w:r>
          </w:p>
          <w:p w:rsidR="0017415E" w:rsidRDefault="000B32E2" w:rsidP="00057156">
            <w:pPr>
              <w:numPr>
                <w:ilvl w:val="0"/>
                <w:numId w:val="1"/>
              </w:numPr>
              <w:spacing w:line="260" w:lineRule="exact"/>
              <w:rPr>
                <w:rFonts w:ascii="宋体" w:hAnsi="宋体"/>
                <w:szCs w:val="21"/>
              </w:rPr>
            </w:pPr>
            <w:r>
              <w:rPr>
                <w:rFonts w:ascii="宋体" w:hAnsi="宋体" w:hint="eastAsia"/>
                <w:szCs w:val="21"/>
              </w:rPr>
              <w:t>视力、眼压、裂隙灯眼底检查</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完善术前检查和术前评估</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手术眼别标识</w:t>
            </w:r>
          </w:p>
        </w:tc>
      </w:tr>
      <w:tr w:rsidR="0017415E">
        <w:trPr>
          <w:trHeight w:val="3024"/>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重</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点</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医</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嘱</w:t>
            </w:r>
          </w:p>
        </w:tc>
        <w:tc>
          <w:tcPr>
            <w:tcW w:w="3420" w:type="dxa"/>
            <w:tcBorders>
              <w:top w:val="single" w:sz="8" w:space="0" w:color="auto"/>
              <w:left w:val="single" w:sz="8" w:space="0" w:color="auto"/>
              <w:bottom w:val="single" w:sz="8" w:space="0" w:color="auto"/>
              <w:right w:val="single" w:sz="8" w:space="0" w:color="auto"/>
            </w:tcBorders>
          </w:tcPr>
          <w:p w:rsidR="0017415E" w:rsidRDefault="000B32E2" w:rsidP="00057156">
            <w:pPr>
              <w:spacing w:line="260" w:lineRule="exact"/>
              <w:rPr>
                <w:rFonts w:ascii="宋体" w:hAnsi="宋体"/>
                <w:szCs w:val="21"/>
              </w:rPr>
            </w:pPr>
            <w:r>
              <w:rPr>
                <w:rFonts w:ascii="宋体" w:hAnsi="宋体" w:hint="eastAsia"/>
                <w:b/>
                <w:szCs w:val="21"/>
              </w:rPr>
              <w:t>长期医嘱：</w:t>
            </w:r>
          </w:p>
          <w:p w:rsidR="0017415E" w:rsidRDefault="000B32E2" w:rsidP="00057156">
            <w:pPr>
              <w:numPr>
                <w:ilvl w:val="0"/>
                <w:numId w:val="1"/>
              </w:numPr>
              <w:spacing w:line="260" w:lineRule="exact"/>
              <w:rPr>
                <w:rFonts w:ascii="宋体" w:hAnsi="宋体"/>
              </w:rPr>
            </w:pPr>
            <w:r>
              <w:rPr>
                <w:rFonts w:ascii="宋体" w:hAnsi="宋体" w:hint="eastAsia"/>
              </w:rPr>
              <w:t>眼科二级护理常规</w:t>
            </w:r>
          </w:p>
          <w:p w:rsidR="0017415E" w:rsidRDefault="000B32E2" w:rsidP="00057156">
            <w:pPr>
              <w:numPr>
                <w:ilvl w:val="0"/>
                <w:numId w:val="1"/>
              </w:numPr>
              <w:spacing w:line="260" w:lineRule="exact"/>
              <w:rPr>
                <w:rFonts w:ascii="宋体" w:hAnsi="宋体"/>
              </w:rPr>
            </w:pPr>
            <w:r>
              <w:rPr>
                <w:rFonts w:ascii="宋体" w:hAnsi="宋体" w:hint="eastAsia"/>
              </w:rPr>
              <w:t>饮食、陪护、测血压</w:t>
            </w:r>
          </w:p>
          <w:p w:rsidR="0017415E" w:rsidRDefault="000B32E2" w:rsidP="00057156">
            <w:pPr>
              <w:numPr>
                <w:ilvl w:val="0"/>
                <w:numId w:val="1"/>
              </w:numPr>
              <w:spacing w:line="260" w:lineRule="exact"/>
              <w:rPr>
                <w:rFonts w:ascii="宋体" w:hAnsi="宋体"/>
              </w:rPr>
            </w:pPr>
            <w:r>
              <w:rPr>
                <w:rFonts w:ascii="宋体" w:hAnsi="宋体" w:hint="eastAsia"/>
              </w:rPr>
              <w:t>抗炎、抗感染、散瞳药物点眼</w:t>
            </w:r>
          </w:p>
          <w:p w:rsidR="0017415E" w:rsidRDefault="000B32E2" w:rsidP="00057156">
            <w:pPr>
              <w:spacing w:line="260" w:lineRule="exact"/>
              <w:rPr>
                <w:rFonts w:ascii="宋体" w:hAnsi="宋体"/>
                <w:szCs w:val="21"/>
              </w:rPr>
            </w:pPr>
            <w:r>
              <w:rPr>
                <w:rFonts w:ascii="宋体" w:hAnsi="宋体" w:hint="eastAsia"/>
                <w:b/>
                <w:szCs w:val="21"/>
              </w:rPr>
              <w:t>临时医嘱：</w:t>
            </w:r>
          </w:p>
          <w:p w:rsidR="0017415E" w:rsidRDefault="000B32E2" w:rsidP="00057156">
            <w:pPr>
              <w:numPr>
                <w:ilvl w:val="0"/>
                <w:numId w:val="1"/>
              </w:numPr>
              <w:spacing w:line="260" w:lineRule="exact"/>
              <w:rPr>
                <w:rFonts w:ascii="宋体" w:hAnsi="宋体"/>
                <w:szCs w:val="21"/>
              </w:rPr>
            </w:pPr>
            <w:r>
              <w:rPr>
                <w:rFonts w:ascii="宋体" w:hAnsi="宋体" w:hint="eastAsia"/>
                <w:szCs w:val="21"/>
              </w:rPr>
              <w:t>血、尿常规，血糖、肝肾功能，凝血功能，电解质、传染病筛查</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心电图，胸片、抗生素用药培养</w:t>
            </w:r>
          </w:p>
          <w:p w:rsidR="0017415E" w:rsidRDefault="000B32E2" w:rsidP="00057156">
            <w:pPr>
              <w:numPr>
                <w:ilvl w:val="0"/>
                <w:numId w:val="1"/>
              </w:numPr>
              <w:spacing w:line="260" w:lineRule="exact"/>
              <w:rPr>
                <w:rFonts w:ascii="宋体" w:hAnsi="宋体"/>
                <w:szCs w:val="21"/>
              </w:rPr>
            </w:pPr>
            <w:r>
              <w:rPr>
                <w:rFonts w:ascii="宋体" w:hAnsi="宋体" w:hint="eastAsia"/>
                <w:szCs w:val="21"/>
              </w:rPr>
              <w:t>视力、眼压、裂隙灯、眼底检查</w:t>
            </w:r>
          </w:p>
        </w:tc>
        <w:tc>
          <w:tcPr>
            <w:tcW w:w="3240" w:type="dxa"/>
            <w:tcBorders>
              <w:top w:val="single" w:sz="8" w:space="0" w:color="auto"/>
              <w:left w:val="single" w:sz="8" w:space="0" w:color="auto"/>
              <w:bottom w:val="single" w:sz="8" w:space="0" w:color="auto"/>
              <w:right w:val="single" w:sz="8" w:space="0" w:color="auto"/>
            </w:tcBorders>
          </w:tcPr>
          <w:p w:rsidR="0017415E" w:rsidRDefault="000B32E2" w:rsidP="00057156">
            <w:pPr>
              <w:spacing w:line="260" w:lineRule="exact"/>
              <w:rPr>
                <w:rFonts w:ascii="宋体" w:hAnsi="宋体"/>
              </w:rPr>
            </w:pPr>
            <w:r>
              <w:rPr>
                <w:rFonts w:ascii="宋体" w:hAnsi="宋体" w:hint="eastAsia"/>
                <w:b/>
              </w:rPr>
              <w:t>长期医嘱：</w:t>
            </w:r>
          </w:p>
          <w:p w:rsidR="0017415E" w:rsidRDefault="000B32E2" w:rsidP="00057156">
            <w:pPr>
              <w:numPr>
                <w:ilvl w:val="0"/>
                <w:numId w:val="1"/>
              </w:numPr>
              <w:spacing w:line="260" w:lineRule="exact"/>
              <w:rPr>
                <w:rFonts w:ascii="宋体" w:hAnsi="宋体"/>
              </w:rPr>
            </w:pPr>
            <w:r>
              <w:rPr>
                <w:rFonts w:ascii="宋体" w:hAnsi="宋体" w:hint="eastAsia"/>
              </w:rPr>
              <w:t>眼科二级护理常规</w:t>
            </w:r>
          </w:p>
          <w:p w:rsidR="0017415E" w:rsidRDefault="000B32E2" w:rsidP="00057156">
            <w:pPr>
              <w:numPr>
                <w:ilvl w:val="0"/>
                <w:numId w:val="1"/>
              </w:numPr>
              <w:spacing w:line="260" w:lineRule="exact"/>
              <w:rPr>
                <w:rFonts w:ascii="宋体" w:hAnsi="宋体"/>
              </w:rPr>
            </w:pPr>
            <w:r>
              <w:rPr>
                <w:rFonts w:ascii="宋体" w:hAnsi="宋体" w:hint="eastAsia"/>
              </w:rPr>
              <w:t>饮食、陪护、测血压</w:t>
            </w:r>
          </w:p>
          <w:p w:rsidR="0017415E" w:rsidRDefault="000B32E2" w:rsidP="00057156">
            <w:pPr>
              <w:numPr>
                <w:ilvl w:val="0"/>
                <w:numId w:val="1"/>
              </w:numPr>
              <w:spacing w:line="260" w:lineRule="exact"/>
              <w:rPr>
                <w:rFonts w:ascii="宋体" w:hAnsi="宋体"/>
              </w:rPr>
            </w:pPr>
            <w:r>
              <w:rPr>
                <w:rFonts w:ascii="宋体" w:hAnsi="宋体" w:hint="eastAsia"/>
              </w:rPr>
              <w:t>抗炎、抗感染、散瞳药物点眼</w:t>
            </w:r>
          </w:p>
          <w:p w:rsidR="0017415E" w:rsidRDefault="000B32E2" w:rsidP="00057156">
            <w:pPr>
              <w:spacing w:line="260" w:lineRule="exact"/>
              <w:rPr>
                <w:rFonts w:ascii="宋体" w:hAnsi="宋体"/>
              </w:rPr>
            </w:pPr>
            <w:r>
              <w:rPr>
                <w:rFonts w:ascii="宋体" w:hAnsi="宋体" w:hint="eastAsia"/>
                <w:b/>
              </w:rPr>
              <w:t>临时医嘱：</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常规术前医嘱：冲洗泪道、结膜囊、剪睫毛、静脉留置针</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抗生素药物皮试</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术前散瞳</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术前镇静、止血药物</w:t>
            </w:r>
          </w:p>
        </w:tc>
        <w:tc>
          <w:tcPr>
            <w:tcW w:w="3240" w:type="dxa"/>
            <w:tcBorders>
              <w:top w:val="single" w:sz="8" w:space="0" w:color="auto"/>
              <w:left w:val="single" w:sz="8" w:space="0" w:color="auto"/>
              <w:bottom w:val="single" w:sz="8" w:space="0" w:color="auto"/>
              <w:right w:val="single" w:sz="8" w:space="0" w:color="auto"/>
            </w:tcBorders>
          </w:tcPr>
          <w:p w:rsidR="0017415E" w:rsidRDefault="000B32E2" w:rsidP="00057156">
            <w:pPr>
              <w:spacing w:line="260" w:lineRule="exact"/>
              <w:rPr>
                <w:rFonts w:ascii="宋体" w:hAnsi="宋体"/>
              </w:rPr>
            </w:pPr>
            <w:r>
              <w:rPr>
                <w:rFonts w:ascii="宋体" w:hAnsi="宋体" w:hint="eastAsia"/>
                <w:b/>
              </w:rPr>
              <w:t>长期医嘱：</w:t>
            </w:r>
          </w:p>
          <w:p w:rsidR="0017415E" w:rsidRDefault="000B32E2" w:rsidP="00057156">
            <w:pPr>
              <w:numPr>
                <w:ilvl w:val="0"/>
                <w:numId w:val="1"/>
              </w:numPr>
              <w:spacing w:line="260" w:lineRule="exact"/>
              <w:rPr>
                <w:rFonts w:ascii="宋体" w:hAnsi="宋体"/>
              </w:rPr>
            </w:pPr>
            <w:r>
              <w:rPr>
                <w:rFonts w:ascii="宋体" w:hAnsi="宋体" w:hint="eastAsia"/>
              </w:rPr>
              <w:t>眼科术后二级护理常规</w:t>
            </w:r>
          </w:p>
          <w:p w:rsidR="0017415E" w:rsidRDefault="000B32E2" w:rsidP="00057156">
            <w:pPr>
              <w:numPr>
                <w:ilvl w:val="0"/>
                <w:numId w:val="1"/>
              </w:numPr>
              <w:spacing w:line="260" w:lineRule="exact"/>
              <w:rPr>
                <w:rFonts w:ascii="宋体" w:hAnsi="宋体"/>
              </w:rPr>
            </w:pPr>
            <w:r>
              <w:rPr>
                <w:rFonts w:ascii="宋体" w:hAnsi="宋体" w:hint="eastAsia"/>
              </w:rPr>
              <w:t>饮食、陪护、测血压</w:t>
            </w:r>
          </w:p>
          <w:p w:rsidR="0017415E" w:rsidRDefault="000B32E2" w:rsidP="00057156">
            <w:pPr>
              <w:numPr>
                <w:ilvl w:val="0"/>
                <w:numId w:val="1"/>
              </w:numPr>
              <w:spacing w:line="260" w:lineRule="exact"/>
              <w:rPr>
                <w:rFonts w:ascii="宋体" w:hAnsi="宋体"/>
              </w:rPr>
            </w:pPr>
            <w:r>
              <w:rPr>
                <w:rFonts w:ascii="宋体" w:hAnsi="宋体" w:hint="eastAsia"/>
              </w:rPr>
              <w:t>抗炎、抗感染、散瞳药物点眼</w:t>
            </w:r>
          </w:p>
          <w:p w:rsidR="0017415E" w:rsidRDefault="000B32E2" w:rsidP="00057156">
            <w:pPr>
              <w:spacing w:line="260" w:lineRule="exact"/>
              <w:rPr>
                <w:rFonts w:ascii="宋体" w:hAnsi="宋体"/>
              </w:rPr>
            </w:pPr>
            <w:r>
              <w:rPr>
                <w:rFonts w:ascii="宋体" w:hAnsi="宋体" w:hint="eastAsia"/>
                <w:b/>
              </w:rPr>
              <w:t>临时医嘱：</w:t>
            </w:r>
          </w:p>
          <w:p w:rsidR="0017415E" w:rsidRDefault="000B32E2" w:rsidP="00057156">
            <w:pPr>
              <w:numPr>
                <w:ilvl w:val="0"/>
                <w:numId w:val="1"/>
              </w:numPr>
              <w:spacing w:line="260" w:lineRule="exact"/>
              <w:rPr>
                <w:rFonts w:ascii="宋体" w:hAnsi="宋体"/>
              </w:rPr>
            </w:pPr>
            <w:r>
              <w:rPr>
                <w:rFonts w:ascii="宋体" w:hAnsi="宋体" w:hint="eastAsia"/>
              </w:rPr>
              <w:t>全身预防性抗感染、止血、改善微循环药物</w:t>
            </w:r>
          </w:p>
          <w:p w:rsidR="0017415E" w:rsidRDefault="000B32E2" w:rsidP="00057156">
            <w:pPr>
              <w:numPr>
                <w:ilvl w:val="0"/>
                <w:numId w:val="1"/>
              </w:numPr>
              <w:spacing w:line="260" w:lineRule="exact"/>
              <w:rPr>
                <w:rFonts w:ascii="宋体" w:hAnsi="宋体"/>
                <w:szCs w:val="21"/>
              </w:rPr>
            </w:pPr>
            <w:r>
              <w:rPr>
                <w:rFonts w:ascii="宋体" w:hAnsi="宋体" w:hint="eastAsia"/>
              </w:rPr>
              <w:t>抗炎药物应用</w:t>
            </w:r>
          </w:p>
        </w:tc>
      </w:tr>
      <w:tr w:rsidR="0017415E">
        <w:trPr>
          <w:cantSplit/>
          <w:trHeight w:val="2710"/>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主</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要</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护</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理</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工</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作</w:t>
            </w:r>
          </w:p>
        </w:tc>
        <w:tc>
          <w:tcPr>
            <w:tcW w:w="3420" w:type="dxa"/>
            <w:tcBorders>
              <w:top w:val="single" w:sz="8"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病区环境及医护人员介绍</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医院相关制度介绍</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入院评估</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执行医嘱</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饮食宣教</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观察生命体征</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介绍相关治疗、检查、用药等护理中应注意的问题</w:t>
            </w:r>
          </w:p>
          <w:p w:rsidR="0017415E" w:rsidRDefault="000B32E2" w:rsidP="00057156">
            <w:pPr>
              <w:numPr>
                <w:ilvl w:val="0"/>
                <w:numId w:val="1"/>
              </w:numPr>
              <w:spacing w:line="260" w:lineRule="exact"/>
              <w:ind w:left="357" w:hanging="357"/>
              <w:rPr>
                <w:rFonts w:ascii="宋体" w:hAnsi="宋体"/>
                <w:szCs w:val="21"/>
              </w:rPr>
            </w:pPr>
            <w:r>
              <w:rPr>
                <w:rFonts w:ascii="宋体" w:hAnsi="宋体" w:hint="eastAsia"/>
                <w:szCs w:val="21"/>
              </w:rPr>
              <w:t>体位介绍</w:t>
            </w:r>
          </w:p>
          <w:p w:rsidR="0017415E" w:rsidRDefault="000B32E2" w:rsidP="00057156">
            <w:pPr>
              <w:numPr>
                <w:ilvl w:val="0"/>
                <w:numId w:val="1"/>
              </w:numPr>
              <w:spacing w:line="260" w:lineRule="exact"/>
              <w:ind w:left="357" w:hanging="357"/>
              <w:rPr>
                <w:rFonts w:ascii="宋体" w:hAnsi="宋体"/>
                <w:spacing w:val="-20"/>
                <w:szCs w:val="21"/>
              </w:rPr>
            </w:pPr>
            <w:r>
              <w:rPr>
                <w:rFonts w:ascii="宋体" w:hAnsi="宋体" w:hint="eastAsia"/>
                <w:szCs w:val="21"/>
              </w:rPr>
              <w:t>完成护理记录单书写</w:t>
            </w:r>
          </w:p>
        </w:tc>
        <w:tc>
          <w:tcPr>
            <w:tcW w:w="3240" w:type="dxa"/>
            <w:tcBorders>
              <w:top w:val="single" w:sz="8"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rPr>
                <w:rFonts w:ascii="宋体" w:hAnsi="宋体"/>
                <w:szCs w:val="21"/>
              </w:rPr>
            </w:pPr>
            <w:r>
              <w:rPr>
                <w:rFonts w:ascii="宋体" w:hAnsi="宋体" w:hint="eastAsia"/>
                <w:szCs w:val="21"/>
              </w:rPr>
              <w:t>指导患者尽快适应病区环境</w:t>
            </w:r>
          </w:p>
          <w:p w:rsidR="0017415E" w:rsidRDefault="000B32E2" w:rsidP="00057156">
            <w:pPr>
              <w:numPr>
                <w:ilvl w:val="0"/>
                <w:numId w:val="1"/>
              </w:numPr>
              <w:spacing w:line="260" w:lineRule="exact"/>
              <w:rPr>
                <w:rFonts w:ascii="宋体" w:hAnsi="宋体"/>
                <w:szCs w:val="21"/>
              </w:rPr>
            </w:pPr>
            <w:r>
              <w:rPr>
                <w:rFonts w:ascii="宋体" w:hAnsi="宋体" w:hint="eastAsia"/>
                <w:szCs w:val="21"/>
              </w:rPr>
              <w:t>按医嘱执行护理治疗</w:t>
            </w:r>
          </w:p>
          <w:p w:rsidR="0017415E" w:rsidRDefault="000B32E2" w:rsidP="00057156">
            <w:pPr>
              <w:numPr>
                <w:ilvl w:val="0"/>
                <w:numId w:val="1"/>
              </w:numPr>
              <w:spacing w:line="260" w:lineRule="exact"/>
              <w:rPr>
                <w:rFonts w:ascii="宋体" w:hAnsi="宋体"/>
                <w:szCs w:val="21"/>
              </w:rPr>
            </w:pPr>
            <w:r>
              <w:rPr>
                <w:rFonts w:ascii="宋体" w:hAnsi="宋体" w:hint="eastAsia"/>
                <w:szCs w:val="21"/>
              </w:rPr>
              <w:t>介绍有关疾病的护理知识</w:t>
            </w:r>
          </w:p>
          <w:p w:rsidR="0017415E" w:rsidRDefault="000B32E2" w:rsidP="00057156">
            <w:pPr>
              <w:numPr>
                <w:ilvl w:val="0"/>
                <w:numId w:val="1"/>
              </w:numPr>
              <w:spacing w:line="260" w:lineRule="exact"/>
              <w:rPr>
                <w:rFonts w:ascii="宋体" w:hAnsi="宋体"/>
                <w:szCs w:val="21"/>
              </w:rPr>
            </w:pPr>
            <w:r>
              <w:rPr>
                <w:rFonts w:ascii="宋体" w:hAnsi="宋体" w:hint="eastAsia"/>
                <w:szCs w:val="21"/>
              </w:rPr>
              <w:t>介绍相关治疗、检查、用药等护理中应注意的问题</w:t>
            </w:r>
          </w:p>
          <w:p w:rsidR="0017415E" w:rsidRDefault="000B32E2" w:rsidP="00057156">
            <w:pPr>
              <w:numPr>
                <w:ilvl w:val="0"/>
                <w:numId w:val="1"/>
              </w:numPr>
              <w:spacing w:line="260" w:lineRule="exact"/>
              <w:rPr>
                <w:rFonts w:ascii="宋体" w:hAnsi="宋体"/>
                <w:szCs w:val="21"/>
              </w:rPr>
            </w:pPr>
            <w:r>
              <w:rPr>
                <w:rFonts w:ascii="宋体" w:hAnsi="宋体" w:hint="eastAsia"/>
                <w:szCs w:val="21"/>
              </w:rPr>
              <w:t>饮食宣教</w:t>
            </w:r>
          </w:p>
          <w:p w:rsidR="0017415E" w:rsidRDefault="000B32E2" w:rsidP="00057156">
            <w:pPr>
              <w:numPr>
                <w:ilvl w:val="0"/>
                <w:numId w:val="1"/>
              </w:numPr>
              <w:spacing w:line="260" w:lineRule="exact"/>
              <w:rPr>
                <w:rFonts w:ascii="宋体" w:hAnsi="宋体"/>
                <w:szCs w:val="21"/>
              </w:rPr>
            </w:pPr>
            <w:r>
              <w:rPr>
                <w:rFonts w:ascii="宋体" w:hAnsi="宋体" w:hint="eastAsia"/>
                <w:szCs w:val="21"/>
              </w:rPr>
              <w:t>观察生命体征</w:t>
            </w:r>
          </w:p>
          <w:p w:rsidR="0017415E" w:rsidRDefault="000B32E2" w:rsidP="00057156">
            <w:pPr>
              <w:numPr>
                <w:ilvl w:val="0"/>
                <w:numId w:val="1"/>
              </w:numPr>
              <w:spacing w:line="260" w:lineRule="exact"/>
              <w:rPr>
                <w:rFonts w:ascii="宋体" w:hAnsi="宋体"/>
                <w:szCs w:val="21"/>
              </w:rPr>
            </w:pPr>
            <w:r>
              <w:rPr>
                <w:rFonts w:ascii="宋体" w:hAnsi="宋体" w:hint="eastAsia"/>
                <w:szCs w:val="21"/>
              </w:rPr>
              <w:t>完成护理记录单书写</w:t>
            </w:r>
          </w:p>
        </w:tc>
        <w:tc>
          <w:tcPr>
            <w:tcW w:w="3240" w:type="dxa"/>
            <w:tcBorders>
              <w:top w:val="single" w:sz="8"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rPr>
                <w:rFonts w:ascii="宋体" w:hAnsi="宋体"/>
              </w:rPr>
            </w:pPr>
            <w:r>
              <w:rPr>
                <w:rFonts w:ascii="宋体" w:hAnsi="宋体" w:hint="eastAsia"/>
              </w:rPr>
              <w:t>健康宣教：术后注意事项</w:t>
            </w:r>
          </w:p>
          <w:p w:rsidR="0017415E" w:rsidRDefault="000B32E2" w:rsidP="00057156">
            <w:pPr>
              <w:numPr>
                <w:ilvl w:val="0"/>
                <w:numId w:val="1"/>
              </w:numPr>
              <w:spacing w:line="260" w:lineRule="exact"/>
              <w:rPr>
                <w:rFonts w:ascii="宋体" w:hAnsi="宋体"/>
              </w:rPr>
            </w:pPr>
            <w:r>
              <w:rPr>
                <w:rFonts w:ascii="宋体" w:hAnsi="宋体" w:hint="eastAsia"/>
              </w:rPr>
              <w:t>执行术后医嘱</w:t>
            </w:r>
          </w:p>
          <w:p w:rsidR="0017415E" w:rsidRDefault="000B32E2" w:rsidP="00057156">
            <w:pPr>
              <w:numPr>
                <w:ilvl w:val="0"/>
                <w:numId w:val="1"/>
              </w:numPr>
              <w:spacing w:line="260" w:lineRule="exact"/>
              <w:rPr>
                <w:rFonts w:ascii="宋体" w:hAnsi="宋体"/>
              </w:rPr>
            </w:pPr>
            <w:r>
              <w:rPr>
                <w:rFonts w:ascii="宋体" w:hAnsi="宋体" w:hint="eastAsia"/>
              </w:rPr>
              <w:t>完成手术当日护理记录单书写</w:t>
            </w:r>
          </w:p>
          <w:p w:rsidR="0017415E" w:rsidRDefault="000B32E2" w:rsidP="00057156">
            <w:pPr>
              <w:numPr>
                <w:ilvl w:val="0"/>
                <w:numId w:val="1"/>
              </w:numPr>
              <w:spacing w:line="260" w:lineRule="exact"/>
              <w:rPr>
                <w:rFonts w:ascii="宋体" w:hAnsi="宋体"/>
              </w:rPr>
            </w:pPr>
            <w:r>
              <w:rPr>
                <w:rFonts w:ascii="宋体" w:hAnsi="宋体" w:hint="eastAsia"/>
              </w:rPr>
              <w:t>观察动态病情变化，执行医嘱</w:t>
            </w:r>
          </w:p>
          <w:p w:rsidR="0017415E" w:rsidRDefault="000B32E2" w:rsidP="00057156">
            <w:pPr>
              <w:numPr>
                <w:ilvl w:val="0"/>
                <w:numId w:val="1"/>
              </w:numPr>
              <w:spacing w:line="260" w:lineRule="exact"/>
              <w:rPr>
                <w:rFonts w:ascii="宋体" w:hAnsi="宋体"/>
              </w:rPr>
            </w:pPr>
            <w:r>
              <w:rPr>
                <w:rFonts w:ascii="宋体" w:hAnsi="宋体" w:hint="eastAsia"/>
              </w:rPr>
              <w:t>介绍术后正确体位</w:t>
            </w:r>
          </w:p>
          <w:p w:rsidR="0017415E" w:rsidRDefault="000B32E2" w:rsidP="00057156">
            <w:pPr>
              <w:numPr>
                <w:ilvl w:val="0"/>
                <w:numId w:val="1"/>
              </w:numPr>
              <w:spacing w:line="260" w:lineRule="exact"/>
              <w:rPr>
                <w:rFonts w:ascii="宋体" w:hAnsi="宋体"/>
                <w:szCs w:val="21"/>
              </w:rPr>
            </w:pPr>
            <w:r>
              <w:rPr>
                <w:rFonts w:ascii="宋体" w:hAnsi="宋体" w:hint="eastAsia"/>
              </w:rPr>
              <w:t>介绍相关治疗、检查、用药等护理中应注意的问题</w:t>
            </w:r>
          </w:p>
        </w:tc>
      </w:tr>
      <w:tr w:rsidR="0017415E">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病情</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变异</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记录</w:t>
            </w:r>
          </w:p>
        </w:tc>
        <w:tc>
          <w:tcPr>
            <w:tcW w:w="3420" w:type="dxa"/>
            <w:tcBorders>
              <w:top w:val="single" w:sz="8" w:space="0" w:color="auto"/>
              <w:left w:val="single" w:sz="8" w:space="0" w:color="auto"/>
              <w:bottom w:val="single" w:sz="8" w:space="0" w:color="auto"/>
              <w:right w:val="single" w:sz="8" w:space="0" w:color="auto"/>
            </w:tcBorders>
          </w:tcPr>
          <w:p w:rsidR="0017415E" w:rsidRDefault="000B32E2" w:rsidP="00057156">
            <w:pPr>
              <w:widowControl/>
              <w:spacing w:line="260" w:lineRule="exact"/>
              <w:rPr>
                <w:rFonts w:ascii="宋体" w:hAnsi="宋体"/>
                <w:kern w:val="0"/>
                <w:szCs w:val="21"/>
              </w:rPr>
            </w:pPr>
            <w:r>
              <w:rPr>
                <w:rFonts w:ascii="宋体" w:hAnsi="宋体" w:hint="eastAsia"/>
                <w:kern w:val="0"/>
                <w:szCs w:val="21"/>
              </w:rPr>
              <w:t>□无 □有，原因：</w:t>
            </w:r>
          </w:p>
          <w:p w:rsidR="0017415E" w:rsidRDefault="000B32E2" w:rsidP="00057156">
            <w:pPr>
              <w:widowControl/>
              <w:spacing w:line="260" w:lineRule="exact"/>
              <w:rPr>
                <w:rFonts w:ascii="宋体" w:hAnsi="宋体"/>
                <w:kern w:val="0"/>
                <w:szCs w:val="21"/>
              </w:rPr>
            </w:pPr>
            <w:r>
              <w:rPr>
                <w:rFonts w:ascii="宋体" w:hAnsi="宋体"/>
                <w:kern w:val="0"/>
                <w:szCs w:val="21"/>
              </w:rPr>
              <w:t>1.</w:t>
            </w:r>
          </w:p>
          <w:p w:rsidR="0017415E" w:rsidRDefault="000B32E2" w:rsidP="00057156">
            <w:pPr>
              <w:widowControl/>
              <w:spacing w:line="260" w:lineRule="exact"/>
              <w:rPr>
                <w:rFonts w:ascii="宋体" w:hAnsi="宋体"/>
                <w:kern w:val="0"/>
                <w:szCs w:val="21"/>
              </w:rPr>
            </w:pPr>
            <w:r>
              <w:rPr>
                <w:rFonts w:ascii="宋体" w:hAnsi="宋体"/>
                <w:kern w:val="0"/>
                <w:szCs w:val="21"/>
              </w:rPr>
              <w:t>2.</w:t>
            </w:r>
          </w:p>
        </w:tc>
        <w:tc>
          <w:tcPr>
            <w:tcW w:w="3240" w:type="dxa"/>
            <w:tcBorders>
              <w:top w:val="single" w:sz="8" w:space="0" w:color="auto"/>
              <w:left w:val="single" w:sz="8" w:space="0" w:color="auto"/>
              <w:bottom w:val="single" w:sz="8" w:space="0" w:color="auto"/>
              <w:right w:val="single" w:sz="8" w:space="0" w:color="auto"/>
            </w:tcBorders>
          </w:tcPr>
          <w:p w:rsidR="0017415E" w:rsidRDefault="000B32E2" w:rsidP="00057156">
            <w:pPr>
              <w:widowControl/>
              <w:spacing w:line="260" w:lineRule="exact"/>
              <w:rPr>
                <w:rFonts w:ascii="宋体" w:hAnsi="宋体"/>
                <w:kern w:val="0"/>
                <w:szCs w:val="21"/>
              </w:rPr>
            </w:pPr>
            <w:r>
              <w:rPr>
                <w:rFonts w:ascii="宋体" w:hAnsi="宋体" w:hint="eastAsia"/>
                <w:kern w:val="0"/>
                <w:szCs w:val="21"/>
              </w:rPr>
              <w:t>□无 □有，原因：</w:t>
            </w:r>
          </w:p>
          <w:p w:rsidR="0017415E" w:rsidRDefault="000B32E2" w:rsidP="00057156">
            <w:pPr>
              <w:widowControl/>
              <w:spacing w:line="260" w:lineRule="exact"/>
              <w:rPr>
                <w:rFonts w:ascii="宋体" w:hAnsi="宋体"/>
                <w:kern w:val="0"/>
                <w:szCs w:val="21"/>
              </w:rPr>
            </w:pPr>
            <w:r>
              <w:rPr>
                <w:rFonts w:ascii="宋体" w:hAnsi="宋体"/>
                <w:kern w:val="0"/>
                <w:szCs w:val="21"/>
              </w:rPr>
              <w:t>1.</w:t>
            </w:r>
          </w:p>
          <w:p w:rsidR="0017415E" w:rsidRDefault="000B32E2" w:rsidP="00057156">
            <w:pPr>
              <w:widowControl/>
              <w:spacing w:line="260" w:lineRule="exact"/>
              <w:rPr>
                <w:rFonts w:ascii="宋体" w:hAnsi="宋体"/>
                <w:kern w:val="0"/>
                <w:szCs w:val="21"/>
              </w:rPr>
            </w:pPr>
            <w:r>
              <w:rPr>
                <w:rFonts w:ascii="宋体" w:hAnsi="宋体"/>
                <w:kern w:val="0"/>
                <w:szCs w:val="21"/>
              </w:rPr>
              <w:t>2.</w:t>
            </w:r>
          </w:p>
        </w:tc>
        <w:tc>
          <w:tcPr>
            <w:tcW w:w="3240" w:type="dxa"/>
            <w:tcBorders>
              <w:top w:val="single" w:sz="8" w:space="0" w:color="auto"/>
              <w:left w:val="single" w:sz="8" w:space="0" w:color="auto"/>
              <w:bottom w:val="single" w:sz="8" w:space="0" w:color="auto"/>
              <w:right w:val="single" w:sz="8" w:space="0" w:color="auto"/>
            </w:tcBorders>
          </w:tcPr>
          <w:p w:rsidR="0017415E" w:rsidRDefault="000B32E2" w:rsidP="00057156">
            <w:pPr>
              <w:widowControl/>
              <w:spacing w:line="260" w:lineRule="exact"/>
              <w:rPr>
                <w:rFonts w:ascii="宋体" w:hAnsi="宋体"/>
                <w:kern w:val="0"/>
                <w:szCs w:val="21"/>
              </w:rPr>
            </w:pPr>
            <w:r>
              <w:rPr>
                <w:rFonts w:ascii="宋体" w:hAnsi="宋体" w:hint="eastAsia"/>
                <w:kern w:val="0"/>
                <w:szCs w:val="21"/>
              </w:rPr>
              <w:t>□无 □有，原因：</w:t>
            </w:r>
          </w:p>
          <w:p w:rsidR="0017415E" w:rsidRDefault="000B32E2" w:rsidP="00057156">
            <w:pPr>
              <w:widowControl/>
              <w:spacing w:line="260" w:lineRule="exact"/>
              <w:rPr>
                <w:rFonts w:ascii="宋体" w:hAnsi="宋体"/>
                <w:kern w:val="0"/>
                <w:szCs w:val="21"/>
              </w:rPr>
            </w:pPr>
            <w:r>
              <w:rPr>
                <w:rFonts w:ascii="宋体" w:hAnsi="宋体"/>
                <w:kern w:val="0"/>
                <w:szCs w:val="21"/>
              </w:rPr>
              <w:t>1.</w:t>
            </w:r>
          </w:p>
          <w:p w:rsidR="0017415E" w:rsidRDefault="000B32E2" w:rsidP="00057156">
            <w:pPr>
              <w:widowControl/>
              <w:spacing w:line="260" w:lineRule="exact"/>
              <w:rPr>
                <w:rFonts w:ascii="宋体" w:hAnsi="宋体"/>
                <w:kern w:val="0"/>
                <w:szCs w:val="21"/>
              </w:rPr>
            </w:pPr>
            <w:r>
              <w:rPr>
                <w:rFonts w:ascii="宋体" w:hAnsi="宋体"/>
                <w:kern w:val="0"/>
                <w:szCs w:val="21"/>
              </w:rPr>
              <w:t>2.</w:t>
            </w:r>
          </w:p>
        </w:tc>
      </w:tr>
      <w:tr w:rsidR="0017415E">
        <w:trPr>
          <w:cantSplit/>
          <w:trHeight w:val="604"/>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护士</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签名</w:t>
            </w:r>
          </w:p>
        </w:tc>
        <w:tc>
          <w:tcPr>
            <w:tcW w:w="342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rPr>
                <w:kern w:val="0"/>
                <w:sz w:val="18"/>
                <w:szCs w:val="18"/>
              </w:rPr>
            </w:pPr>
          </w:p>
        </w:tc>
        <w:tc>
          <w:tcPr>
            <w:tcW w:w="324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rPr>
                <w:kern w:val="0"/>
                <w:sz w:val="18"/>
                <w:szCs w:val="18"/>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widowControl/>
              <w:spacing w:line="260" w:lineRule="exact"/>
              <w:rPr>
                <w:kern w:val="0"/>
                <w:sz w:val="18"/>
                <w:szCs w:val="18"/>
              </w:rPr>
            </w:pPr>
          </w:p>
        </w:tc>
      </w:tr>
      <w:tr w:rsidR="0017415E">
        <w:trPr>
          <w:trHeight w:val="404"/>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医师</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签名</w:t>
            </w:r>
          </w:p>
        </w:tc>
        <w:tc>
          <w:tcPr>
            <w:tcW w:w="342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jc w:val="center"/>
              <w:rPr>
                <w:rFonts w:eastAsia="黑体"/>
                <w:kern w:val="0"/>
                <w:sz w:val="24"/>
              </w:rPr>
            </w:pPr>
          </w:p>
        </w:tc>
        <w:tc>
          <w:tcPr>
            <w:tcW w:w="324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rPr>
                <w:rFonts w:eastAsia="黑体"/>
                <w:kern w:val="0"/>
                <w:sz w:val="24"/>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widowControl/>
              <w:spacing w:line="260" w:lineRule="exact"/>
              <w:jc w:val="center"/>
              <w:rPr>
                <w:rFonts w:eastAsia="黑体"/>
                <w:kern w:val="0"/>
                <w:sz w:val="24"/>
              </w:rPr>
            </w:pPr>
          </w:p>
        </w:tc>
      </w:tr>
    </w:tbl>
    <w:p w:rsidR="0017415E" w:rsidRDefault="000B32E2" w:rsidP="00057156">
      <w:pPr>
        <w:rPr>
          <w:rFonts w:ascii="宋体" w:hAnsi="宋体"/>
        </w:rPr>
      </w:pPr>
      <w:r>
        <w:rPr>
          <w:rFonts w:ascii="宋体" w:hAnsi="宋体" w:hint="eastAsia"/>
        </w:rPr>
        <w:t>住院日期：年月日    出院日期：年月日     标准住院日：3</w:t>
      </w:r>
      <w:r w:rsidR="001879B6">
        <w:rPr>
          <w:rFonts w:ascii="宋体" w:hAnsi="宋体" w:hint="eastAsia"/>
        </w:rPr>
        <w:t>-6</w:t>
      </w:r>
      <w:r>
        <w:rPr>
          <w:rFonts w:ascii="宋体" w:hAnsi="宋体" w:hint="eastAsia"/>
        </w:rPr>
        <w:t>天</w:t>
      </w:r>
      <w:r w:rsidR="00057156">
        <w:rPr>
          <w:rFonts w:ascii="宋体" w:hAnsi="宋体"/>
        </w:rPr>
        <w:br/>
      </w:r>
    </w:p>
    <w:p w:rsidR="0017415E" w:rsidRDefault="0017415E" w:rsidP="00057156">
      <w:pPr>
        <w:spacing w:line="260" w:lineRule="exact"/>
        <w:rPr>
          <w:rFonts w:ascii="宋体" w:hAnsi="宋体"/>
        </w:rPr>
      </w:pPr>
    </w:p>
    <w:p w:rsidR="003D0DFD" w:rsidRDefault="003D0DFD" w:rsidP="00057156">
      <w:pPr>
        <w:spacing w:line="260" w:lineRule="exact"/>
        <w:rPr>
          <w:rFonts w:ascii="宋体" w:hAnsi="宋体"/>
        </w:rPr>
      </w:pPr>
    </w:p>
    <w:p w:rsidR="003D0DFD" w:rsidRPr="003D0DFD" w:rsidRDefault="003D0DFD" w:rsidP="00057156">
      <w:pPr>
        <w:spacing w:line="260" w:lineRule="exact"/>
        <w:rPr>
          <w:rFonts w:ascii="宋体" w:hAnsi="宋体"/>
        </w:rPr>
      </w:pPr>
    </w:p>
    <w:tbl>
      <w:tblPr>
        <w:tblpPr w:leftFromText="180" w:rightFromText="180" w:vertAnchor="text" w:horzAnchor="margin" w:tblpXSpec="center" w:tblpY="31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420"/>
        <w:gridCol w:w="3240"/>
        <w:gridCol w:w="3240"/>
      </w:tblGrid>
      <w:tr w:rsidR="0017415E">
        <w:tc>
          <w:tcPr>
            <w:tcW w:w="648" w:type="dxa"/>
            <w:tcBorders>
              <w:top w:val="double" w:sz="4" w:space="0" w:color="auto"/>
              <w:left w:val="double" w:sz="4" w:space="0" w:color="auto"/>
              <w:bottom w:val="double" w:sz="4" w:space="0" w:color="auto"/>
              <w:right w:val="double" w:sz="4" w:space="0" w:color="auto"/>
            </w:tcBorders>
            <w:vAlign w:val="center"/>
          </w:tcPr>
          <w:p w:rsidR="0017415E" w:rsidRDefault="000B32E2" w:rsidP="00057156">
            <w:pPr>
              <w:spacing w:line="260" w:lineRule="exact"/>
              <w:jc w:val="center"/>
              <w:rPr>
                <w:rFonts w:ascii="黑体" w:eastAsia="黑体" w:hAnsi="黑体"/>
              </w:rPr>
            </w:pPr>
            <w:r>
              <w:rPr>
                <w:rFonts w:ascii="黑体" w:eastAsia="黑体" w:hAnsi="黑体" w:hint="eastAsia"/>
              </w:rPr>
              <w:lastRenderedPageBreak/>
              <w:t>时间</w:t>
            </w:r>
          </w:p>
        </w:tc>
        <w:tc>
          <w:tcPr>
            <w:tcW w:w="3420" w:type="dxa"/>
            <w:tcBorders>
              <w:top w:val="double" w:sz="4" w:space="0" w:color="auto"/>
              <w:left w:val="double" w:sz="4" w:space="0" w:color="auto"/>
              <w:bottom w:val="double" w:sz="4" w:space="0" w:color="auto"/>
              <w:right w:val="double" w:sz="4" w:space="0" w:color="auto"/>
            </w:tcBorders>
            <w:vAlign w:val="center"/>
          </w:tcPr>
          <w:p w:rsidR="0017415E" w:rsidRDefault="000B32E2" w:rsidP="00057156">
            <w:pPr>
              <w:spacing w:line="260" w:lineRule="exact"/>
              <w:jc w:val="center"/>
              <w:rPr>
                <w:rFonts w:ascii="黑体" w:eastAsia="黑体" w:hAnsi="黑体"/>
              </w:rPr>
            </w:pPr>
            <w:r>
              <w:rPr>
                <w:rFonts w:ascii="黑体" w:eastAsia="黑体" w:hAnsi="黑体" w:hint="eastAsia"/>
              </w:rPr>
              <w:t>住院第4-6天</w:t>
            </w:r>
          </w:p>
        </w:tc>
        <w:tc>
          <w:tcPr>
            <w:tcW w:w="3240" w:type="dxa"/>
            <w:tcBorders>
              <w:top w:val="double" w:sz="4" w:space="0" w:color="auto"/>
              <w:left w:val="double" w:sz="4" w:space="0" w:color="auto"/>
              <w:bottom w:val="double" w:sz="4" w:space="0" w:color="auto"/>
              <w:right w:val="double" w:sz="4" w:space="0" w:color="auto"/>
            </w:tcBorders>
            <w:vAlign w:val="center"/>
          </w:tcPr>
          <w:p w:rsidR="0017415E" w:rsidRDefault="0017415E" w:rsidP="00057156">
            <w:pPr>
              <w:spacing w:line="260" w:lineRule="exact"/>
              <w:jc w:val="center"/>
              <w:rPr>
                <w:rFonts w:ascii="黑体" w:eastAsia="黑体" w:hAnsi="黑体"/>
              </w:rPr>
            </w:pPr>
          </w:p>
        </w:tc>
        <w:tc>
          <w:tcPr>
            <w:tcW w:w="3240" w:type="dxa"/>
            <w:tcBorders>
              <w:top w:val="double" w:sz="4" w:space="0" w:color="auto"/>
              <w:left w:val="double" w:sz="4" w:space="0" w:color="auto"/>
              <w:bottom w:val="double" w:sz="4" w:space="0" w:color="auto"/>
              <w:right w:val="double" w:sz="4" w:space="0" w:color="auto"/>
            </w:tcBorders>
          </w:tcPr>
          <w:p w:rsidR="0017415E" w:rsidRDefault="0017415E" w:rsidP="00057156">
            <w:pPr>
              <w:spacing w:line="260" w:lineRule="exact"/>
              <w:jc w:val="center"/>
              <w:rPr>
                <w:rFonts w:ascii="黑体" w:eastAsia="黑体" w:hAnsi="黑体"/>
              </w:rPr>
            </w:pPr>
          </w:p>
        </w:tc>
      </w:tr>
      <w:tr w:rsidR="0017415E">
        <w:trPr>
          <w:trHeight w:val="2893"/>
        </w:trPr>
        <w:tc>
          <w:tcPr>
            <w:tcW w:w="648" w:type="dxa"/>
            <w:tcBorders>
              <w:top w:val="double" w:sz="4"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主</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要</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诊</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疗</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工</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作</w:t>
            </w:r>
          </w:p>
        </w:tc>
        <w:tc>
          <w:tcPr>
            <w:tcW w:w="3420" w:type="dxa"/>
            <w:tcBorders>
              <w:top w:val="double" w:sz="4"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rPr>
                <w:rFonts w:ascii="宋体" w:hAnsi="宋体"/>
              </w:rPr>
            </w:pPr>
            <w:r>
              <w:rPr>
                <w:rFonts w:ascii="宋体" w:hAnsi="宋体" w:hint="eastAsia"/>
              </w:rPr>
              <w:t>上级医师查房</w:t>
            </w:r>
          </w:p>
          <w:p w:rsidR="0017415E" w:rsidRDefault="000B32E2" w:rsidP="00057156">
            <w:pPr>
              <w:numPr>
                <w:ilvl w:val="0"/>
                <w:numId w:val="1"/>
              </w:numPr>
              <w:spacing w:line="260" w:lineRule="exact"/>
              <w:rPr>
                <w:rFonts w:ascii="宋体" w:hAnsi="宋体"/>
              </w:rPr>
            </w:pPr>
            <w:r>
              <w:rPr>
                <w:rFonts w:ascii="宋体" w:hAnsi="宋体" w:hint="eastAsia"/>
              </w:rPr>
              <w:t>视力、眼压、裂隙灯、眼底检查</w:t>
            </w:r>
          </w:p>
          <w:p w:rsidR="0017415E" w:rsidRDefault="000B32E2" w:rsidP="00057156">
            <w:pPr>
              <w:numPr>
                <w:ilvl w:val="0"/>
                <w:numId w:val="1"/>
              </w:numPr>
              <w:spacing w:line="260" w:lineRule="exact"/>
            </w:pPr>
            <w:r>
              <w:rPr>
                <w:rFonts w:ascii="宋体" w:hAnsi="宋体" w:hint="eastAsia"/>
              </w:rPr>
              <w:t>病程记录书写</w:t>
            </w:r>
          </w:p>
          <w:p w:rsidR="0017415E" w:rsidRDefault="000B32E2" w:rsidP="00057156">
            <w:pPr>
              <w:numPr>
                <w:ilvl w:val="0"/>
                <w:numId w:val="1"/>
              </w:numPr>
              <w:spacing w:line="260" w:lineRule="exact"/>
            </w:pPr>
            <w:r>
              <w:rPr>
                <w:rFonts w:hint="eastAsia"/>
              </w:rPr>
              <w:t>完成出院志、病案首页、出院诊断证明书等病历材料</w:t>
            </w:r>
          </w:p>
          <w:p w:rsidR="0017415E" w:rsidRDefault="000B32E2" w:rsidP="00057156">
            <w:pPr>
              <w:numPr>
                <w:ilvl w:val="0"/>
                <w:numId w:val="1"/>
              </w:numPr>
              <w:spacing w:line="260" w:lineRule="exact"/>
              <w:rPr>
                <w:rFonts w:ascii="宋体" w:hAnsi="宋体"/>
                <w:szCs w:val="21"/>
              </w:rPr>
            </w:pPr>
            <w:r>
              <w:rPr>
                <w:rFonts w:hint="eastAsia"/>
              </w:rPr>
              <w:t>向患者交代出院后的后续治疗及相关注意事项，如：复诊时间等</w:t>
            </w:r>
          </w:p>
        </w:tc>
        <w:tc>
          <w:tcPr>
            <w:tcW w:w="3240" w:type="dxa"/>
            <w:tcBorders>
              <w:top w:val="double" w:sz="4" w:space="0" w:color="auto"/>
              <w:left w:val="single" w:sz="8" w:space="0" w:color="auto"/>
              <w:bottom w:val="single" w:sz="8" w:space="0" w:color="auto"/>
              <w:right w:val="single" w:sz="8" w:space="0" w:color="auto"/>
            </w:tcBorders>
          </w:tcPr>
          <w:p w:rsidR="0017415E" w:rsidRDefault="0017415E" w:rsidP="00057156">
            <w:pPr>
              <w:numPr>
                <w:ilvl w:val="0"/>
                <w:numId w:val="1"/>
              </w:numPr>
              <w:spacing w:line="260" w:lineRule="exact"/>
              <w:rPr>
                <w:rFonts w:ascii="宋体" w:hAnsi="宋体"/>
                <w:szCs w:val="21"/>
              </w:rPr>
            </w:pPr>
          </w:p>
        </w:tc>
        <w:tc>
          <w:tcPr>
            <w:tcW w:w="3240" w:type="dxa"/>
            <w:tcBorders>
              <w:top w:val="double" w:sz="4" w:space="0" w:color="auto"/>
              <w:left w:val="single" w:sz="8" w:space="0" w:color="auto"/>
              <w:bottom w:val="single" w:sz="8" w:space="0" w:color="auto"/>
              <w:right w:val="single" w:sz="8" w:space="0" w:color="auto"/>
            </w:tcBorders>
          </w:tcPr>
          <w:p w:rsidR="0017415E" w:rsidRDefault="0017415E" w:rsidP="00057156">
            <w:pPr>
              <w:numPr>
                <w:ilvl w:val="0"/>
                <w:numId w:val="1"/>
              </w:numPr>
              <w:spacing w:line="260" w:lineRule="exact"/>
              <w:rPr>
                <w:rFonts w:ascii="宋体" w:hAnsi="宋体"/>
                <w:szCs w:val="21"/>
              </w:rPr>
            </w:pPr>
          </w:p>
        </w:tc>
      </w:tr>
      <w:tr w:rsidR="0017415E">
        <w:trPr>
          <w:trHeight w:val="3024"/>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重</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点</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医</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嘱</w:t>
            </w:r>
          </w:p>
        </w:tc>
        <w:tc>
          <w:tcPr>
            <w:tcW w:w="3420" w:type="dxa"/>
            <w:tcBorders>
              <w:top w:val="single" w:sz="8" w:space="0" w:color="auto"/>
              <w:left w:val="single" w:sz="8" w:space="0" w:color="auto"/>
              <w:bottom w:val="single" w:sz="8" w:space="0" w:color="auto"/>
              <w:right w:val="single" w:sz="8" w:space="0" w:color="auto"/>
            </w:tcBorders>
          </w:tcPr>
          <w:p w:rsidR="0017415E" w:rsidRDefault="000B32E2" w:rsidP="00057156">
            <w:pPr>
              <w:spacing w:line="260" w:lineRule="exact"/>
            </w:pPr>
            <w:r>
              <w:rPr>
                <w:rFonts w:hint="eastAsia"/>
                <w:b/>
              </w:rPr>
              <w:t>长期医嘱：</w:t>
            </w:r>
          </w:p>
          <w:p w:rsidR="0017415E" w:rsidRDefault="000B32E2" w:rsidP="00057156">
            <w:pPr>
              <w:numPr>
                <w:ilvl w:val="0"/>
                <w:numId w:val="1"/>
              </w:numPr>
              <w:spacing w:line="260" w:lineRule="exact"/>
            </w:pPr>
            <w:r>
              <w:rPr>
                <w:rFonts w:hint="eastAsia"/>
              </w:rPr>
              <w:t>出院带药</w:t>
            </w:r>
          </w:p>
          <w:p w:rsidR="0017415E" w:rsidRDefault="000B32E2" w:rsidP="00057156">
            <w:pPr>
              <w:numPr>
                <w:ilvl w:val="1"/>
                <w:numId w:val="2"/>
              </w:numPr>
              <w:tabs>
                <w:tab w:val="left" w:pos="319"/>
              </w:tabs>
              <w:spacing w:line="260" w:lineRule="exact"/>
            </w:pPr>
            <w:r>
              <w:rPr>
                <w:rFonts w:hint="eastAsia"/>
              </w:rPr>
              <w:t>抗菌药物滴眼液</w:t>
            </w:r>
          </w:p>
          <w:p w:rsidR="0017415E" w:rsidRDefault="000B32E2" w:rsidP="00057156">
            <w:pPr>
              <w:numPr>
                <w:ilvl w:val="1"/>
                <w:numId w:val="2"/>
              </w:numPr>
              <w:tabs>
                <w:tab w:val="left" w:pos="319"/>
              </w:tabs>
              <w:spacing w:line="260" w:lineRule="exact"/>
            </w:pPr>
            <w:r>
              <w:rPr>
                <w:rFonts w:hint="eastAsia"/>
              </w:rPr>
              <w:t>非甾体类消炎滴眼液</w:t>
            </w:r>
          </w:p>
          <w:p w:rsidR="0017415E" w:rsidRDefault="000B32E2" w:rsidP="00057156">
            <w:pPr>
              <w:numPr>
                <w:ilvl w:val="1"/>
                <w:numId w:val="2"/>
              </w:numPr>
              <w:tabs>
                <w:tab w:val="left" w:pos="319"/>
              </w:tabs>
              <w:spacing w:line="260" w:lineRule="exact"/>
            </w:pPr>
            <w:r>
              <w:rPr>
                <w:rFonts w:hint="eastAsia"/>
              </w:rPr>
              <w:t>或降眼压药物</w:t>
            </w:r>
          </w:p>
          <w:p w:rsidR="0017415E" w:rsidRDefault="000B32E2" w:rsidP="00057156">
            <w:pPr>
              <w:numPr>
                <w:ilvl w:val="1"/>
                <w:numId w:val="2"/>
              </w:numPr>
              <w:tabs>
                <w:tab w:val="left" w:pos="319"/>
              </w:tabs>
              <w:spacing w:line="260" w:lineRule="exact"/>
            </w:pPr>
            <w:r>
              <w:rPr>
                <w:rFonts w:hint="eastAsia"/>
              </w:rPr>
              <w:t>口服药物：营养神经、抗炎减轻水肿、改善微循环药物</w:t>
            </w:r>
          </w:p>
          <w:p w:rsidR="0017415E" w:rsidRDefault="000B32E2" w:rsidP="00057156">
            <w:pPr>
              <w:numPr>
                <w:ilvl w:val="0"/>
                <w:numId w:val="1"/>
              </w:numPr>
              <w:spacing w:line="260" w:lineRule="exact"/>
              <w:rPr>
                <w:rFonts w:ascii="宋体" w:hAnsi="宋体"/>
                <w:szCs w:val="21"/>
              </w:rPr>
            </w:pPr>
            <w:r>
              <w:rPr>
                <w:rFonts w:hint="eastAsia"/>
              </w:rPr>
              <w:t>门诊随诊</w:t>
            </w: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numPr>
                <w:ilvl w:val="0"/>
                <w:numId w:val="1"/>
              </w:numPr>
              <w:spacing w:line="260" w:lineRule="exact"/>
              <w:rPr>
                <w:rFonts w:ascii="宋体" w:hAnsi="宋体"/>
                <w:szCs w:val="21"/>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numPr>
                <w:ilvl w:val="0"/>
                <w:numId w:val="1"/>
              </w:numPr>
              <w:spacing w:line="260" w:lineRule="exact"/>
              <w:rPr>
                <w:rFonts w:ascii="宋体" w:hAnsi="宋体"/>
                <w:szCs w:val="21"/>
              </w:rPr>
            </w:pPr>
          </w:p>
        </w:tc>
      </w:tr>
      <w:tr w:rsidR="0017415E">
        <w:trPr>
          <w:cantSplit/>
          <w:trHeight w:val="2710"/>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主</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要</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护</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理</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工</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作</w:t>
            </w:r>
          </w:p>
        </w:tc>
        <w:tc>
          <w:tcPr>
            <w:tcW w:w="3420" w:type="dxa"/>
            <w:tcBorders>
              <w:top w:val="single" w:sz="8" w:space="0" w:color="auto"/>
              <w:left w:val="single" w:sz="8" w:space="0" w:color="auto"/>
              <w:bottom w:val="single" w:sz="8" w:space="0" w:color="auto"/>
              <w:right w:val="single" w:sz="8" w:space="0" w:color="auto"/>
            </w:tcBorders>
          </w:tcPr>
          <w:p w:rsidR="0017415E" w:rsidRDefault="000B32E2" w:rsidP="00057156">
            <w:pPr>
              <w:numPr>
                <w:ilvl w:val="0"/>
                <w:numId w:val="1"/>
              </w:numPr>
              <w:spacing w:line="260" w:lineRule="exact"/>
            </w:pPr>
            <w:r>
              <w:rPr>
                <w:rFonts w:hint="eastAsia"/>
              </w:rPr>
              <w:t>执行术后医嘱、出院医嘱</w:t>
            </w:r>
          </w:p>
          <w:p w:rsidR="0017415E" w:rsidRDefault="000B32E2" w:rsidP="00057156">
            <w:pPr>
              <w:numPr>
                <w:ilvl w:val="0"/>
                <w:numId w:val="1"/>
              </w:numPr>
              <w:spacing w:line="260" w:lineRule="exact"/>
            </w:pPr>
            <w:r>
              <w:rPr>
                <w:rFonts w:hint="eastAsia"/>
              </w:rPr>
              <w:t>观察动态病情变化，执行医嘱</w:t>
            </w:r>
          </w:p>
          <w:p w:rsidR="0017415E" w:rsidRDefault="000B32E2" w:rsidP="00057156">
            <w:pPr>
              <w:numPr>
                <w:ilvl w:val="0"/>
                <w:numId w:val="1"/>
              </w:numPr>
              <w:spacing w:line="260" w:lineRule="exact"/>
            </w:pPr>
            <w:r>
              <w:rPr>
                <w:rFonts w:hint="eastAsia"/>
              </w:rPr>
              <w:t>进行出院指导：生活指导、饮食指导、用药指导</w:t>
            </w:r>
          </w:p>
          <w:p w:rsidR="0017415E" w:rsidRDefault="000B32E2" w:rsidP="00057156">
            <w:pPr>
              <w:numPr>
                <w:ilvl w:val="0"/>
                <w:numId w:val="1"/>
              </w:numPr>
              <w:spacing w:line="260" w:lineRule="exact"/>
            </w:pPr>
            <w:r>
              <w:rPr>
                <w:rFonts w:hint="eastAsia"/>
              </w:rPr>
              <w:t>监测患者生命体征变化、术眼情况变化</w:t>
            </w:r>
          </w:p>
          <w:p w:rsidR="0017415E" w:rsidRDefault="000B32E2" w:rsidP="00057156">
            <w:pPr>
              <w:spacing w:line="260" w:lineRule="exact"/>
              <w:ind w:left="357"/>
              <w:rPr>
                <w:rFonts w:ascii="宋体" w:hAnsi="宋体"/>
                <w:spacing w:val="-20"/>
                <w:szCs w:val="21"/>
              </w:rPr>
            </w:pPr>
            <w:r>
              <w:rPr>
                <w:rFonts w:hint="eastAsia"/>
              </w:rPr>
              <w:t>完成术后相关护理记录单</w:t>
            </w: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numPr>
                <w:ilvl w:val="0"/>
                <w:numId w:val="1"/>
              </w:numPr>
              <w:spacing w:line="260" w:lineRule="exact"/>
              <w:rPr>
                <w:rFonts w:ascii="宋体" w:hAnsi="宋体"/>
                <w:szCs w:val="21"/>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numPr>
                <w:ilvl w:val="0"/>
                <w:numId w:val="1"/>
              </w:numPr>
              <w:spacing w:line="260" w:lineRule="exact"/>
              <w:rPr>
                <w:rFonts w:ascii="宋体" w:hAnsi="宋体"/>
                <w:szCs w:val="21"/>
              </w:rPr>
            </w:pPr>
          </w:p>
        </w:tc>
      </w:tr>
      <w:tr w:rsidR="0017415E">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病情</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变异</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记录</w:t>
            </w:r>
          </w:p>
        </w:tc>
        <w:tc>
          <w:tcPr>
            <w:tcW w:w="3420" w:type="dxa"/>
            <w:tcBorders>
              <w:top w:val="single" w:sz="8" w:space="0" w:color="auto"/>
              <w:left w:val="single" w:sz="8" w:space="0" w:color="auto"/>
              <w:bottom w:val="single" w:sz="8" w:space="0" w:color="auto"/>
              <w:right w:val="single" w:sz="8" w:space="0" w:color="auto"/>
            </w:tcBorders>
          </w:tcPr>
          <w:p w:rsidR="0017415E" w:rsidRDefault="000B32E2" w:rsidP="00057156">
            <w:pPr>
              <w:widowControl/>
              <w:spacing w:line="260" w:lineRule="exact"/>
              <w:rPr>
                <w:rFonts w:ascii="宋体" w:hAnsi="宋体"/>
                <w:kern w:val="0"/>
                <w:szCs w:val="21"/>
              </w:rPr>
            </w:pPr>
            <w:r>
              <w:rPr>
                <w:rFonts w:ascii="宋体" w:hAnsi="宋体" w:hint="eastAsia"/>
                <w:kern w:val="0"/>
                <w:szCs w:val="21"/>
              </w:rPr>
              <w:t>□无 □有，原因：</w:t>
            </w:r>
          </w:p>
          <w:p w:rsidR="0017415E" w:rsidRDefault="000B32E2" w:rsidP="00057156">
            <w:pPr>
              <w:widowControl/>
              <w:spacing w:line="260" w:lineRule="exact"/>
              <w:rPr>
                <w:rFonts w:ascii="宋体" w:hAnsi="宋体"/>
                <w:kern w:val="0"/>
                <w:szCs w:val="21"/>
              </w:rPr>
            </w:pPr>
            <w:r>
              <w:rPr>
                <w:rFonts w:ascii="宋体" w:hAnsi="宋体"/>
                <w:kern w:val="0"/>
                <w:szCs w:val="21"/>
              </w:rPr>
              <w:t>1.</w:t>
            </w:r>
          </w:p>
          <w:p w:rsidR="0017415E" w:rsidRDefault="000B32E2" w:rsidP="00057156">
            <w:pPr>
              <w:widowControl/>
              <w:spacing w:line="260" w:lineRule="exact"/>
              <w:rPr>
                <w:rFonts w:ascii="宋体" w:hAnsi="宋体"/>
                <w:kern w:val="0"/>
                <w:szCs w:val="21"/>
              </w:rPr>
            </w:pPr>
            <w:r>
              <w:rPr>
                <w:rFonts w:ascii="宋体" w:hAnsi="宋体"/>
                <w:kern w:val="0"/>
                <w:szCs w:val="21"/>
              </w:rPr>
              <w:t>2.</w:t>
            </w: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widowControl/>
              <w:spacing w:line="260" w:lineRule="exact"/>
              <w:rPr>
                <w:rFonts w:ascii="宋体" w:hAnsi="宋体"/>
                <w:kern w:val="0"/>
                <w:szCs w:val="21"/>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widowControl/>
              <w:spacing w:line="260" w:lineRule="exact"/>
              <w:rPr>
                <w:rFonts w:ascii="宋体" w:hAnsi="宋体"/>
                <w:kern w:val="0"/>
                <w:szCs w:val="21"/>
              </w:rPr>
            </w:pPr>
          </w:p>
        </w:tc>
      </w:tr>
      <w:tr w:rsidR="0017415E">
        <w:trPr>
          <w:cantSplit/>
          <w:trHeight w:val="604"/>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护士</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签名</w:t>
            </w:r>
          </w:p>
        </w:tc>
        <w:tc>
          <w:tcPr>
            <w:tcW w:w="342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rPr>
                <w:kern w:val="0"/>
                <w:sz w:val="18"/>
                <w:szCs w:val="18"/>
              </w:rPr>
            </w:pPr>
          </w:p>
        </w:tc>
        <w:tc>
          <w:tcPr>
            <w:tcW w:w="324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rPr>
                <w:kern w:val="0"/>
                <w:sz w:val="18"/>
                <w:szCs w:val="18"/>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widowControl/>
              <w:spacing w:line="260" w:lineRule="exact"/>
              <w:rPr>
                <w:kern w:val="0"/>
                <w:sz w:val="18"/>
                <w:szCs w:val="18"/>
              </w:rPr>
            </w:pPr>
          </w:p>
        </w:tc>
      </w:tr>
      <w:tr w:rsidR="0017415E">
        <w:trPr>
          <w:trHeight w:val="404"/>
        </w:trPr>
        <w:tc>
          <w:tcPr>
            <w:tcW w:w="648" w:type="dxa"/>
            <w:tcBorders>
              <w:top w:val="single" w:sz="8" w:space="0" w:color="auto"/>
              <w:left w:val="single" w:sz="8" w:space="0" w:color="auto"/>
              <w:bottom w:val="single" w:sz="8" w:space="0" w:color="auto"/>
              <w:right w:val="single" w:sz="8" w:space="0" w:color="auto"/>
            </w:tcBorders>
            <w:vAlign w:val="center"/>
          </w:tcPr>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医师</w:t>
            </w:r>
          </w:p>
          <w:p w:rsidR="0017415E" w:rsidRDefault="000B32E2" w:rsidP="00057156">
            <w:pPr>
              <w:widowControl/>
              <w:spacing w:line="260" w:lineRule="exact"/>
              <w:jc w:val="center"/>
              <w:rPr>
                <w:rFonts w:ascii="黑体" w:eastAsia="黑体" w:hAnsi="黑体"/>
                <w:kern w:val="0"/>
              </w:rPr>
            </w:pPr>
            <w:r>
              <w:rPr>
                <w:rFonts w:ascii="黑体" w:eastAsia="黑体" w:hAnsi="黑体" w:hint="eastAsia"/>
                <w:kern w:val="0"/>
              </w:rPr>
              <w:t>签名</w:t>
            </w:r>
          </w:p>
        </w:tc>
        <w:tc>
          <w:tcPr>
            <w:tcW w:w="342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jc w:val="center"/>
              <w:rPr>
                <w:rFonts w:eastAsia="黑体"/>
                <w:kern w:val="0"/>
                <w:sz w:val="24"/>
              </w:rPr>
            </w:pPr>
          </w:p>
        </w:tc>
        <w:tc>
          <w:tcPr>
            <w:tcW w:w="3240" w:type="dxa"/>
            <w:tcBorders>
              <w:top w:val="single" w:sz="8" w:space="0" w:color="auto"/>
              <w:left w:val="single" w:sz="8" w:space="0" w:color="auto"/>
              <w:bottom w:val="single" w:sz="8" w:space="0" w:color="auto"/>
              <w:right w:val="single" w:sz="8" w:space="0" w:color="auto"/>
            </w:tcBorders>
            <w:vAlign w:val="center"/>
          </w:tcPr>
          <w:p w:rsidR="0017415E" w:rsidRDefault="0017415E" w:rsidP="00057156">
            <w:pPr>
              <w:widowControl/>
              <w:spacing w:line="260" w:lineRule="exact"/>
              <w:rPr>
                <w:rFonts w:eastAsia="黑体"/>
                <w:kern w:val="0"/>
                <w:sz w:val="24"/>
              </w:rPr>
            </w:pPr>
          </w:p>
        </w:tc>
        <w:tc>
          <w:tcPr>
            <w:tcW w:w="3240" w:type="dxa"/>
            <w:tcBorders>
              <w:top w:val="single" w:sz="8" w:space="0" w:color="auto"/>
              <w:left w:val="single" w:sz="8" w:space="0" w:color="auto"/>
              <w:bottom w:val="single" w:sz="8" w:space="0" w:color="auto"/>
              <w:right w:val="single" w:sz="8" w:space="0" w:color="auto"/>
            </w:tcBorders>
          </w:tcPr>
          <w:p w:rsidR="0017415E" w:rsidRDefault="0017415E" w:rsidP="00057156">
            <w:pPr>
              <w:widowControl/>
              <w:spacing w:line="260" w:lineRule="exact"/>
              <w:jc w:val="center"/>
              <w:rPr>
                <w:rFonts w:eastAsia="黑体"/>
                <w:kern w:val="0"/>
                <w:sz w:val="24"/>
              </w:rPr>
            </w:pPr>
          </w:p>
        </w:tc>
      </w:tr>
    </w:tbl>
    <w:p w:rsidR="0017415E" w:rsidRDefault="0017415E" w:rsidP="00057156">
      <w:pPr>
        <w:spacing w:line="260" w:lineRule="exact"/>
        <w:rPr>
          <w:rFonts w:ascii="宋体" w:hAnsi="宋体"/>
        </w:rPr>
      </w:pPr>
    </w:p>
    <w:p w:rsidR="0017415E" w:rsidRDefault="0017415E" w:rsidP="00057156">
      <w:pPr>
        <w:widowControl/>
        <w:spacing w:line="260" w:lineRule="exact"/>
        <w:jc w:val="left"/>
      </w:pPr>
    </w:p>
    <w:sectPr w:rsidR="0017415E" w:rsidSect="00943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962" w:rsidRDefault="008B0962">
      <w:r>
        <w:separator/>
      </w:r>
    </w:p>
  </w:endnote>
  <w:endnote w:type="continuationSeparator" w:id="0">
    <w:p w:rsidR="008B0962" w:rsidRDefault="008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5E" w:rsidRDefault="00943DB5">
    <w:pPr>
      <w:pStyle w:val="a3"/>
      <w:framePr w:wrap="around" w:vAnchor="text" w:hAnchor="margin" w:xAlign="center" w:y="1"/>
      <w:rPr>
        <w:rStyle w:val="a4"/>
      </w:rPr>
    </w:pPr>
    <w:r>
      <w:fldChar w:fldCharType="begin"/>
    </w:r>
    <w:r w:rsidR="000B32E2">
      <w:rPr>
        <w:rStyle w:val="a4"/>
      </w:rPr>
      <w:instrText xml:space="preserve">PAGE  </w:instrText>
    </w:r>
    <w:r>
      <w:fldChar w:fldCharType="end"/>
    </w:r>
  </w:p>
  <w:p w:rsidR="0017415E" w:rsidRDefault="001741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5E" w:rsidRDefault="00943DB5">
    <w:pPr>
      <w:pStyle w:val="a3"/>
      <w:jc w:val="center"/>
    </w:pPr>
    <w:r>
      <w:rPr>
        <w:rStyle w:val="a4"/>
      </w:rPr>
      <w:fldChar w:fldCharType="begin"/>
    </w:r>
    <w:r w:rsidR="000B32E2">
      <w:rPr>
        <w:rStyle w:val="a4"/>
      </w:rPr>
      <w:instrText xml:space="preserve"> PAGE </w:instrText>
    </w:r>
    <w:r>
      <w:rPr>
        <w:rStyle w:val="a4"/>
      </w:rPr>
      <w:fldChar w:fldCharType="separate"/>
    </w:r>
    <w:r w:rsidR="0033652B">
      <w:rPr>
        <w:rStyle w:val="a4"/>
        <w:noProof/>
      </w:rPr>
      <w:t>5</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962" w:rsidRDefault="008B0962">
      <w:r>
        <w:separator/>
      </w:r>
    </w:p>
  </w:footnote>
  <w:footnote w:type="continuationSeparator" w:id="0">
    <w:p w:rsidR="008B0962" w:rsidRDefault="008B0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multilevel"/>
    <w:tmpl w:val="00000012"/>
    <w:lvl w:ilvl="0">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C1378B0"/>
    <w:multiLevelType w:val="multilevel"/>
    <w:tmpl w:val="0C1378B0"/>
    <w:lvl w:ilvl="0">
      <w:numFmt w:val="bullet"/>
      <w:lvlText w:val="□"/>
      <w:lvlJc w:val="left"/>
      <w:pPr>
        <w:tabs>
          <w:tab w:val="left" w:pos="360"/>
        </w:tabs>
        <w:ind w:left="360" w:hanging="360"/>
      </w:pPr>
      <w:rPr>
        <w:rFonts w:ascii="宋体" w:eastAsia="宋体" w:hAnsi="宋体" w:cs="Times New Roman" w:hint="eastAsia"/>
      </w:rPr>
    </w:lvl>
    <w:lvl w:ilvl="1">
      <w:numFmt w:val="bullet"/>
      <w:lvlText w:val="□"/>
      <w:lvlJc w:val="left"/>
      <w:pPr>
        <w:tabs>
          <w:tab w:val="left" w:pos="840"/>
        </w:tabs>
        <w:ind w:left="840" w:hanging="420"/>
      </w:pPr>
      <w:rPr>
        <w:rFonts w:ascii="宋体" w:eastAsia="宋体" w:hAnsi="宋体" w:cs="Times New Roman" w:hint="eastAsia"/>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15E"/>
    <w:rsid w:val="00057156"/>
    <w:rsid w:val="000B32E2"/>
    <w:rsid w:val="0017415E"/>
    <w:rsid w:val="001879B6"/>
    <w:rsid w:val="0033652B"/>
    <w:rsid w:val="003D0DFD"/>
    <w:rsid w:val="00823438"/>
    <w:rsid w:val="008839A2"/>
    <w:rsid w:val="008B0962"/>
    <w:rsid w:val="00943DB5"/>
    <w:rsid w:val="00BB5AB7"/>
    <w:rsid w:val="00BD0BAB"/>
    <w:rsid w:val="00CC2A4F"/>
    <w:rsid w:val="00EB31D5"/>
    <w:rsid w:val="366D45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E9B299-6E5B-4387-8956-7A73B33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B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3DB5"/>
    <w:pPr>
      <w:tabs>
        <w:tab w:val="center" w:pos="4153"/>
        <w:tab w:val="right" w:pos="8306"/>
      </w:tabs>
      <w:snapToGrid w:val="0"/>
      <w:jc w:val="left"/>
    </w:pPr>
    <w:rPr>
      <w:sz w:val="18"/>
      <w:szCs w:val="18"/>
    </w:rPr>
  </w:style>
  <w:style w:type="character" w:styleId="a4">
    <w:name w:val="page number"/>
    <w:basedOn w:val="a0"/>
    <w:rsid w:val="00943DB5"/>
  </w:style>
  <w:style w:type="paragraph" w:styleId="a5">
    <w:name w:val="header"/>
    <w:basedOn w:val="a"/>
    <w:link w:val="Char"/>
    <w:rsid w:val="00EB3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31D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刘立煌</cp:lastModifiedBy>
  <cp:revision>8</cp:revision>
  <dcterms:created xsi:type="dcterms:W3CDTF">2014-10-29T12:08:00Z</dcterms:created>
  <dcterms:modified xsi:type="dcterms:W3CDTF">2016-11-28T02:31:00Z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