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18561" w14:textId="77777777" w:rsidR="008523F4" w:rsidRPr="000F2375" w:rsidRDefault="008523F4" w:rsidP="000F2375">
      <w:pPr>
        <w:pStyle w:val="a9"/>
        <w:rPr>
          <w:sz w:val="44"/>
          <w:szCs w:val="44"/>
        </w:rPr>
      </w:pPr>
      <w:bookmarkStart w:id="0" w:name="_Toc459913600"/>
      <w:r w:rsidRPr="000F2375">
        <w:rPr>
          <w:rFonts w:hint="eastAsia"/>
          <w:sz w:val="44"/>
          <w:szCs w:val="44"/>
        </w:rPr>
        <w:t>特发性黄斑裂孔临床路径</w:t>
      </w:r>
      <w:bookmarkEnd w:id="0"/>
    </w:p>
    <w:p w14:paraId="7CD6C9BA" w14:textId="77777777" w:rsidR="008523F4" w:rsidRDefault="000F2375" w:rsidP="00823C4B">
      <w:pPr>
        <w:spacing w:beforeLines="50" w:before="156" w:line="360" w:lineRule="auto"/>
        <w:jc w:val="center"/>
        <w:rPr>
          <w:rFonts w:ascii="仿宋_GB2312" w:eastAsia="仿宋_GB2312" w:hAnsi="黑体"/>
          <w:sz w:val="32"/>
          <w:szCs w:val="32"/>
        </w:rPr>
      </w:pPr>
      <w:r w:rsidRPr="000F2375">
        <w:rPr>
          <w:rFonts w:ascii="仿宋_GB2312" w:eastAsia="仿宋_GB2312" w:hAnsi="黑体" w:hint="eastAsia"/>
          <w:sz w:val="32"/>
          <w:szCs w:val="32"/>
        </w:rPr>
        <w:t>（2016年版）</w:t>
      </w:r>
    </w:p>
    <w:p w14:paraId="7CC34E94" w14:textId="77777777" w:rsidR="006610F6" w:rsidRPr="000F2375" w:rsidRDefault="006610F6" w:rsidP="00823C4B">
      <w:pPr>
        <w:spacing w:beforeLines="50" w:before="156" w:line="360" w:lineRule="auto"/>
        <w:jc w:val="center"/>
        <w:rPr>
          <w:rFonts w:ascii="仿宋_GB2312" w:eastAsia="仿宋_GB2312" w:hAnsi="黑体" w:hint="eastAsia"/>
          <w:sz w:val="32"/>
          <w:szCs w:val="32"/>
        </w:rPr>
      </w:pPr>
    </w:p>
    <w:p w14:paraId="5705EF90" w14:textId="77777777" w:rsidR="008523F4" w:rsidRPr="000F2375" w:rsidRDefault="008523F4" w:rsidP="00823C4B">
      <w:pPr>
        <w:spacing w:beforeLines="50" w:before="156" w:line="360" w:lineRule="auto"/>
        <w:ind w:firstLineChars="200" w:firstLine="640"/>
        <w:rPr>
          <w:rFonts w:ascii="黑体" w:eastAsia="黑体" w:hAnsi="黑体"/>
          <w:sz w:val="32"/>
          <w:szCs w:val="28"/>
        </w:rPr>
      </w:pPr>
      <w:r w:rsidRPr="000F2375">
        <w:rPr>
          <w:rFonts w:ascii="黑体" w:eastAsia="黑体" w:hAnsi="黑体" w:hint="eastAsia"/>
          <w:sz w:val="32"/>
          <w:szCs w:val="28"/>
        </w:rPr>
        <w:t>一、特发性黄斑裂孔临床路径标准住院流程</w:t>
      </w:r>
    </w:p>
    <w:p w14:paraId="19C43F0E"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（一）适用对象。</w:t>
      </w:r>
    </w:p>
    <w:p w14:paraId="18B3CA77"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第一诊断为：特发性黄斑裂孔（ICD- H35.303）</w:t>
      </w:r>
    </w:p>
    <w:p w14:paraId="446AEA8E"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w:t>
      </w:r>
      <w:proofErr w:type="gramStart"/>
      <w:r w:rsidRPr="00190189">
        <w:rPr>
          <w:rFonts w:ascii="仿宋_GB2312" w:eastAsia="仿宋_GB2312" w:hAnsiTheme="minorEastAsia" w:hint="eastAsia"/>
          <w:sz w:val="32"/>
          <w:szCs w:val="28"/>
        </w:rPr>
        <w:t>不</w:t>
      </w:r>
      <w:proofErr w:type="gramEnd"/>
      <w:r w:rsidRPr="00190189">
        <w:rPr>
          <w:rFonts w:ascii="仿宋_GB2312" w:eastAsia="仿宋_GB2312" w:hAnsiTheme="minorEastAsia" w:hint="eastAsia"/>
          <w:sz w:val="32"/>
          <w:szCs w:val="28"/>
        </w:rPr>
        <w:t>伴有周边视网膜裂孔或视网膜脱离者，矫正视力在0.5以下或因该疾病所致视觉质量显著下降影响双眼视功能，需行玻璃体切除、内界膜剥除、眼内填充术患者。</w:t>
      </w:r>
    </w:p>
    <w:p w14:paraId="54B533AF"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（二）诊断依据。</w:t>
      </w:r>
    </w:p>
    <w:p w14:paraId="468CA235"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根据《临床诊疗指南-眼科学分册》（中华医学会编著，人民卫生出版社），《临床技术操作规范-眼科学分册》（中华医学会编著，人民军医出版社），《眼科临床指南》（美国眼科学会编，《眼科学》（8年制版 人民卫生出版社）</w:t>
      </w:r>
    </w:p>
    <w:p w14:paraId="1C3798BB"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1.症状：视力下降或伴视物变形。</w:t>
      </w:r>
    </w:p>
    <w:p w14:paraId="1BEB10BB"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2.体征：眼底检查可见黄斑裂孔、反光增强呈“金箔样”改变，视网膜皱褶、玻璃纸样改变。</w:t>
      </w:r>
    </w:p>
    <w:p w14:paraId="23EDA4C3"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3.辅助检查：OCT扫描检查示：黄斑裂孔。</w:t>
      </w:r>
    </w:p>
    <w:p w14:paraId="6ED6839C"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（三）治疗方案的选择。</w:t>
      </w:r>
    </w:p>
    <w:p w14:paraId="3683EF68"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根据《临床诊疗指南-眼科学分册》（中华医学会编著，人民卫生出版社），《临床技术操作规范-眼科学分册》（中华</w:t>
      </w:r>
      <w:r w:rsidRPr="00190189">
        <w:rPr>
          <w:rFonts w:ascii="仿宋_GB2312" w:eastAsia="仿宋_GB2312" w:hAnsiTheme="minorEastAsia" w:hint="eastAsia"/>
          <w:sz w:val="32"/>
          <w:szCs w:val="28"/>
        </w:rPr>
        <w:lastRenderedPageBreak/>
        <w:t>医学会编著，人民军医出版社）《眼科学》（8年制版 人民卫生出版社）：</w:t>
      </w:r>
    </w:p>
    <w:p w14:paraId="7E844CCF"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符合手术指证者，予以：玻璃体切除、内界膜剥除、眼内填充术：（ICD-9-CM-3：14.74001）</w:t>
      </w:r>
    </w:p>
    <w:p w14:paraId="34838DD9"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1.经散</w:t>
      </w:r>
      <w:proofErr w:type="gramStart"/>
      <w:r w:rsidRPr="00190189">
        <w:rPr>
          <w:rFonts w:ascii="仿宋_GB2312" w:eastAsia="仿宋_GB2312" w:hAnsiTheme="minorEastAsia" w:hint="eastAsia"/>
          <w:sz w:val="32"/>
          <w:szCs w:val="28"/>
        </w:rPr>
        <w:t>瞳</w:t>
      </w:r>
      <w:proofErr w:type="gramEnd"/>
      <w:r w:rsidRPr="00190189">
        <w:rPr>
          <w:rFonts w:ascii="仿宋_GB2312" w:eastAsia="仿宋_GB2312" w:hAnsiTheme="minorEastAsia" w:hint="eastAsia"/>
          <w:sz w:val="32"/>
          <w:szCs w:val="28"/>
        </w:rPr>
        <w:t>眼底检查和OCT黄斑扫描证实的特发性黄斑裂孔</w:t>
      </w:r>
    </w:p>
    <w:p w14:paraId="35E57FFF"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2.不合并视网膜脱离或周边视网膜裂孔及多发变性区；</w:t>
      </w:r>
    </w:p>
    <w:p w14:paraId="406C1C06"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（四）标准住院日为</w:t>
      </w:r>
      <w:r w:rsidR="00CA4FB5" w:rsidRPr="00190189">
        <w:rPr>
          <w:rFonts w:ascii="楷体_GB2312" w:eastAsia="楷体_GB2312" w:hAnsiTheme="minorEastAsia" w:hint="eastAsia"/>
          <w:b/>
          <w:sz w:val="32"/>
          <w:szCs w:val="28"/>
        </w:rPr>
        <w:t>4</w:t>
      </w:r>
      <w:r w:rsidR="00F824AA" w:rsidRPr="00190189">
        <w:rPr>
          <w:rFonts w:ascii="楷体_GB2312" w:eastAsia="楷体_GB2312" w:hAnsiTheme="minorEastAsia" w:hint="eastAsia"/>
          <w:b/>
          <w:sz w:val="32"/>
          <w:szCs w:val="28"/>
        </w:rPr>
        <w:t>-6</w:t>
      </w:r>
      <w:r w:rsidRPr="00190189">
        <w:rPr>
          <w:rFonts w:ascii="楷体_GB2312" w:eastAsia="楷体_GB2312" w:hAnsiTheme="minorEastAsia" w:hint="eastAsia"/>
          <w:b/>
          <w:sz w:val="32"/>
          <w:szCs w:val="28"/>
        </w:rPr>
        <w:t>天。</w:t>
      </w:r>
    </w:p>
    <w:p w14:paraId="0E7BE979"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（五）进入路径标准。</w:t>
      </w:r>
    </w:p>
    <w:p w14:paraId="42B891E3"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1.第一诊断必须符合（ICD- H35.303） 特发性黄斑裂孔</w:t>
      </w:r>
    </w:p>
    <w:p w14:paraId="3DC17D84"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2.当患者同时具有其他疾病诊断，但在住院期间不需要特殊处理也不影响第一诊断的临床路径流程实施时，可以进入路径。</w:t>
      </w:r>
    </w:p>
    <w:p w14:paraId="42F918CE"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3.存在控制稳定的全身系统性疾病：如高血压、糖尿病、心脑血管疾病。</w:t>
      </w:r>
    </w:p>
    <w:p w14:paraId="6939673B"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4、非全麻患者。</w:t>
      </w:r>
    </w:p>
    <w:p w14:paraId="5A3A3ED0"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（六）术前准备（术前评估）1-3天。</w:t>
      </w:r>
    </w:p>
    <w:p w14:paraId="07889F7C"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1.必需的检查项目：</w:t>
      </w:r>
    </w:p>
    <w:p w14:paraId="1F5B1D6F"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（1）血常规、尿常规；</w:t>
      </w:r>
    </w:p>
    <w:p w14:paraId="0584E672"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（2）肝肾功能、电解质、血糖，凝血功能，感染性疾病筛查（乙肝、丙肝、艾滋病、梅毒等）及抗生素应用所需检查。</w:t>
      </w:r>
    </w:p>
    <w:p w14:paraId="568962F4"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lastRenderedPageBreak/>
        <w:t>（3）心电图，X线胸片（儿童可不行）；</w:t>
      </w:r>
    </w:p>
    <w:p w14:paraId="6FA605AD" w14:textId="614F5719"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（4）眼部相关检查：诊断性验光、眼压、视野、OCT</w:t>
      </w:r>
      <w:r w:rsidR="00172A0C">
        <w:rPr>
          <w:rFonts w:ascii="仿宋_GB2312" w:eastAsia="仿宋_GB2312" w:hAnsiTheme="minorEastAsia" w:hint="eastAsia"/>
          <w:sz w:val="32"/>
          <w:szCs w:val="28"/>
        </w:rPr>
        <w:t>扫描、眼底照相</w:t>
      </w:r>
      <w:r w:rsidRPr="00190189">
        <w:rPr>
          <w:rFonts w:ascii="仿宋_GB2312" w:eastAsia="仿宋_GB2312" w:hAnsiTheme="minorEastAsia" w:hint="eastAsia"/>
          <w:sz w:val="32"/>
          <w:szCs w:val="28"/>
        </w:rPr>
        <w:t xml:space="preserve">。             </w:t>
      </w:r>
    </w:p>
    <w:p w14:paraId="4F34B249"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2.根据患者病情需要可选择行眼轴长度(A超+B超检查)</w:t>
      </w:r>
    </w:p>
    <w:p w14:paraId="33A87ED9"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（七）预防性抗菌药物选择与使用时机。</w:t>
      </w:r>
    </w:p>
    <w:p w14:paraId="62172CFD"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1.按照《2015年抗菌药物临床应用指导原则》执行，根据患者病情合理使用抗菌药物。</w:t>
      </w:r>
    </w:p>
    <w:p w14:paraId="2E25BDCD"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2.选用抗菌药物滴眼液，预防性用药时间：术前1-3天。</w:t>
      </w:r>
    </w:p>
    <w:p w14:paraId="78EF3DC8"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（八）手术日为入院第2-4天。</w:t>
      </w:r>
    </w:p>
    <w:p w14:paraId="0D221978"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1.麻醉方式：局部麻醉，可行局部麻醉联合</w:t>
      </w:r>
      <w:proofErr w:type="gramStart"/>
      <w:r w:rsidRPr="00190189">
        <w:rPr>
          <w:rFonts w:ascii="仿宋_GB2312" w:eastAsia="仿宋_GB2312" w:hAnsiTheme="minorEastAsia" w:hint="eastAsia"/>
          <w:sz w:val="32"/>
          <w:szCs w:val="28"/>
        </w:rPr>
        <w:t>凯</w:t>
      </w:r>
      <w:proofErr w:type="gramEnd"/>
      <w:r w:rsidRPr="00190189">
        <w:rPr>
          <w:rFonts w:ascii="仿宋_GB2312" w:eastAsia="仿宋_GB2312" w:hAnsiTheme="minorEastAsia" w:hint="eastAsia"/>
          <w:sz w:val="32"/>
          <w:szCs w:val="28"/>
        </w:rPr>
        <w:t>芬、</w:t>
      </w:r>
      <w:proofErr w:type="gramStart"/>
      <w:r w:rsidRPr="00190189">
        <w:rPr>
          <w:rFonts w:ascii="仿宋_GB2312" w:eastAsia="仿宋_GB2312" w:hAnsiTheme="minorEastAsia" w:hint="eastAsia"/>
          <w:sz w:val="32"/>
          <w:szCs w:val="28"/>
        </w:rPr>
        <w:t>地佐辛</w:t>
      </w:r>
      <w:proofErr w:type="gramEnd"/>
      <w:r w:rsidRPr="00190189">
        <w:rPr>
          <w:rFonts w:ascii="仿宋_GB2312" w:eastAsia="仿宋_GB2312" w:hAnsiTheme="minorEastAsia" w:hint="eastAsia"/>
          <w:sz w:val="32"/>
          <w:szCs w:val="28"/>
        </w:rPr>
        <w:t>镇痛。</w:t>
      </w:r>
    </w:p>
    <w:p w14:paraId="7037D527"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 xml:space="preserve">2.手术中眼内填充物：单纯灌注液填充（水眼）、惰性气体填充或硅油填充。 </w:t>
      </w:r>
    </w:p>
    <w:p w14:paraId="28F91ABA"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3.术中用药：利多卡因、罗哌卡因或布比卡因局麻药物、肾上腺素、庆大霉素针、地塞米松针、抗生素眼膏（红霉素或典</w:t>
      </w:r>
      <w:proofErr w:type="gramStart"/>
      <w:r w:rsidRPr="00190189">
        <w:rPr>
          <w:rFonts w:ascii="仿宋_GB2312" w:eastAsia="仿宋_GB2312" w:hAnsiTheme="minorEastAsia" w:hint="eastAsia"/>
          <w:sz w:val="32"/>
          <w:szCs w:val="28"/>
        </w:rPr>
        <w:t>必殊眼</w:t>
      </w:r>
      <w:proofErr w:type="gramEnd"/>
      <w:r w:rsidRPr="00190189">
        <w:rPr>
          <w:rFonts w:ascii="仿宋_GB2312" w:eastAsia="仿宋_GB2312" w:hAnsiTheme="minorEastAsia" w:hint="eastAsia"/>
          <w:sz w:val="32"/>
          <w:szCs w:val="28"/>
        </w:rPr>
        <w:t>膏）、阿托品眼膏。</w:t>
      </w:r>
    </w:p>
    <w:p w14:paraId="7783183A"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4.术中用耗品：玻璃体切除器</w:t>
      </w:r>
      <w:proofErr w:type="gramStart"/>
      <w:r w:rsidRPr="00190189">
        <w:rPr>
          <w:rFonts w:ascii="仿宋_GB2312" w:eastAsia="仿宋_GB2312" w:hAnsiTheme="minorEastAsia" w:hint="eastAsia"/>
          <w:sz w:val="32"/>
          <w:szCs w:val="28"/>
        </w:rPr>
        <w:t>械</w:t>
      </w:r>
      <w:proofErr w:type="gramEnd"/>
      <w:r w:rsidRPr="00190189">
        <w:rPr>
          <w:rFonts w:ascii="仿宋_GB2312" w:eastAsia="仿宋_GB2312" w:hAnsiTheme="minorEastAsia" w:hint="eastAsia"/>
          <w:sz w:val="32"/>
          <w:szCs w:val="28"/>
        </w:rPr>
        <w:t>套包、导光纤维、穿刺刀、8-0可吸收巩膜缝线、</w:t>
      </w:r>
      <w:proofErr w:type="gramStart"/>
      <w:r w:rsidRPr="00190189">
        <w:rPr>
          <w:rFonts w:ascii="仿宋_GB2312" w:eastAsia="仿宋_GB2312" w:hAnsiTheme="minorEastAsia" w:hint="eastAsia"/>
          <w:sz w:val="32"/>
          <w:szCs w:val="28"/>
        </w:rPr>
        <w:t>粘弹剂</w:t>
      </w:r>
      <w:proofErr w:type="gramEnd"/>
      <w:r w:rsidRPr="00190189">
        <w:rPr>
          <w:rFonts w:ascii="仿宋_GB2312" w:eastAsia="仿宋_GB2312" w:hAnsiTheme="minorEastAsia" w:hint="eastAsia"/>
          <w:sz w:val="32"/>
          <w:szCs w:val="28"/>
        </w:rPr>
        <w:t>、惰性气体、内界膜染色制剂、内界膜</w:t>
      </w:r>
      <w:proofErr w:type="gramStart"/>
      <w:r w:rsidRPr="00190189">
        <w:rPr>
          <w:rFonts w:ascii="仿宋_GB2312" w:eastAsia="仿宋_GB2312" w:hAnsiTheme="minorEastAsia" w:hint="eastAsia"/>
          <w:sz w:val="32"/>
          <w:szCs w:val="28"/>
        </w:rPr>
        <w:t>镊</w:t>
      </w:r>
      <w:proofErr w:type="gramEnd"/>
      <w:r w:rsidRPr="00190189">
        <w:rPr>
          <w:rFonts w:ascii="仿宋_GB2312" w:eastAsia="仿宋_GB2312" w:hAnsiTheme="minorEastAsia" w:hint="eastAsia"/>
          <w:sz w:val="32"/>
          <w:szCs w:val="28"/>
        </w:rPr>
        <w:t>。</w:t>
      </w:r>
    </w:p>
    <w:p w14:paraId="7B454DEC"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（九）术后住院恢复5-8天。</w:t>
      </w:r>
    </w:p>
    <w:p w14:paraId="2CCB4375"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1.术后需要复查的项目：视力、眼压、裂隙灯眼前节、眼底检查、根据患者病情变化选择检查项目。</w:t>
      </w:r>
    </w:p>
    <w:p w14:paraId="0CE7A890"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lastRenderedPageBreak/>
        <w:t>2.选择用药：</w:t>
      </w:r>
    </w:p>
    <w:p w14:paraId="2E3A539C"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（1）抗菌药物：按照《2015年抗菌药物临床应用指导原则》执行，结合患者病情合理使用抗菌药物，用药时间为1-2天；</w:t>
      </w:r>
    </w:p>
    <w:p w14:paraId="0EA66376"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（2）抗菌药物滴眼液；抗炎药物滴眼液；</w:t>
      </w:r>
    </w:p>
    <w:p w14:paraId="20426CE7"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（3）降眼压药物；</w:t>
      </w:r>
    </w:p>
    <w:p w14:paraId="2F5894E3"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（4）散</w:t>
      </w:r>
      <w:proofErr w:type="gramStart"/>
      <w:r w:rsidRPr="00190189">
        <w:rPr>
          <w:rFonts w:ascii="仿宋_GB2312" w:eastAsia="仿宋_GB2312" w:hAnsiTheme="minorEastAsia" w:hint="eastAsia"/>
          <w:sz w:val="32"/>
          <w:szCs w:val="28"/>
        </w:rPr>
        <w:t>瞳</w:t>
      </w:r>
      <w:proofErr w:type="gramEnd"/>
      <w:r w:rsidRPr="00190189">
        <w:rPr>
          <w:rFonts w:ascii="仿宋_GB2312" w:eastAsia="仿宋_GB2312" w:hAnsiTheme="minorEastAsia" w:hint="eastAsia"/>
          <w:sz w:val="32"/>
          <w:szCs w:val="28"/>
        </w:rPr>
        <w:t>剂；</w:t>
      </w:r>
    </w:p>
    <w:p w14:paraId="7454A06E"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（十）出院标准。</w:t>
      </w:r>
    </w:p>
    <w:p w14:paraId="6D9B7F3D"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w:t>
      </w:r>
      <w:r w:rsidR="002E4A0F" w:rsidRPr="00190189">
        <w:rPr>
          <w:rFonts w:ascii="仿宋_GB2312" w:eastAsia="仿宋_GB2312" w:hAnsiTheme="minorEastAsia" w:hint="eastAsia"/>
          <w:sz w:val="32"/>
          <w:szCs w:val="28"/>
        </w:rPr>
        <w:t>眼压正常范围</w:t>
      </w:r>
      <w:r w:rsidRPr="00190189">
        <w:rPr>
          <w:rFonts w:ascii="仿宋_GB2312" w:eastAsia="仿宋_GB2312" w:hAnsiTheme="minorEastAsia" w:hint="eastAsia"/>
          <w:sz w:val="32"/>
          <w:szCs w:val="28"/>
        </w:rPr>
        <w:t>。</w:t>
      </w:r>
    </w:p>
    <w:p w14:paraId="016D3AEE"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w:t>
      </w:r>
      <w:proofErr w:type="gramStart"/>
      <w:r w:rsidR="002E4A0F" w:rsidRPr="00190189">
        <w:rPr>
          <w:rFonts w:ascii="仿宋_GB2312" w:eastAsia="仿宋_GB2312" w:hAnsiTheme="minorEastAsia" w:hint="eastAsia"/>
          <w:sz w:val="32"/>
          <w:szCs w:val="28"/>
        </w:rPr>
        <w:t>眼前节</w:t>
      </w:r>
      <w:proofErr w:type="gramEnd"/>
      <w:r w:rsidR="002E4A0F" w:rsidRPr="00190189">
        <w:rPr>
          <w:rFonts w:ascii="仿宋_GB2312" w:eastAsia="仿宋_GB2312" w:hAnsiTheme="minorEastAsia" w:hint="eastAsia"/>
          <w:sz w:val="32"/>
          <w:szCs w:val="28"/>
        </w:rPr>
        <w:t>安静，</w:t>
      </w:r>
      <w:r w:rsidRPr="00190189">
        <w:rPr>
          <w:rFonts w:ascii="仿宋_GB2312" w:eastAsia="仿宋_GB2312" w:hAnsiTheme="minorEastAsia" w:hint="eastAsia"/>
          <w:sz w:val="32"/>
          <w:szCs w:val="28"/>
        </w:rPr>
        <w:t>周边视网膜平伏。</w:t>
      </w:r>
    </w:p>
    <w:p w14:paraId="567A6200" w14:textId="77777777" w:rsidR="008523F4" w:rsidRPr="00190189" w:rsidRDefault="008523F4" w:rsidP="00190189">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3.巩膜穿刺口、结膜切口愈合好。</w:t>
      </w:r>
    </w:p>
    <w:p w14:paraId="300E73EB" w14:textId="77777777" w:rsidR="008523F4" w:rsidRPr="00190189" w:rsidRDefault="008523F4" w:rsidP="009B440D">
      <w:pPr>
        <w:spacing w:line="360" w:lineRule="auto"/>
        <w:ind w:firstLineChars="200" w:firstLine="643"/>
        <w:rPr>
          <w:rFonts w:ascii="楷体_GB2312" w:eastAsia="楷体_GB2312" w:hAnsiTheme="minorEastAsia"/>
          <w:b/>
          <w:sz w:val="32"/>
          <w:szCs w:val="28"/>
        </w:rPr>
      </w:pPr>
      <w:r w:rsidRPr="00190189">
        <w:rPr>
          <w:rFonts w:ascii="楷体_GB2312" w:eastAsia="楷体_GB2312" w:hAnsiTheme="minorEastAsia" w:hint="eastAsia"/>
          <w:b/>
          <w:sz w:val="32"/>
          <w:szCs w:val="28"/>
        </w:rPr>
        <w:t>（十一）变异及原因分析。</w:t>
      </w:r>
    </w:p>
    <w:p w14:paraId="3581BC1D" w14:textId="77777777" w:rsidR="008523F4" w:rsidRPr="00190189" w:rsidRDefault="008523F4" w:rsidP="008523F4">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1.存在较严重的周边视网膜变性区、裂孔。</w:t>
      </w:r>
    </w:p>
    <w:p w14:paraId="4D1A71C9" w14:textId="77777777" w:rsidR="008523F4" w:rsidRPr="00190189" w:rsidRDefault="008523F4" w:rsidP="008523F4">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2.伴视网膜脱离。</w:t>
      </w:r>
    </w:p>
    <w:p w14:paraId="0A8C1047" w14:textId="77777777" w:rsidR="008523F4" w:rsidRPr="00190189" w:rsidRDefault="008523F4" w:rsidP="008523F4">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3.存在需手术治疗的合并疾病：如白内障、青光眼。</w:t>
      </w:r>
    </w:p>
    <w:p w14:paraId="3A59289E" w14:textId="77777777" w:rsidR="008523F4" w:rsidRPr="00190189" w:rsidRDefault="008523F4" w:rsidP="008523F4">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4.存在眼部活动性感染性疾病。</w:t>
      </w:r>
    </w:p>
    <w:p w14:paraId="0978116A" w14:textId="77777777" w:rsidR="008523F4" w:rsidRPr="00190189" w:rsidRDefault="008523F4" w:rsidP="008523F4">
      <w:pPr>
        <w:spacing w:line="360" w:lineRule="auto"/>
        <w:ind w:leftChars="266" w:left="559"/>
        <w:rPr>
          <w:rFonts w:ascii="仿宋_GB2312" w:eastAsia="仿宋_GB2312" w:hAnsiTheme="minorEastAsia"/>
          <w:sz w:val="32"/>
          <w:szCs w:val="28"/>
        </w:rPr>
      </w:pPr>
      <w:r w:rsidRPr="00190189">
        <w:rPr>
          <w:rFonts w:ascii="仿宋_GB2312" w:eastAsia="仿宋_GB2312" w:hAnsiTheme="minorEastAsia" w:hint="eastAsia"/>
          <w:sz w:val="32"/>
          <w:szCs w:val="28"/>
        </w:rPr>
        <w:t>5.出现严重并发症（视网膜脱离、脉络膜驱逐性出血，玻璃体积血，眼内炎、难控制性高眼压等）：退出路径</w:t>
      </w:r>
    </w:p>
    <w:p w14:paraId="5E40C514" w14:textId="77777777" w:rsidR="008523F4" w:rsidRPr="00190189" w:rsidRDefault="008523F4" w:rsidP="008523F4">
      <w:pPr>
        <w:spacing w:line="360" w:lineRule="auto"/>
        <w:ind w:firstLineChars="200" w:firstLine="640"/>
        <w:rPr>
          <w:rFonts w:ascii="仿宋_GB2312" w:eastAsia="仿宋_GB2312" w:hAnsiTheme="minorEastAsia"/>
          <w:sz w:val="32"/>
          <w:szCs w:val="28"/>
        </w:rPr>
      </w:pPr>
      <w:r w:rsidRPr="00190189">
        <w:rPr>
          <w:rFonts w:ascii="仿宋_GB2312" w:eastAsia="仿宋_GB2312" w:hAnsiTheme="minorEastAsia" w:hint="eastAsia"/>
          <w:sz w:val="32"/>
          <w:szCs w:val="28"/>
        </w:rPr>
        <w:t>6.需行全麻手术者不进入路径。</w:t>
      </w:r>
    </w:p>
    <w:p w14:paraId="75D58B98" w14:textId="77777777" w:rsidR="008523F4" w:rsidRPr="00190189" w:rsidRDefault="008523F4" w:rsidP="008523F4">
      <w:pPr>
        <w:spacing w:line="360" w:lineRule="auto"/>
        <w:ind w:firstLineChars="200" w:firstLine="640"/>
        <w:rPr>
          <w:rFonts w:ascii="仿宋_GB2312" w:eastAsia="仿宋_GB2312"/>
          <w:sz w:val="36"/>
          <w:szCs w:val="32"/>
        </w:rPr>
        <w:sectPr w:rsidR="008523F4" w:rsidRPr="0019018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cols w:space="720"/>
          <w:docGrid w:type="lines" w:linePitch="312"/>
        </w:sectPr>
      </w:pPr>
      <w:r w:rsidRPr="00190189">
        <w:rPr>
          <w:rFonts w:ascii="仿宋_GB2312" w:eastAsia="仿宋_GB2312" w:hAnsiTheme="minorEastAsia" w:hint="eastAsia"/>
          <w:sz w:val="32"/>
          <w:szCs w:val="28"/>
        </w:rPr>
        <w:t xml:space="preserve">7.患者依从性差。 </w:t>
      </w:r>
    </w:p>
    <w:p w14:paraId="1C5945AD" w14:textId="77777777" w:rsidR="008523F4" w:rsidRPr="00190189" w:rsidRDefault="008523F4" w:rsidP="006610F6">
      <w:pPr>
        <w:rPr>
          <w:rFonts w:ascii="黑体" w:eastAsia="黑体" w:hAnsi="宋体"/>
          <w:sz w:val="32"/>
          <w:szCs w:val="28"/>
        </w:rPr>
      </w:pPr>
      <w:bookmarkStart w:id="1" w:name="_GoBack"/>
      <w:bookmarkEnd w:id="1"/>
      <w:r w:rsidRPr="00190189">
        <w:rPr>
          <w:rFonts w:ascii="黑体" w:eastAsia="黑体" w:hAnsi="宋体" w:hint="eastAsia"/>
          <w:sz w:val="32"/>
          <w:szCs w:val="28"/>
        </w:rPr>
        <w:lastRenderedPageBreak/>
        <w:t>二、</w:t>
      </w:r>
      <w:r w:rsidR="002E4A0F" w:rsidRPr="00190189">
        <w:rPr>
          <w:rFonts w:ascii="黑体" w:eastAsia="黑体" w:hAnsi="宋体" w:hint="eastAsia"/>
          <w:sz w:val="32"/>
          <w:szCs w:val="28"/>
        </w:rPr>
        <w:t>特发性黄斑裂孔</w:t>
      </w:r>
      <w:r w:rsidRPr="00190189">
        <w:rPr>
          <w:rFonts w:ascii="黑体" w:eastAsia="黑体" w:hAnsi="宋体" w:hint="eastAsia"/>
          <w:sz w:val="32"/>
          <w:szCs w:val="28"/>
        </w:rPr>
        <w:t>临床路径表单</w:t>
      </w:r>
    </w:p>
    <w:p w14:paraId="27D2B047" w14:textId="77777777" w:rsidR="008523F4" w:rsidRPr="00207287" w:rsidRDefault="008523F4" w:rsidP="009B440D">
      <w:pPr>
        <w:rPr>
          <w:rFonts w:ascii="宋体" w:hAnsi="宋体"/>
        </w:rPr>
      </w:pPr>
      <w:r w:rsidRPr="00207287">
        <w:rPr>
          <w:rFonts w:ascii="宋体" w:hAnsi="宋体" w:hint="eastAsia"/>
        </w:rPr>
        <w:t>适用对象：</w:t>
      </w:r>
      <w:r w:rsidRPr="00207287">
        <w:rPr>
          <w:rFonts w:ascii="宋体" w:hAnsi="宋体" w:hint="eastAsia"/>
          <w:b/>
        </w:rPr>
        <w:t>第一诊断为</w:t>
      </w:r>
      <w:r w:rsidR="002E4A0F" w:rsidRPr="00190189">
        <w:rPr>
          <w:rFonts w:ascii="宋体" w:hAnsi="宋体" w:hint="eastAsia"/>
        </w:rPr>
        <w:t>特发性黄斑裂孔</w:t>
      </w:r>
      <w:r w:rsidRPr="00207287">
        <w:rPr>
          <w:rFonts w:ascii="宋体" w:hAnsi="宋体" w:hint="eastAsia"/>
        </w:rPr>
        <w:t>（ICD- H35.303），</w:t>
      </w:r>
    </w:p>
    <w:p w14:paraId="58C150A2" w14:textId="77777777" w:rsidR="008523F4" w:rsidRPr="00207287" w:rsidRDefault="008523F4" w:rsidP="009B440D">
      <w:pPr>
        <w:rPr>
          <w:rFonts w:ascii="宋体" w:hAnsi="宋体"/>
        </w:rPr>
      </w:pPr>
      <w:proofErr w:type="gramStart"/>
      <w:r w:rsidRPr="00207287">
        <w:rPr>
          <w:rFonts w:ascii="宋体" w:hAnsi="宋体" w:hint="eastAsia"/>
        </w:rPr>
        <w:t>不</w:t>
      </w:r>
      <w:proofErr w:type="gramEnd"/>
      <w:r w:rsidRPr="00207287">
        <w:rPr>
          <w:rFonts w:ascii="宋体" w:hAnsi="宋体" w:hint="eastAsia"/>
        </w:rPr>
        <w:t>伴有周边视网膜裂孔或视网膜脱离者，矫正视力在0.5以下或因该疾病所致视觉质量显著下降影响双眼视功能，需行玻璃体切除、内界膜剥除、眼内填充术患者。</w:t>
      </w:r>
    </w:p>
    <w:p w14:paraId="0B3F4393" w14:textId="77777777" w:rsidR="008523F4" w:rsidRPr="00207287" w:rsidRDefault="008523F4" w:rsidP="009B440D">
      <w:pPr>
        <w:rPr>
          <w:rFonts w:ascii="宋体" w:hAnsi="宋体"/>
          <w:u w:val="single"/>
        </w:rPr>
      </w:pPr>
      <w:r w:rsidRPr="00207287">
        <w:rPr>
          <w:rFonts w:ascii="宋体" w:hAnsi="宋体" w:hint="eastAsia"/>
        </w:rPr>
        <w:t>患者姓名：  性别：  年龄：门诊号： 住院号：</w:t>
      </w:r>
    </w:p>
    <w:tbl>
      <w:tblPr>
        <w:tblpPr w:leftFromText="180" w:rightFromText="180" w:vertAnchor="text" w:horzAnchor="margin" w:tblpXSpec="center" w:tblpY="3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3240"/>
        <w:gridCol w:w="3240"/>
      </w:tblGrid>
      <w:tr w:rsidR="008523F4" w:rsidRPr="00207287" w14:paraId="7C95E14A" w14:textId="77777777" w:rsidTr="001F0E99">
        <w:tc>
          <w:tcPr>
            <w:tcW w:w="648" w:type="dxa"/>
            <w:tcBorders>
              <w:top w:val="double" w:sz="4" w:space="0" w:color="auto"/>
              <w:left w:val="double" w:sz="4" w:space="0" w:color="auto"/>
              <w:bottom w:val="double" w:sz="4" w:space="0" w:color="auto"/>
              <w:right w:val="double" w:sz="4" w:space="0" w:color="auto"/>
            </w:tcBorders>
            <w:vAlign w:val="center"/>
          </w:tcPr>
          <w:p w14:paraId="15102763" w14:textId="77777777" w:rsidR="008523F4" w:rsidRPr="00207287" w:rsidRDefault="008523F4" w:rsidP="009B440D">
            <w:pPr>
              <w:jc w:val="center"/>
              <w:rPr>
                <w:rFonts w:ascii="黑体" w:eastAsia="黑体" w:hAnsi="黑体"/>
              </w:rPr>
            </w:pPr>
            <w:r w:rsidRPr="00207287">
              <w:rPr>
                <w:rFonts w:ascii="黑体" w:eastAsia="黑体" w:hAnsi="黑体" w:hint="eastAsia"/>
              </w:rPr>
              <w:t>时间</w:t>
            </w:r>
          </w:p>
        </w:tc>
        <w:tc>
          <w:tcPr>
            <w:tcW w:w="3420" w:type="dxa"/>
            <w:tcBorders>
              <w:top w:val="double" w:sz="4" w:space="0" w:color="auto"/>
              <w:left w:val="double" w:sz="4" w:space="0" w:color="auto"/>
              <w:bottom w:val="double" w:sz="4" w:space="0" w:color="auto"/>
              <w:right w:val="double" w:sz="4" w:space="0" w:color="auto"/>
            </w:tcBorders>
            <w:vAlign w:val="center"/>
          </w:tcPr>
          <w:p w14:paraId="27C3B14C" w14:textId="77777777" w:rsidR="008523F4" w:rsidRPr="00207287" w:rsidRDefault="008523F4" w:rsidP="009B440D">
            <w:pPr>
              <w:jc w:val="center"/>
              <w:rPr>
                <w:rFonts w:ascii="黑体" w:eastAsia="黑体" w:hAnsi="黑体"/>
              </w:rPr>
            </w:pPr>
            <w:r w:rsidRPr="00207287">
              <w:rPr>
                <w:rFonts w:ascii="黑体" w:eastAsia="黑体" w:hAnsi="黑体" w:hint="eastAsia"/>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14:paraId="19756A28" w14:textId="77777777" w:rsidR="008523F4" w:rsidRPr="00207287" w:rsidRDefault="008523F4" w:rsidP="009B440D">
            <w:pPr>
              <w:jc w:val="center"/>
              <w:rPr>
                <w:rFonts w:ascii="黑体" w:eastAsia="黑体" w:hAnsi="黑体"/>
              </w:rPr>
            </w:pPr>
            <w:r w:rsidRPr="00207287">
              <w:rPr>
                <w:rFonts w:ascii="黑体" w:eastAsia="黑体" w:hAnsi="黑体" w:hint="eastAsia"/>
              </w:rPr>
              <w:t>住院第2天</w:t>
            </w:r>
          </w:p>
        </w:tc>
        <w:tc>
          <w:tcPr>
            <w:tcW w:w="3240" w:type="dxa"/>
            <w:tcBorders>
              <w:top w:val="double" w:sz="4" w:space="0" w:color="auto"/>
              <w:left w:val="double" w:sz="4" w:space="0" w:color="auto"/>
              <w:bottom w:val="double" w:sz="4" w:space="0" w:color="auto"/>
              <w:right w:val="double" w:sz="4" w:space="0" w:color="auto"/>
            </w:tcBorders>
          </w:tcPr>
          <w:p w14:paraId="48764730" w14:textId="77777777" w:rsidR="008523F4" w:rsidRPr="00207287" w:rsidRDefault="008523F4" w:rsidP="009B440D">
            <w:pPr>
              <w:jc w:val="center"/>
              <w:rPr>
                <w:rFonts w:ascii="黑体" w:eastAsia="黑体" w:hAnsi="黑体"/>
              </w:rPr>
            </w:pPr>
            <w:r w:rsidRPr="00207287">
              <w:rPr>
                <w:rFonts w:ascii="黑体" w:eastAsia="黑体" w:hAnsi="黑体" w:hint="eastAsia"/>
              </w:rPr>
              <w:t>住院第3天</w:t>
            </w:r>
          </w:p>
        </w:tc>
      </w:tr>
      <w:tr w:rsidR="008523F4" w:rsidRPr="00207287" w14:paraId="01FF0BEA" w14:textId="77777777" w:rsidTr="001F0E99">
        <w:trPr>
          <w:trHeight w:val="2893"/>
        </w:trPr>
        <w:tc>
          <w:tcPr>
            <w:tcW w:w="648" w:type="dxa"/>
            <w:tcBorders>
              <w:top w:val="double" w:sz="4" w:space="0" w:color="auto"/>
              <w:left w:val="single" w:sz="8" w:space="0" w:color="auto"/>
              <w:bottom w:val="single" w:sz="8" w:space="0" w:color="auto"/>
              <w:right w:val="single" w:sz="8" w:space="0" w:color="auto"/>
            </w:tcBorders>
            <w:vAlign w:val="center"/>
          </w:tcPr>
          <w:p w14:paraId="1CF0C075"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主</w:t>
            </w:r>
          </w:p>
          <w:p w14:paraId="5B14039F"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要</w:t>
            </w:r>
          </w:p>
          <w:p w14:paraId="29DBD0AA" w14:textId="77777777" w:rsidR="008523F4" w:rsidRPr="00207287" w:rsidRDefault="008523F4" w:rsidP="009B440D">
            <w:pPr>
              <w:widowControl/>
              <w:jc w:val="center"/>
              <w:rPr>
                <w:rFonts w:ascii="黑体" w:eastAsia="黑体" w:hAnsi="黑体"/>
                <w:kern w:val="0"/>
              </w:rPr>
            </w:pPr>
            <w:proofErr w:type="gramStart"/>
            <w:r w:rsidRPr="00207287">
              <w:rPr>
                <w:rFonts w:ascii="黑体" w:eastAsia="黑体" w:hAnsi="黑体" w:hint="eastAsia"/>
                <w:kern w:val="0"/>
              </w:rPr>
              <w:t>诊</w:t>
            </w:r>
            <w:proofErr w:type="gramEnd"/>
          </w:p>
          <w:p w14:paraId="70E0E4CB" w14:textId="77777777" w:rsidR="008523F4" w:rsidRPr="00207287" w:rsidRDefault="008523F4" w:rsidP="009B440D">
            <w:pPr>
              <w:widowControl/>
              <w:jc w:val="center"/>
              <w:rPr>
                <w:rFonts w:ascii="黑体" w:eastAsia="黑体" w:hAnsi="黑体"/>
                <w:kern w:val="0"/>
              </w:rPr>
            </w:pPr>
            <w:proofErr w:type="gramStart"/>
            <w:r w:rsidRPr="00207287">
              <w:rPr>
                <w:rFonts w:ascii="黑体" w:eastAsia="黑体" w:hAnsi="黑体" w:hint="eastAsia"/>
                <w:kern w:val="0"/>
              </w:rPr>
              <w:t>疗</w:t>
            </w:r>
            <w:proofErr w:type="gramEnd"/>
          </w:p>
          <w:p w14:paraId="7EB6342E"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工</w:t>
            </w:r>
          </w:p>
          <w:p w14:paraId="2EFCD368"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作</w:t>
            </w:r>
          </w:p>
        </w:tc>
        <w:tc>
          <w:tcPr>
            <w:tcW w:w="3420" w:type="dxa"/>
            <w:tcBorders>
              <w:top w:val="double" w:sz="4" w:space="0" w:color="auto"/>
              <w:left w:val="single" w:sz="8" w:space="0" w:color="auto"/>
              <w:bottom w:val="single" w:sz="8" w:space="0" w:color="auto"/>
              <w:right w:val="single" w:sz="8" w:space="0" w:color="auto"/>
            </w:tcBorders>
          </w:tcPr>
          <w:p w14:paraId="3446F8A6"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询问病史及体格检查,眼科常规检查：包括视力、眼压、裂隙灯眼前节、眼底检查、并完成病历书写</w:t>
            </w:r>
          </w:p>
          <w:p w14:paraId="21BDD72B"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开化验单</w:t>
            </w:r>
          </w:p>
          <w:p w14:paraId="0AF43E74"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上级医师查房与术前评估</w:t>
            </w:r>
          </w:p>
          <w:p w14:paraId="570C9399"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初步确定手术方式和日期</w:t>
            </w:r>
          </w:p>
          <w:p w14:paraId="18873BE9" w14:textId="77777777" w:rsidR="008523F4" w:rsidRPr="00207287" w:rsidRDefault="008523F4" w:rsidP="009B440D">
            <w:pPr>
              <w:rPr>
                <w:rFonts w:ascii="宋体" w:hAnsi="宋体"/>
                <w:szCs w:val="21"/>
              </w:rPr>
            </w:pPr>
          </w:p>
        </w:tc>
        <w:tc>
          <w:tcPr>
            <w:tcW w:w="3240" w:type="dxa"/>
            <w:tcBorders>
              <w:top w:val="double" w:sz="4" w:space="0" w:color="auto"/>
              <w:left w:val="single" w:sz="8" w:space="0" w:color="auto"/>
              <w:bottom w:val="single" w:sz="8" w:space="0" w:color="auto"/>
              <w:right w:val="single" w:sz="8" w:space="0" w:color="auto"/>
            </w:tcBorders>
          </w:tcPr>
          <w:p w14:paraId="17121FA1"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上级医师查房</w:t>
            </w:r>
          </w:p>
          <w:p w14:paraId="2D542FFE"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视力、眼压、裂隙灯眼底检查</w:t>
            </w:r>
          </w:p>
          <w:p w14:paraId="11C1E836"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三面镜</w:t>
            </w:r>
            <w:r w:rsidR="002E4A0F">
              <w:rPr>
                <w:rFonts w:ascii="宋体" w:hAnsi="宋体" w:hint="eastAsia"/>
                <w:szCs w:val="21"/>
              </w:rPr>
              <w:t>或OPTOS</w:t>
            </w:r>
            <w:r w:rsidRPr="00207287">
              <w:rPr>
                <w:rFonts w:ascii="宋体" w:hAnsi="宋体" w:hint="eastAsia"/>
                <w:szCs w:val="21"/>
              </w:rPr>
              <w:t>周边视网膜评估</w:t>
            </w:r>
          </w:p>
          <w:p w14:paraId="56F6174A"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完善术前检查和术前评估</w:t>
            </w:r>
          </w:p>
          <w:p w14:paraId="39E84A26"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特殊眼部检查：视野、OCT扫描、眼底照相、</w:t>
            </w:r>
            <w:proofErr w:type="gramStart"/>
            <w:r w:rsidRPr="00207287">
              <w:rPr>
                <w:rFonts w:ascii="宋体" w:hAnsi="宋体" w:hint="eastAsia"/>
                <w:szCs w:val="21"/>
              </w:rPr>
              <w:t>视觉视觉</w:t>
            </w:r>
            <w:proofErr w:type="gramEnd"/>
            <w:r w:rsidRPr="00207287">
              <w:rPr>
                <w:rFonts w:ascii="宋体" w:hAnsi="宋体" w:hint="eastAsia"/>
                <w:szCs w:val="21"/>
              </w:rPr>
              <w:t>电生理（多焦ERG）。</w:t>
            </w:r>
          </w:p>
          <w:p w14:paraId="1F716C99"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对侧眼检查</w:t>
            </w:r>
          </w:p>
        </w:tc>
        <w:tc>
          <w:tcPr>
            <w:tcW w:w="3240" w:type="dxa"/>
            <w:tcBorders>
              <w:top w:val="double" w:sz="4" w:space="0" w:color="auto"/>
              <w:left w:val="single" w:sz="8" w:space="0" w:color="auto"/>
              <w:bottom w:val="single" w:sz="8" w:space="0" w:color="auto"/>
              <w:right w:val="single" w:sz="8" w:space="0" w:color="auto"/>
            </w:tcBorders>
          </w:tcPr>
          <w:p w14:paraId="5D5FE66C"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术前检查、化验结果确认</w:t>
            </w:r>
          </w:p>
          <w:p w14:paraId="4317A9F5"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排除手术禁忌症</w:t>
            </w:r>
          </w:p>
          <w:p w14:paraId="7DDFE4FB"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调整全身用药，控制血压、血糖等</w:t>
            </w:r>
          </w:p>
          <w:p w14:paraId="11606E3E"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术前再次眼部检查评估</w:t>
            </w:r>
          </w:p>
          <w:p w14:paraId="3B71FA25"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住院医师完成术前小结和术前讨论，上级医师查房记录等</w:t>
            </w:r>
          </w:p>
          <w:p w14:paraId="1E962B12"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签署手术同意书、自费用品同意书</w:t>
            </w:r>
          </w:p>
        </w:tc>
      </w:tr>
      <w:tr w:rsidR="008523F4" w:rsidRPr="00207287" w14:paraId="7CD83B94" w14:textId="77777777" w:rsidTr="001F0E99">
        <w:trPr>
          <w:trHeight w:val="3024"/>
        </w:trPr>
        <w:tc>
          <w:tcPr>
            <w:tcW w:w="648" w:type="dxa"/>
            <w:tcBorders>
              <w:top w:val="single" w:sz="8" w:space="0" w:color="auto"/>
              <w:left w:val="single" w:sz="8" w:space="0" w:color="auto"/>
              <w:bottom w:val="single" w:sz="8" w:space="0" w:color="auto"/>
              <w:right w:val="single" w:sz="8" w:space="0" w:color="auto"/>
            </w:tcBorders>
            <w:vAlign w:val="center"/>
          </w:tcPr>
          <w:p w14:paraId="3078B03A"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重</w:t>
            </w:r>
          </w:p>
          <w:p w14:paraId="210D7EF6"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点</w:t>
            </w:r>
          </w:p>
          <w:p w14:paraId="1DCC5E57" w14:textId="77777777" w:rsidR="008523F4" w:rsidRPr="00207287" w:rsidRDefault="008523F4" w:rsidP="009B440D">
            <w:pPr>
              <w:widowControl/>
              <w:jc w:val="center"/>
              <w:rPr>
                <w:rFonts w:ascii="黑体" w:eastAsia="黑体" w:hAnsi="黑体"/>
                <w:kern w:val="0"/>
              </w:rPr>
            </w:pPr>
            <w:proofErr w:type="gramStart"/>
            <w:r w:rsidRPr="00207287">
              <w:rPr>
                <w:rFonts w:ascii="黑体" w:eastAsia="黑体" w:hAnsi="黑体" w:hint="eastAsia"/>
                <w:kern w:val="0"/>
              </w:rPr>
              <w:t>医</w:t>
            </w:r>
            <w:proofErr w:type="gramEnd"/>
          </w:p>
          <w:p w14:paraId="444BE135" w14:textId="77777777" w:rsidR="008523F4" w:rsidRPr="00207287" w:rsidRDefault="008523F4" w:rsidP="009B440D">
            <w:pPr>
              <w:widowControl/>
              <w:jc w:val="center"/>
              <w:rPr>
                <w:rFonts w:ascii="黑体" w:eastAsia="黑体" w:hAnsi="黑体"/>
                <w:kern w:val="0"/>
              </w:rPr>
            </w:pPr>
            <w:proofErr w:type="gramStart"/>
            <w:r w:rsidRPr="00207287">
              <w:rPr>
                <w:rFonts w:ascii="黑体" w:eastAsia="黑体" w:hAnsi="黑体" w:hint="eastAsia"/>
                <w:kern w:val="0"/>
              </w:rPr>
              <w:t>嘱</w:t>
            </w:r>
            <w:proofErr w:type="gramEnd"/>
          </w:p>
        </w:tc>
        <w:tc>
          <w:tcPr>
            <w:tcW w:w="3420" w:type="dxa"/>
            <w:tcBorders>
              <w:top w:val="single" w:sz="8" w:space="0" w:color="auto"/>
              <w:left w:val="single" w:sz="8" w:space="0" w:color="auto"/>
              <w:bottom w:val="single" w:sz="8" w:space="0" w:color="auto"/>
              <w:right w:val="single" w:sz="8" w:space="0" w:color="auto"/>
            </w:tcBorders>
          </w:tcPr>
          <w:p w14:paraId="2E0B9189" w14:textId="77777777" w:rsidR="008523F4" w:rsidRPr="00207287" w:rsidRDefault="008523F4" w:rsidP="009B440D">
            <w:pPr>
              <w:rPr>
                <w:rFonts w:ascii="宋体" w:hAnsi="宋体"/>
                <w:szCs w:val="21"/>
              </w:rPr>
            </w:pPr>
            <w:r w:rsidRPr="00207287">
              <w:rPr>
                <w:rFonts w:ascii="宋体" w:hAnsi="宋体" w:hint="eastAsia"/>
                <w:b/>
                <w:szCs w:val="21"/>
              </w:rPr>
              <w:t>长期医嘱：</w:t>
            </w:r>
          </w:p>
          <w:p w14:paraId="0CDB0219" w14:textId="77777777" w:rsidR="008523F4" w:rsidRPr="00207287" w:rsidRDefault="008523F4" w:rsidP="009B440D">
            <w:pPr>
              <w:numPr>
                <w:ilvl w:val="0"/>
                <w:numId w:val="1"/>
              </w:numPr>
              <w:rPr>
                <w:rFonts w:ascii="宋体" w:hAnsi="宋体"/>
              </w:rPr>
            </w:pPr>
            <w:r>
              <w:rPr>
                <w:rFonts w:ascii="宋体" w:hAnsi="宋体" w:hint="eastAsia"/>
              </w:rPr>
              <w:t>眼科</w:t>
            </w:r>
            <w:r w:rsidRPr="00207287">
              <w:rPr>
                <w:rFonts w:ascii="宋体" w:hAnsi="宋体" w:hint="eastAsia"/>
              </w:rPr>
              <w:t>二级护理常规</w:t>
            </w:r>
          </w:p>
          <w:p w14:paraId="48EC3DF1" w14:textId="77777777" w:rsidR="008523F4" w:rsidRPr="00207287" w:rsidRDefault="008523F4" w:rsidP="009B440D">
            <w:pPr>
              <w:numPr>
                <w:ilvl w:val="0"/>
                <w:numId w:val="1"/>
              </w:numPr>
              <w:rPr>
                <w:rFonts w:ascii="宋体" w:hAnsi="宋体"/>
              </w:rPr>
            </w:pPr>
            <w:r w:rsidRPr="00207287">
              <w:rPr>
                <w:rFonts w:ascii="宋体" w:hAnsi="宋体" w:hint="eastAsia"/>
              </w:rPr>
              <w:t>饮食、陪护、测血压</w:t>
            </w:r>
          </w:p>
          <w:p w14:paraId="2A111D9E" w14:textId="77777777" w:rsidR="008523F4" w:rsidRPr="00207287" w:rsidRDefault="008523F4" w:rsidP="009B440D">
            <w:pPr>
              <w:numPr>
                <w:ilvl w:val="0"/>
                <w:numId w:val="1"/>
              </w:numPr>
              <w:rPr>
                <w:rFonts w:ascii="宋体" w:hAnsi="宋体"/>
              </w:rPr>
            </w:pPr>
            <w:r w:rsidRPr="00207287">
              <w:rPr>
                <w:rFonts w:ascii="宋体" w:hAnsi="宋体" w:hint="eastAsia"/>
              </w:rPr>
              <w:t>抗炎、抗感染、散瞳药物点眼</w:t>
            </w:r>
          </w:p>
          <w:p w14:paraId="6DAA12C8" w14:textId="77777777" w:rsidR="008523F4" w:rsidRPr="00207287" w:rsidRDefault="008523F4" w:rsidP="009B440D">
            <w:pPr>
              <w:rPr>
                <w:rFonts w:ascii="宋体" w:hAnsi="宋体"/>
                <w:szCs w:val="21"/>
              </w:rPr>
            </w:pPr>
            <w:r w:rsidRPr="00207287">
              <w:rPr>
                <w:rFonts w:ascii="宋体" w:hAnsi="宋体" w:hint="eastAsia"/>
                <w:b/>
                <w:szCs w:val="21"/>
              </w:rPr>
              <w:t>临时医嘱：</w:t>
            </w:r>
          </w:p>
          <w:p w14:paraId="309F8170"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血、尿常规，血糖、肝肾功能，凝血功能，电解质、传染病筛查</w:t>
            </w:r>
          </w:p>
          <w:p w14:paraId="7235660C"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心电图，胸片、抗生素用药培养</w:t>
            </w:r>
          </w:p>
          <w:p w14:paraId="0598DBB1"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视力、眼压、裂隙灯、眼底检查</w:t>
            </w:r>
          </w:p>
        </w:tc>
        <w:tc>
          <w:tcPr>
            <w:tcW w:w="3240" w:type="dxa"/>
            <w:tcBorders>
              <w:top w:val="single" w:sz="8" w:space="0" w:color="auto"/>
              <w:left w:val="single" w:sz="8" w:space="0" w:color="auto"/>
              <w:bottom w:val="single" w:sz="8" w:space="0" w:color="auto"/>
              <w:right w:val="single" w:sz="8" w:space="0" w:color="auto"/>
            </w:tcBorders>
          </w:tcPr>
          <w:p w14:paraId="5430B632" w14:textId="77777777" w:rsidR="008523F4" w:rsidRPr="00207287" w:rsidRDefault="008523F4" w:rsidP="009B440D">
            <w:pPr>
              <w:rPr>
                <w:rFonts w:ascii="宋体" w:hAnsi="宋体"/>
                <w:szCs w:val="21"/>
              </w:rPr>
            </w:pPr>
            <w:r w:rsidRPr="00207287">
              <w:rPr>
                <w:rFonts w:ascii="宋体" w:hAnsi="宋体" w:hint="eastAsia"/>
                <w:b/>
                <w:szCs w:val="21"/>
              </w:rPr>
              <w:t>长期医嘱：</w:t>
            </w:r>
          </w:p>
          <w:p w14:paraId="6BCA6C09" w14:textId="77777777" w:rsidR="008523F4" w:rsidRPr="00207287" w:rsidRDefault="008523F4" w:rsidP="009B440D">
            <w:pPr>
              <w:numPr>
                <w:ilvl w:val="0"/>
                <w:numId w:val="1"/>
              </w:numPr>
              <w:rPr>
                <w:rFonts w:ascii="宋体" w:hAnsi="宋体"/>
              </w:rPr>
            </w:pPr>
            <w:r>
              <w:rPr>
                <w:rFonts w:ascii="宋体" w:hAnsi="宋体" w:hint="eastAsia"/>
              </w:rPr>
              <w:t>眼科</w:t>
            </w:r>
            <w:r w:rsidRPr="00207287">
              <w:rPr>
                <w:rFonts w:ascii="宋体" w:hAnsi="宋体" w:hint="eastAsia"/>
              </w:rPr>
              <w:t>二级护理常规</w:t>
            </w:r>
          </w:p>
          <w:p w14:paraId="4F9F873C" w14:textId="77777777" w:rsidR="008523F4" w:rsidRPr="00207287" w:rsidRDefault="008523F4" w:rsidP="009B440D">
            <w:pPr>
              <w:numPr>
                <w:ilvl w:val="0"/>
                <w:numId w:val="1"/>
              </w:numPr>
              <w:rPr>
                <w:rFonts w:ascii="宋体" w:hAnsi="宋体"/>
              </w:rPr>
            </w:pPr>
            <w:r w:rsidRPr="00207287">
              <w:rPr>
                <w:rFonts w:ascii="宋体" w:hAnsi="宋体" w:hint="eastAsia"/>
              </w:rPr>
              <w:t>饮食、陪护、测血压</w:t>
            </w:r>
          </w:p>
          <w:p w14:paraId="3613ED47" w14:textId="77777777" w:rsidR="008523F4" w:rsidRPr="00207287" w:rsidRDefault="008523F4" w:rsidP="009B440D">
            <w:pPr>
              <w:numPr>
                <w:ilvl w:val="0"/>
                <w:numId w:val="1"/>
              </w:numPr>
              <w:rPr>
                <w:rFonts w:ascii="宋体" w:hAnsi="宋体"/>
              </w:rPr>
            </w:pPr>
            <w:r w:rsidRPr="00207287">
              <w:rPr>
                <w:rFonts w:ascii="宋体" w:hAnsi="宋体" w:hint="eastAsia"/>
              </w:rPr>
              <w:t>抗炎、抗感染、散瞳药物点眼</w:t>
            </w:r>
          </w:p>
          <w:p w14:paraId="35828686" w14:textId="77777777" w:rsidR="008523F4" w:rsidRPr="00207287" w:rsidRDefault="008523F4" w:rsidP="009B440D">
            <w:pPr>
              <w:rPr>
                <w:rFonts w:ascii="宋体" w:hAnsi="宋体"/>
                <w:szCs w:val="21"/>
              </w:rPr>
            </w:pPr>
            <w:r w:rsidRPr="00207287">
              <w:rPr>
                <w:rFonts w:ascii="宋体" w:hAnsi="宋体" w:hint="eastAsia"/>
                <w:b/>
                <w:szCs w:val="21"/>
              </w:rPr>
              <w:t>临时医嘱：</w:t>
            </w:r>
          </w:p>
          <w:p w14:paraId="6B6F9253"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视力、眼压、裂隙灯、眼底检查</w:t>
            </w:r>
          </w:p>
          <w:p w14:paraId="324D7D94"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视野、眼底照相、OCT检查</w:t>
            </w:r>
          </w:p>
          <w:p w14:paraId="61D76151"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 xml:space="preserve"> 眼轴长度、多焦ERG</w:t>
            </w:r>
          </w:p>
        </w:tc>
        <w:tc>
          <w:tcPr>
            <w:tcW w:w="3240" w:type="dxa"/>
            <w:tcBorders>
              <w:top w:val="single" w:sz="8" w:space="0" w:color="auto"/>
              <w:left w:val="single" w:sz="8" w:space="0" w:color="auto"/>
              <w:bottom w:val="single" w:sz="8" w:space="0" w:color="auto"/>
              <w:right w:val="single" w:sz="8" w:space="0" w:color="auto"/>
            </w:tcBorders>
          </w:tcPr>
          <w:p w14:paraId="1EBD565E" w14:textId="77777777" w:rsidR="008523F4" w:rsidRPr="00207287" w:rsidRDefault="008523F4" w:rsidP="009B440D">
            <w:pPr>
              <w:rPr>
                <w:rFonts w:ascii="宋体" w:hAnsi="宋体"/>
                <w:szCs w:val="21"/>
              </w:rPr>
            </w:pPr>
            <w:r w:rsidRPr="00207287">
              <w:rPr>
                <w:rFonts w:ascii="宋体" w:hAnsi="宋体" w:hint="eastAsia"/>
                <w:b/>
                <w:szCs w:val="21"/>
              </w:rPr>
              <w:t>长期医嘱：</w:t>
            </w:r>
          </w:p>
          <w:p w14:paraId="60A703E0" w14:textId="77777777" w:rsidR="008523F4" w:rsidRPr="00207287" w:rsidRDefault="008523F4" w:rsidP="009B440D">
            <w:pPr>
              <w:rPr>
                <w:rFonts w:ascii="宋体" w:hAnsi="宋体"/>
                <w:szCs w:val="21"/>
              </w:rPr>
            </w:pPr>
            <w:r w:rsidRPr="00207287">
              <w:rPr>
                <w:rFonts w:ascii="宋体" w:hAnsi="宋体" w:hint="eastAsia"/>
                <w:szCs w:val="21"/>
              </w:rPr>
              <w:t>同前日</w:t>
            </w:r>
          </w:p>
          <w:p w14:paraId="024C9D44" w14:textId="77777777" w:rsidR="008523F4" w:rsidRPr="00207287" w:rsidRDefault="008523F4" w:rsidP="009B440D">
            <w:pPr>
              <w:rPr>
                <w:rFonts w:ascii="宋体" w:hAnsi="宋体"/>
                <w:szCs w:val="21"/>
              </w:rPr>
            </w:pPr>
            <w:r w:rsidRPr="00207287">
              <w:rPr>
                <w:rFonts w:ascii="宋体" w:hAnsi="宋体" w:hint="eastAsia"/>
                <w:b/>
                <w:szCs w:val="21"/>
              </w:rPr>
              <w:t>临时医嘱：</w:t>
            </w:r>
            <w:r w:rsidRPr="00207287">
              <w:rPr>
                <w:rFonts w:ascii="宋体" w:hAnsi="宋体" w:hint="eastAsia"/>
                <w:szCs w:val="21"/>
              </w:rPr>
              <w:t>（术前一日）</w:t>
            </w:r>
          </w:p>
          <w:p w14:paraId="5039FAF7"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常规术前医嘱：冲洗泪道、结膜囊、剪睫毛、静脉留置针</w:t>
            </w:r>
          </w:p>
          <w:p w14:paraId="5B5DB796"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抗生素药物皮试</w:t>
            </w:r>
          </w:p>
          <w:p w14:paraId="3558EEE1"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术前散</w:t>
            </w:r>
            <w:proofErr w:type="gramStart"/>
            <w:r w:rsidRPr="00207287">
              <w:rPr>
                <w:rFonts w:ascii="宋体" w:hAnsi="宋体" w:hint="eastAsia"/>
                <w:szCs w:val="21"/>
              </w:rPr>
              <w:t>瞳</w:t>
            </w:r>
            <w:proofErr w:type="gramEnd"/>
          </w:p>
          <w:p w14:paraId="2FD0EB1B" w14:textId="77777777" w:rsidR="008523F4" w:rsidRPr="00373ABE" w:rsidRDefault="008523F4" w:rsidP="009B440D">
            <w:pPr>
              <w:numPr>
                <w:ilvl w:val="0"/>
                <w:numId w:val="1"/>
              </w:numPr>
              <w:rPr>
                <w:rFonts w:ascii="宋体" w:hAnsi="宋体"/>
                <w:szCs w:val="21"/>
              </w:rPr>
            </w:pPr>
            <w:r w:rsidRPr="00207287">
              <w:rPr>
                <w:rFonts w:ascii="宋体" w:hAnsi="宋体" w:hint="eastAsia"/>
                <w:szCs w:val="21"/>
              </w:rPr>
              <w:t>术前镇静、止血药物</w:t>
            </w:r>
          </w:p>
        </w:tc>
      </w:tr>
      <w:tr w:rsidR="008523F4" w:rsidRPr="00207287" w14:paraId="025B07A2" w14:textId="77777777" w:rsidTr="001F0E99">
        <w:trPr>
          <w:cantSplit/>
          <w:trHeight w:val="2710"/>
        </w:trPr>
        <w:tc>
          <w:tcPr>
            <w:tcW w:w="648" w:type="dxa"/>
            <w:tcBorders>
              <w:top w:val="single" w:sz="8" w:space="0" w:color="auto"/>
              <w:left w:val="single" w:sz="8" w:space="0" w:color="auto"/>
              <w:bottom w:val="single" w:sz="8" w:space="0" w:color="auto"/>
              <w:right w:val="single" w:sz="8" w:space="0" w:color="auto"/>
            </w:tcBorders>
            <w:vAlign w:val="center"/>
          </w:tcPr>
          <w:p w14:paraId="0E7295A1"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主</w:t>
            </w:r>
          </w:p>
          <w:p w14:paraId="5CE2F483"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要</w:t>
            </w:r>
          </w:p>
          <w:p w14:paraId="09CB3A2F"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护</w:t>
            </w:r>
          </w:p>
          <w:p w14:paraId="5483C276"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理</w:t>
            </w:r>
          </w:p>
          <w:p w14:paraId="5DC81B35"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工</w:t>
            </w:r>
          </w:p>
          <w:p w14:paraId="60C8A122"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作</w:t>
            </w:r>
          </w:p>
        </w:tc>
        <w:tc>
          <w:tcPr>
            <w:tcW w:w="3420" w:type="dxa"/>
            <w:tcBorders>
              <w:top w:val="single" w:sz="8" w:space="0" w:color="auto"/>
              <w:left w:val="single" w:sz="8" w:space="0" w:color="auto"/>
              <w:bottom w:val="single" w:sz="8" w:space="0" w:color="auto"/>
              <w:right w:val="single" w:sz="8" w:space="0" w:color="auto"/>
            </w:tcBorders>
          </w:tcPr>
          <w:p w14:paraId="0BDA903D"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病区环境及医护人员介绍</w:t>
            </w:r>
          </w:p>
          <w:p w14:paraId="5ADC2370"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医院相关制度介绍</w:t>
            </w:r>
          </w:p>
          <w:p w14:paraId="4A487121"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入院评估</w:t>
            </w:r>
          </w:p>
          <w:p w14:paraId="5828D8FA"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执行医嘱</w:t>
            </w:r>
          </w:p>
          <w:p w14:paraId="3218CE6E"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饮食宣教</w:t>
            </w:r>
          </w:p>
          <w:p w14:paraId="7CB4231B"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观察生命体征</w:t>
            </w:r>
          </w:p>
          <w:p w14:paraId="25B3B826"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介绍相关治疗、检查、用药等护理中应注意的问题</w:t>
            </w:r>
          </w:p>
          <w:p w14:paraId="7AAC4EA9" w14:textId="77777777" w:rsidR="008523F4" w:rsidRPr="00207287" w:rsidRDefault="008523F4" w:rsidP="009B440D">
            <w:pPr>
              <w:numPr>
                <w:ilvl w:val="0"/>
                <w:numId w:val="1"/>
              </w:numPr>
              <w:ind w:left="357" w:hanging="357"/>
              <w:rPr>
                <w:rFonts w:ascii="宋体" w:hAnsi="宋体"/>
                <w:szCs w:val="21"/>
              </w:rPr>
            </w:pPr>
            <w:r w:rsidRPr="00207287">
              <w:rPr>
                <w:rFonts w:ascii="宋体" w:hAnsi="宋体" w:hint="eastAsia"/>
                <w:szCs w:val="21"/>
              </w:rPr>
              <w:t>体位介绍</w:t>
            </w:r>
          </w:p>
          <w:p w14:paraId="3F52A6D3" w14:textId="77777777" w:rsidR="008523F4" w:rsidRPr="00207287" w:rsidRDefault="008523F4" w:rsidP="009B440D">
            <w:pPr>
              <w:numPr>
                <w:ilvl w:val="0"/>
                <w:numId w:val="1"/>
              </w:numPr>
              <w:ind w:left="357" w:hanging="357"/>
              <w:rPr>
                <w:rFonts w:ascii="宋体" w:hAnsi="宋体"/>
                <w:spacing w:val="-20"/>
                <w:szCs w:val="21"/>
              </w:rPr>
            </w:pPr>
            <w:r w:rsidRPr="00207287">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14:paraId="60D6C930"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指导患者尽快适应病区环境</w:t>
            </w:r>
          </w:p>
          <w:p w14:paraId="2AF11CCB"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按医嘱执行护理治疗</w:t>
            </w:r>
          </w:p>
          <w:p w14:paraId="7EEA4FDD"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介绍有关疾病的护理知识</w:t>
            </w:r>
          </w:p>
          <w:p w14:paraId="7E06D35B"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介绍相关治疗、检查、用药等护理中应注意的问题</w:t>
            </w:r>
          </w:p>
          <w:p w14:paraId="66E756D9"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饮食宣教</w:t>
            </w:r>
          </w:p>
          <w:p w14:paraId="53FBA85C"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观察生命体征</w:t>
            </w:r>
          </w:p>
          <w:p w14:paraId="7876AFFA"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14:paraId="7C4A12DC"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按医嘱执行护理治疗</w:t>
            </w:r>
          </w:p>
          <w:p w14:paraId="40C28AAB"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饮食宣教</w:t>
            </w:r>
          </w:p>
          <w:p w14:paraId="024E88A2"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观察生命体征</w:t>
            </w:r>
          </w:p>
          <w:p w14:paraId="19DC5F68"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健康宣教：术前、术中注意事项</w:t>
            </w:r>
          </w:p>
          <w:p w14:paraId="3644E73C"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执行手术前医嘱</w:t>
            </w:r>
          </w:p>
          <w:p w14:paraId="0C67BA19" w14:textId="77777777" w:rsidR="008523F4" w:rsidRPr="00207287" w:rsidRDefault="008523F4" w:rsidP="009B440D">
            <w:pPr>
              <w:numPr>
                <w:ilvl w:val="0"/>
                <w:numId w:val="1"/>
              </w:numPr>
              <w:rPr>
                <w:rFonts w:ascii="宋体" w:hAnsi="宋体"/>
                <w:szCs w:val="21"/>
              </w:rPr>
            </w:pPr>
            <w:r w:rsidRPr="00207287">
              <w:rPr>
                <w:rFonts w:ascii="宋体" w:hAnsi="宋体" w:hint="eastAsia"/>
                <w:szCs w:val="21"/>
              </w:rPr>
              <w:t>完成术前护理记录单书写</w:t>
            </w:r>
          </w:p>
        </w:tc>
      </w:tr>
      <w:tr w:rsidR="008523F4" w:rsidRPr="00207287" w14:paraId="0FADF35C" w14:textId="77777777" w:rsidTr="001F0E99">
        <w:tc>
          <w:tcPr>
            <w:tcW w:w="648" w:type="dxa"/>
            <w:tcBorders>
              <w:top w:val="single" w:sz="8" w:space="0" w:color="auto"/>
              <w:left w:val="single" w:sz="8" w:space="0" w:color="auto"/>
              <w:bottom w:val="single" w:sz="8" w:space="0" w:color="auto"/>
              <w:right w:val="single" w:sz="8" w:space="0" w:color="auto"/>
            </w:tcBorders>
            <w:vAlign w:val="center"/>
          </w:tcPr>
          <w:p w14:paraId="79408E51"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病情</w:t>
            </w:r>
          </w:p>
          <w:p w14:paraId="3CA0A9AC"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变异</w:t>
            </w:r>
          </w:p>
          <w:p w14:paraId="7A99F9C8"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记录</w:t>
            </w:r>
          </w:p>
        </w:tc>
        <w:tc>
          <w:tcPr>
            <w:tcW w:w="3420" w:type="dxa"/>
            <w:tcBorders>
              <w:top w:val="single" w:sz="8" w:space="0" w:color="auto"/>
              <w:left w:val="single" w:sz="8" w:space="0" w:color="auto"/>
              <w:bottom w:val="single" w:sz="8" w:space="0" w:color="auto"/>
              <w:right w:val="single" w:sz="8" w:space="0" w:color="auto"/>
            </w:tcBorders>
          </w:tcPr>
          <w:p w14:paraId="001066BF" w14:textId="77777777" w:rsidR="008523F4" w:rsidRPr="00207287" w:rsidRDefault="008523F4" w:rsidP="009B440D">
            <w:pPr>
              <w:widowControl/>
              <w:rPr>
                <w:rFonts w:ascii="宋体" w:hAnsi="宋体"/>
                <w:kern w:val="0"/>
                <w:szCs w:val="21"/>
              </w:rPr>
            </w:pPr>
            <w:r w:rsidRPr="00207287">
              <w:rPr>
                <w:rFonts w:ascii="宋体" w:hAnsi="宋体" w:hint="eastAsia"/>
                <w:kern w:val="0"/>
                <w:szCs w:val="21"/>
              </w:rPr>
              <w:t>□无 □有，原因：</w:t>
            </w:r>
          </w:p>
          <w:p w14:paraId="10424EE2" w14:textId="77777777" w:rsidR="008523F4" w:rsidRPr="00207287" w:rsidRDefault="008523F4" w:rsidP="009B440D">
            <w:pPr>
              <w:widowControl/>
              <w:rPr>
                <w:rFonts w:ascii="宋体" w:hAnsi="宋体"/>
                <w:kern w:val="0"/>
                <w:szCs w:val="21"/>
              </w:rPr>
            </w:pPr>
            <w:r w:rsidRPr="00207287">
              <w:rPr>
                <w:rFonts w:ascii="宋体" w:hAnsi="宋体"/>
                <w:kern w:val="0"/>
                <w:szCs w:val="21"/>
              </w:rPr>
              <w:t>1.</w:t>
            </w:r>
          </w:p>
          <w:p w14:paraId="5AD8EEFF" w14:textId="77777777" w:rsidR="008523F4" w:rsidRPr="00207287" w:rsidRDefault="008523F4" w:rsidP="009B440D">
            <w:pPr>
              <w:widowControl/>
              <w:rPr>
                <w:rFonts w:ascii="宋体" w:hAnsi="宋体"/>
                <w:kern w:val="0"/>
                <w:szCs w:val="21"/>
              </w:rPr>
            </w:pPr>
            <w:r w:rsidRPr="00207287">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14:paraId="4F558B4A" w14:textId="77777777" w:rsidR="008523F4" w:rsidRPr="00207287" w:rsidRDefault="008523F4" w:rsidP="009B440D">
            <w:pPr>
              <w:widowControl/>
              <w:rPr>
                <w:rFonts w:ascii="宋体" w:hAnsi="宋体"/>
                <w:kern w:val="0"/>
                <w:szCs w:val="21"/>
              </w:rPr>
            </w:pPr>
            <w:r w:rsidRPr="00207287">
              <w:rPr>
                <w:rFonts w:ascii="宋体" w:hAnsi="宋体" w:hint="eastAsia"/>
                <w:kern w:val="0"/>
                <w:szCs w:val="21"/>
              </w:rPr>
              <w:t>□无 □有，原因：</w:t>
            </w:r>
          </w:p>
          <w:p w14:paraId="1FCD77AB" w14:textId="77777777" w:rsidR="008523F4" w:rsidRPr="00207287" w:rsidRDefault="008523F4" w:rsidP="009B440D">
            <w:pPr>
              <w:widowControl/>
              <w:rPr>
                <w:rFonts w:ascii="宋体" w:hAnsi="宋体"/>
                <w:kern w:val="0"/>
                <w:szCs w:val="21"/>
              </w:rPr>
            </w:pPr>
            <w:r w:rsidRPr="00207287">
              <w:rPr>
                <w:rFonts w:ascii="宋体" w:hAnsi="宋体"/>
                <w:kern w:val="0"/>
                <w:szCs w:val="21"/>
              </w:rPr>
              <w:t>1.</w:t>
            </w:r>
          </w:p>
          <w:p w14:paraId="2874902C" w14:textId="77777777" w:rsidR="008523F4" w:rsidRPr="00207287" w:rsidRDefault="008523F4" w:rsidP="009B440D">
            <w:pPr>
              <w:widowControl/>
              <w:rPr>
                <w:rFonts w:ascii="宋体" w:hAnsi="宋体"/>
                <w:kern w:val="0"/>
                <w:szCs w:val="21"/>
              </w:rPr>
            </w:pPr>
            <w:r w:rsidRPr="00207287">
              <w:rPr>
                <w:rFonts w:ascii="宋体" w:hAnsi="宋体"/>
                <w:kern w:val="0"/>
                <w:szCs w:val="21"/>
              </w:rPr>
              <w:t>2.</w:t>
            </w:r>
          </w:p>
        </w:tc>
        <w:tc>
          <w:tcPr>
            <w:tcW w:w="3240" w:type="dxa"/>
            <w:tcBorders>
              <w:top w:val="single" w:sz="8" w:space="0" w:color="auto"/>
              <w:left w:val="single" w:sz="8" w:space="0" w:color="auto"/>
              <w:bottom w:val="single" w:sz="8" w:space="0" w:color="auto"/>
              <w:right w:val="single" w:sz="8" w:space="0" w:color="auto"/>
            </w:tcBorders>
          </w:tcPr>
          <w:p w14:paraId="1ACBB28A" w14:textId="77777777" w:rsidR="008523F4" w:rsidRPr="00207287" w:rsidRDefault="008523F4" w:rsidP="009B440D">
            <w:pPr>
              <w:widowControl/>
              <w:rPr>
                <w:rFonts w:ascii="宋体" w:hAnsi="宋体"/>
                <w:kern w:val="0"/>
                <w:szCs w:val="21"/>
              </w:rPr>
            </w:pPr>
            <w:r w:rsidRPr="00207287">
              <w:rPr>
                <w:rFonts w:ascii="宋体" w:hAnsi="宋体" w:hint="eastAsia"/>
                <w:kern w:val="0"/>
                <w:szCs w:val="21"/>
              </w:rPr>
              <w:t>□无 □有，原因：</w:t>
            </w:r>
          </w:p>
          <w:p w14:paraId="138D27B6" w14:textId="77777777" w:rsidR="008523F4" w:rsidRPr="00207287" w:rsidRDefault="008523F4" w:rsidP="009B440D">
            <w:pPr>
              <w:widowControl/>
              <w:rPr>
                <w:rFonts w:ascii="宋体" w:hAnsi="宋体"/>
                <w:kern w:val="0"/>
                <w:szCs w:val="21"/>
              </w:rPr>
            </w:pPr>
            <w:r w:rsidRPr="00207287">
              <w:rPr>
                <w:rFonts w:ascii="宋体" w:hAnsi="宋体"/>
                <w:kern w:val="0"/>
                <w:szCs w:val="21"/>
              </w:rPr>
              <w:t>1.</w:t>
            </w:r>
          </w:p>
          <w:p w14:paraId="293920D9" w14:textId="77777777" w:rsidR="008523F4" w:rsidRPr="00207287" w:rsidRDefault="008523F4" w:rsidP="009B440D">
            <w:pPr>
              <w:widowControl/>
              <w:rPr>
                <w:rFonts w:ascii="宋体" w:hAnsi="宋体"/>
                <w:kern w:val="0"/>
                <w:szCs w:val="21"/>
              </w:rPr>
            </w:pPr>
            <w:r w:rsidRPr="00207287">
              <w:rPr>
                <w:rFonts w:ascii="宋体" w:hAnsi="宋体"/>
                <w:kern w:val="0"/>
                <w:szCs w:val="21"/>
              </w:rPr>
              <w:t>2.</w:t>
            </w:r>
          </w:p>
        </w:tc>
      </w:tr>
      <w:tr w:rsidR="008523F4" w:rsidRPr="00207287" w14:paraId="4721B99C" w14:textId="77777777" w:rsidTr="001F0E99">
        <w:trPr>
          <w:cantSplit/>
          <w:trHeight w:val="604"/>
        </w:trPr>
        <w:tc>
          <w:tcPr>
            <w:tcW w:w="648" w:type="dxa"/>
            <w:tcBorders>
              <w:top w:val="single" w:sz="8" w:space="0" w:color="auto"/>
              <w:left w:val="single" w:sz="8" w:space="0" w:color="auto"/>
              <w:bottom w:val="single" w:sz="8" w:space="0" w:color="auto"/>
              <w:right w:val="single" w:sz="8" w:space="0" w:color="auto"/>
            </w:tcBorders>
            <w:vAlign w:val="center"/>
          </w:tcPr>
          <w:p w14:paraId="1F5DD1B0"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护士</w:t>
            </w:r>
          </w:p>
          <w:p w14:paraId="6D42086E"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14:paraId="194A4658" w14:textId="77777777" w:rsidR="008523F4" w:rsidRPr="00207287" w:rsidRDefault="008523F4" w:rsidP="009B440D">
            <w:pPr>
              <w:widowControl/>
              <w:rPr>
                <w:kern w:val="0"/>
                <w:sz w:val="18"/>
                <w:szCs w:val="18"/>
              </w:rPr>
            </w:pPr>
          </w:p>
        </w:tc>
        <w:tc>
          <w:tcPr>
            <w:tcW w:w="3240" w:type="dxa"/>
            <w:tcBorders>
              <w:top w:val="single" w:sz="8" w:space="0" w:color="auto"/>
              <w:left w:val="single" w:sz="8" w:space="0" w:color="auto"/>
              <w:bottom w:val="single" w:sz="8" w:space="0" w:color="auto"/>
              <w:right w:val="single" w:sz="8" w:space="0" w:color="auto"/>
            </w:tcBorders>
            <w:vAlign w:val="center"/>
          </w:tcPr>
          <w:p w14:paraId="5179647A" w14:textId="77777777" w:rsidR="008523F4" w:rsidRPr="00207287" w:rsidRDefault="008523F4" w:rsidP="009B440D">
            <w:pPr>
              <w:widowControl/>
              <w:rPr>
                <w:kern w:val="0"/>
                <w:sz w:val="18"/>
                <w:szCs w:val="18"/>
              </w:rPr>
            </w:pPr>
          </w:p>
        </w:tc>
        <w:tc>
          <w:tcPr>
            <w:tcW w:w="3240" w:type="dxa"/>
            <w:tcBorders>
              <w:top w:val="single" w:sz="8" w:space="0" w:color="auto"/>
              <w:left w:val="single" w:sz="8" w:space="0" w:color="auto"/>
              <w:bottom w:val="single" w:sz="8" w:space="0" w:color="auto"/>
              <w:right w:val="single" w:sz="8" w:space="0" w:color="auto"/>
            </w:tcBorders>
          </w:tcPr>
          <w:p w14:paraId="3910733D" w14:textId="77777777" w:rsidR="008523F4" w:rsidRPr="00207287" w:rsidRDefault="008523F4" w:rsidP="009B440D">
            <w:pPr>
              <w:widowControl/>
              <w:rPr>
                <w:kern w:val="0"/>
                <w:sz w:val="18"/>
                <w:szCs w:val="18"/>
              </w:rPr>
            </w:pPr>
          </w:p>
        </w:tc>
      </w:tr>
      <w:tr w:rsidR="008523F4" w:rsidRPr="00207287" w14:paraId="56297E0B" w14:textId="77777777" w:rsidTr="001F0E99">
        <w:trPr>
          <w:trHeight w:val="404"/>
        </w:trPr>
        <w:tc>
          <w:tcPr>
            <w:tcW w:w="648" w:type="dxa"/>
            <w:tcBorders>
              <w:top w:val="single" w:sz="8" w:space="0" w:color="auto"/>
              <w:left w:val="single" w:sz="8" w:space="0" w:color="auto"/>
              <w:bottom w:val="single" w:sz="8" w:space="0" w:color="auto"/>
              <w:right w:val="single" w:sz="8" w:space="0" w:color="auto"/>
            </w:tcBorders>
            <w:vAlign w:val="center"/>
          </w:tcPr>
          <w:p w14:paraId="73DA7654"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医师</w:t>
            </w:r>
          </w:p>
          <w:p w14:paraId="1EFA5A7F" w14:textId="77777777" w:rsidR="008523F4" w:rsidRPr="00207287" w:rsidRDefault="008523F4" w:rsidP="009B440D">
            <w:pPr>
              <w:widowControl/>
              <w:jc w:val="center"/>
              <w:rPr>
                <w:rFonts w:ascii="黑体" w:eastAsia="黑体" w:hAnsi="黑体"/>
                <w:kern w:val="0"/>
              </w:rPr>
            </w:pPr>
            <w:r w:rsidRPr="00207287">
              <w:rPr>
                <w:rFonts w:ascii="黑体" w:eastAsia="黑体" w:hAnsi="黑体" w:hint="eastAsia"/>
                <w:kern w:val="0"/>
              </w:rPr>
              <w:t>签名</w:t>
            </w:r>
          </w:p>
        </w:tc>
        <w:tc>
          <w:tcPr>
            <w:tcW w:w="3420" w:type="dxa"/>
            <w:tcBorders>
              <w:top w:val="single" w:sz="8" w:space="0" w:color="auto"/>
              <w:left w:val="single" w:sz="8" w:space="0" w:color="auto"/>
              <w:bottom w:val="single" w:sz="8" w:space="0" w:color="auto"/>
              <w:right w:val="single" w:sz="8" w:space="0" w:color="auto"/>
            </w:tcBorders>
            <w:vAlign w:val="center"/>
          </w:tcPr>
          <w:p w14:paraId="056E75DC" w14:textId="77777777" w:rsidR="008523F4" w:rsidRPr="00207287" w:rsidRDefault="008523F4" w:rsidP="009B440D">
            <w:pPr>
              <w:widowControl/>
              <w:jc w:val="center"/>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vAlign w:val="center"/>
          </w:tcPr>
          <w:p w14:paraId="79AC237A" w14:textId="77777777" w:rsidR="008523F4" w:rsidRPr="00207287" w:rsidRDefault="008523F4" w:rsidP="009B440D">
            <w:pPr>
              <w:widowControl/>
              <w:rPr>
                <w:rFonts w:eastAsia="黑体"/>
                <w:kern w:val="0"/>
                <w:sz w:val="24"/>
              </w:rPr>
            </w:pPr>
          </w:p>
        </w:tc>
        <w:tc>
          <w:tcPr>
            <w:tcW w:w="3240" w:type="dxa"/>
            <w:tcBorders>
              <w:top w:val="single" w:sz="8" w:space="0" w:color="auto"/>
              <w:left w:val="single" w:sz="8" w:space="0" w:color="auto"/>
              <w:bottom w:val="single" w:sz="8" w:space="0" w:color="auto"/>
              <w:right w:val="single" w:sz="8" w:space="0" w:color="auto"/>
            </w:tcBorders>
          </w:tcPr>
          <w:p w14:paraId="5BDA061D" w14:textId="77777777" w:rsidR="008523F4" w:rsidRPr="00207287" w:rsidRDefault="008523F4" w:rsidP="009B440D">
            <w:pPr>
              <w:widowControl/>
              <w:jc w:val="center"/>
              <w:rPr>
                <w:rFonts w:eastAsia="黑体"/>
                <w:kern w:val="0"/>
                <w:sz w:val="24"/>
              </w:rPr>
            </w:pPr>
          </w:p>
        </w:tc>
      </w:tr>
    </w:tbl>
    <w:p w14:paraId="10D56156" w14:textId="77777777" w:rsidR="008523F4" w:rsidRPr="00373ABE" w:rsidRDefault="008523F4" w:rsidP="009B440D">
      <w:pPr>
        <w:rPr>
          <w:rFonts w:ascii="宋体" w:hAnsi="宋体"/>
        </w:rPr>
      </w:pPr>
      <w:r w:rsidRPr="00207287">
        <w:rPr>
          <w:rFonts w:ascii="宋体" w:hAnsi="宋体" w:hint="eastAsia"/>
        </w:rPr>
        <w:t>住院日期：</w:t>
      </w:r>
      <w:r w:rsidR="00264807" w:rsidRPr="00D84B64">
        <w:rPr>
          <w:rFonts w:ascii="宋体" w:hAnsi="宋体" w:hint="eastAsia"/>
        </w:rPr>
        <w:t xml:space="preserve">年月日    出院日期：年月日 </w:t>
      </w:r>
      <w:r w:rsidRPr="00207287">
        <w:rPr>
          <w:rFonts w:ascii="宋体" w:hAnsi="宋体" w:hint="eastAsia"/>
        </w:rPr>
        <w:t xml:space="preserve">    标准住院日：</w:t>
      </w:r>
      <w:r w:rsidR="00E53EF0">
        <w:rPr>
          <w:rFonts w:ascii="宋体" w:hAnsi="宋体" w:hint="eastAsia"/>
        </w:rPr>
        <w:t>4-6</w:t>
      </w:r>
      <w:r w:rsidRPr="00207287">
        <w:rPr>
          <w:rFonts w:ascii="宋体" w:hAnsi="宋体" w:hint="eastAsia"/>
        </w:rPr>
        <w:t>天</w:t>
      </w:r>
    </w:p>
    <w:tbl>
      <w:tblPr>
        <w:tblStyle w:val="a8"/>
        <w:tblpPr w:leftFromText="180" w:rightFromText="180" w:vertAnchor="page" w:horzAnchor="margin" w:tblpXSpec="center" w:tblpY="1651"/>
        <w:tblW w:w="11307" w:type="dxa"/>
        <w:tblLayout w:type="fixed"/>
        <w:tblLook w:val="0000" w:firstRow="0" w:lastRow="0" w:firstColumn="0" w:lastColumn="0" w:noHBand="0" w:noVBand="0"/>
      </w:tblPr>
      <w:tblGrid>
        <w:gridCol w:w="959"/>
        <w:gridCol w:w="3402"/>
        <w:gridCol w:w="3402"/>
        <w:gridCol w:w="3544"/>
      </w:tblGrid>
      <w:tr w:rsidR="00373ABE" w:rsidRPr="00207287" w14:paraId="15ABAFD1" w14:textId="77777777" w:rsidTr="00373ABE">
        <w:trPr>
          <w:cnfStyle w:val="000000100000" w:firstRow="0" w:lastRow="0" w:firstColumn="0" w:lastColumn="0" w:oddVBand="0" w:evenVBand="0" w:oddHBand="1" w:evenHBand="0" w:firstRowFirstColumn="0" w:firstRowLastColumn="0" w:lastRowFirstColumn="0" w:lastRowLastColumn="0"/>
          <w:trHeight w:val="615"/>
        </w:trPr>
        <w:tc>
          <w:tcPr>
            <w:cnfStyle w:val="000010000000" w:firstRow="0" w:lastRow="0" w:firstColumn="0" w:lastColumn="0" w:oddVBand="1" w:evenVBand="0" w:oddHBand="0" w:evenHBand="0" w:firstRowFirstColumn="0" w:firstRowLastColumn="0" w:lastRowFirstColumn="0" w:lastRowLastColumn="0"/>
            <w:tcW w:w="959" w:type="dxa"/>
          </w:tcPr>
          <w:p w14:paraId="6503E4F3" w14:textId="77777777" w:rsidR="00373ABE" w:rsidRPr="00207287" w:rsidRDefault="00373ABE" w:rsidP="00373ABE">
            <w:pPr>
              <w:jc w:val="center"/>
              <w:rPr>
                <w:rFonts w:ascii="黑体" w:eastAsia="黑体" w:hAnsi="黑体"/>
              </w:rPr>
            </w:pPr>
            <w:r w:rsidRPr="00207287">
              <w:rPr>
                <w:rFonts w:ascii="黑体" w:eastAsia="黑体" w:hAnsi="黑体" w:hint="eastAsia"/>
              </w:rPr>
              <w:lastRenderedPageBreak/>
              <w:t>时间</w:t>
            </w:r>
          </w:p>
        </w:tc>
        <w:tc>
          <w:tcPr>
            <w:tcW w:w="3402" w:type="dxa"/>
          </w:tcPr>
          <w:p w14:paraId="61732DC5" w14:textId="77777777" w:rsidR="00373ABE" w:rsidRPr="00207287" w:rsidRDefault="00373ABE" w:rsidP="00373ABE">
            <w:pPr>
              <w:jc w:val="center"/>
              <w:cnfStyle w:val="000000100000" w:firstRow="0" w:lastRow="0" w:firstColumn="0" w:lastColumn="0" w:oddVBand="0" w:evenVBand="0" w:oddHBand="1" w:evenHBand="0" w:firstRowFirstColumn="0" w:firstRowLastColumn="0" w:lastRowFirstColumn="0" w:lastRowLastColumn="0"/>
              <w:rPr>
                <w:rFonts w:ascii="黑体" w:eastAsia="黑体" w:hAnsi="黑体"/>
              </w:rPr>
            </w:pPr>
            <w:r w:rsidRPr="00207287">
              <w:rPr>
                <w:rFonts w:ascii="黑体" w:eastAsia="黑体" w:hAnsi="黑体" w:hint="eastAsia"/>
              </w:rPr>
              <w:t>住院第2-4天﹡</w:t>
            </w:r>
          </w:p>
          <w:p w14:paraId="1AAFC333" w14:textId="77777777" w:rsidR="00373ABE" w:rsidRPr="00207287" w:rsidRDefault="00373ABE" w:rsidP="00373ABE">
            <w:pPr>
              <w:jc w:val="center"/>
              <w:cnfStyle w:val="000000100000" w:firstRow="0" w:lastRow="0" w:firstColumn="0" w:lastColumn="0" w:oddVBand="0" w:evenVBand="0" w:oddHBand="1" w:evenHBand="0" w:firstRowFirstColumn="0" w:firstRowLastColumn="0" w:lastRowFirstColumn="0" w:lastRowLastColumn="0"/>
              <w:rPr>
                <w:rFonts w:ascii="黑体" w:eastAsia="黑体" w:hAnsi="黑体"/>
              </w:rPr>
            </w:pPr>
            <w:r w:rsidRPr="00207287">
              <w:rPr>
                <w:rFonts w:ascii="黑体" w:eastAsia="黑体" w:hAnsi="黑体" w:hint="eastAsia"/>
              </w:rPr>
              <w:t>（术日）</w:t>
            </w:r>
          </w:p>
        </w:tc>
        <w:tc>
          <w:tcPr>
            <w:cnfStyle w:val="000010000000" w:firstRow="0" w:lastRow="0" w:firstColumn="0" w:lastColumn="0" w:oddVBand="1" w:evenVBand="0" w:oddHBand="0" w:evenHBand="0" w:firstRowFirstColumn="0" w:firstRowLastColumn="0" w:lastRowFirstColumn="0" w:lastRowLastColumn="0"/>
            <w:tcW w:w="3402" w:type="dxa"/>
          </w:tcPr>
          <w:p w14:paraId="63E02CD4" w14:textId="77777777" w:rsidR="00373ABE" w:rsidRPr="00207287" w:rsidRDefault="00373ABE" w:rsidP="00373ABE">
            <w:pPr>
              <w:jc w:val="center"/>
              <w:rPr>
                <w:rFonts w:ascii="黑体" w:eastAsia="黑体" w:hAnsi="黑体"/>
              </w:rPr>
            </w:pPr>
            <w:r w:rsidRPr="00207287">
              <w:rPr>
                <w:rFonts w:ascii="黑体" w:eastAsia="黑体" w:hAnsi="黑体" w:hint="eastAsia"/>
              </w:rPr>
              <w:t>住院第3-5天</w:t>
            </w:r>
          </w:p>
          <w:p w14:paraId="2A24AECA" w14:textId="77777777" w:rsidR="00373ABE" w:rsidRPr="00207287" w:rsidRDefault="00373ABE" w:rsidP="00373ABE">
            <w:pPr>
              <w:jc w:val="center"/>
              <w:rPr>
                <w:rFonts w:ascii="黑体" w:eastAsia="黑体" w:hAnsi="黑体"/>
              </w:rPr>
            </w:pPr>
            <w:r w:rsidRPr="00207287">
              <w:rPr>
                <w:rFonts w:ascii="黑体" w:eastAsia="黑体" w:hAnsi="黑体" w:hint="eastAsia"/>
              </w:rPr>
              <w:t xml:space="preserve">  （术后1日）  </w:t>
            </w:r>
          </w:p>
        </w:tc>
        <w:tc>
          <w:tcPr>
            <w:tcW w:w="3544" w:type="dxa"/>
          </w:tcPr>
          <w:p w14:paraId="5C5232D4" w14:textId="77777777" w:rsidR="00373ABE" w:rsidRPr="00207287" w:rsidRDefault="00373ABE" w:rsidP="00373ABE">
            <w:pPr>
              <w:jc w:val="center"/>
              <w:cnfStyle w:val="000000100000" w:firstRow="0" w:lastRow="0" w:firstColumn="0" w:lastColumn="0" w:oddVBand="0" w:evenVBand="0" w:oddHBand="1" w:evenHBand="0" w:firstRowFirstColumn="0" w:firstRowLastColumn="0" w:lastRowFirstColumn="0" w:lastRowLastColumn="0"/>
              <w:rPr>
                <w:rFonts w:ascii="黑体" w:eastAsia="黑体" w:hAnsi="黑体"/>
              </w:rPr>
            </w:pPr>
            <w:r w:rsidRPr="00207287">
              <w:rPr>
                <w:rFonts w:ascii="黑体" w:eastAsia="黑体" w:hAnsi="黑体" w:hint="eastAsia"/>
              </w:rPr>
              <w:t>住院第4-6天</w:t>
            </w:r>
          </w:p>
          <w:p w14:paraId="5874D8BD" w14:textId="77777777" w:rsidR="00373ABE" w:rsidRPr="00207287" w:rsidRDefault="00373ABE" w:rsidP="00373ABE">
            <w:pPr>
              <w:jc w:val="center"/>
              <w:cnfStyle w:val="000000100000" w:firstRow="0" w:lastRow="0" w:firstColumn="0" w:lastColumn="0" w:oddVBand="0" w:evenVBand="0" w:oddHBand="1" w:evenHBand="0" w:firstRowFirstColumn="0" w:firstRowLastColumn="0" w:lastRowFirstColumn="0" w:lastRowLastColumn="0"/>
              <w:rPr>
                <w:rFonts w:ascii="黑体" w:eastAsia="黑体" w:hAnsi="黑体"/>
              </w:rPr>
            </w:pPr>
            <w:r w:rsidRPr="00207287">
              <w:rPr>
                <w:rFonts w:ascii="黑体" w:eastAsia="黑体" w:hAnsi="黑体" w:hint="eastAsia"/>
              </w:rPr>
              <w:t>（出院日）</w:t>
            </w:r>
          </w:p>
        </w:tc>
      </w:tr>
      <w:tr w:rsidR="00373ABE" w:rsidRPr="00207287" w14:paraId="4E59DC00" w14:textId="77777777" w:rsidTr="00373ABE">
        <w:trPr>
          <w:trHeight w:val="625"/>
        </w:trPr>
        <w:tc>
          <w:tcPr>
            <w:cnfStyle w:val="000010000000" w:firstRow="0" w:lastRow="0" w:firstColumn="0" w:lastColumn="0" w:oddVBand="1" w:evenVBand="0" w:oddHBand="0" w:evenHBand="0" w:firstRowFirstColumn="0" w:firstRowLastColumn="0" w:lastRowFirstColumn="0" w:lastRowLastColumn="0"/>
            <w:tcW w:w="959" w:type="dxa"/>
          </w:tcPr>
          <w:p w14:paraId="7684A0A4" w14:textId="77777777" w:rsidR="00373ABE" w:rsidRPr="00207287" w:rsidRDefault="00373ABE" w:rsidP="00373ABE">
            <w:pPr>
              <w:widowControl/>
              <w:jc w:val="center"/>
              <w:rPr>
                <w:rFonts w:eastAsia="黑体"/>
                <w:kern w:val="0"/>
              </w:rPr>
            </w:pPr>
            <w:r w:rsidRPr="00207287">
              <w:rPr>
                <w:rFonts w:eastAsia="黑体" w:hint="eastAsia"/>
                <w:kern w:val="0"/>
              </w:rPr>
              <w:t>主</w:t>
            </w:r>
          </w:p>
          <w:p w14:paraId="5913AADD" w14:textId="77777777" w:rsidR="00373ABE" w:rsidRPr="00207287" w:rsidRDefault="00373ABE" w:rsidP="00373ABE">
            <w:pPr>
              <w:widowControl/>
              <w:jc w:val="center"/>
              <w:rPr>
                <w:rFonts w:eastAsia="黑体"/>
                <w:kern w:val="0"/>
              </w:rPr>
            </w:pPr>
            <w:r w:rsidRPr="00207287">
              <w:rPr>
                <w:rFonts w:eastAsia="黑体" w:hint="eastAsia"/>
                <w:kern w:val="0"/>
              </w:rPr>
              <w:t>要</w:t>
            </w:r>
          </w:p>
          <w:p w14:paraId="628EC0B7" w14:textId="77777777" w:rsidR="00373ABE" w:rsidRPr="00207287" w:rsidRDefault="00373ABE" w:rsidP="00373ABE">
            <w:pPr>
              <w:widowControl/>
              <w:jc w:val="center"/>
              <w:rPr>
                <w:rFonts w:eastAsia="黑体"/>
                <w:kern w:val="0"/>
              </w:rPr>
            </w:pPr>
            <w:proofErr w:type="gramStart"/>
            <w:r w:rsidRPr="00207287">
              <w:rPr>
                <w:rFonts w:eastAsia="黑体" w:hint="eastAsia"/>
                <w:kern w:val="0"/>
              </w:rPr>
              <w:t>诊</w:t>
            </w:r>
            <w:proofErr w:type="gramEnd"/>
          </w:p>
          <w:p w14:paraId="198423EB" w14:textId="77777777" w:rsidR="00373ABE" w:rsidRPr="00207287" w:rsidRDefault="00373ABE" w:rsidP="00373ABE">
            <w:pPr>
              <w:widowControl/>
              <w:jc w:val="center"/>
              <w:rPr>
                <w:rFonts w:eastAsia="黑体"/>
                <w:kern w:val="0"/>
              </w:rPr>
            </w:pPr>
            <w:proofErr w:type="gramStart"/>
            <w:r w:rsidRPr="00207287">
              <w:rPr>
                <w:rFonts w:eastAsia="黑体" w:hint="eastAsia"/>
                <w:kern w:val="0"/>
              </w:rPr>
              <w:t>疗</w:t>
            </w:r>
            <w:proofErr w:type="gramEnd"/>
          </w:p>
          <w:p w14:paraId="7D62B660" w14:textId="77777777" w:rsidR="00373ABE" w:rsidRPr="00207287" w:rsidRDefault="00373ABE" w:rsidP="00373ABE">
            <w:pPr>
              <w:widowControl/>
              <w:jc w:val="center"/>
              <w:rPr>
                <w:rFonts w:eastAsia="黑体"/>
                <w:kern w:val="0"/>
              </w:rPr>
            </w:pPr>
            <w:r w:rsidRPr="00207287">
              <w:rPr>
                <w:rFonts w:eastAsia="黑体" w:hint="eastAsia"/>
                <w:kern w:val="0"/>
              </w:rPr>
              <w:t>工</w:t>
            </w:r>
          </w:p>
          <w:p w14:paraId="4EFB7011" w14:textId="77777777" w:rsidR="00373ABE" w:rsidRPr="00207287" w:rsidRDefault="00373ABE" w:rsidP="00373ABE">
            <w:pPr>
              <w:widowControl/>
              <w:jc w:val="center"/>
              <w:rPr>
                <w:rFonts w:eastAsia="黑体"/>
                <w:kern w:val="0"/>
                <w:sz w:val="24"/>
              </w:rPr>
            </w:pPr>
            <w:r w:rsidRPr="00207287">
              <w:rPr>
                <w:rFonts w:eastAsia="黑体" w:hint="eastAsia"/>
                <w:kern w:val="0"/>
              </w:rPr>
              <w:t>作</w:t>
            </w:r>
          </w:p>
        </w:tc>
        <w:tc>
          <w:tcPr>
            <w:tcW w:w="3402" w:type="dxa"/>
          </w:tcPr>
          <w:p w14:paraId="1F072B4C"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上级医师查房</w:t>
            </w:r>
          </w:p>
          <w:p w14:paraId="7114C465"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proofErr w:type="gramStart"/>
            <w:r w:rsidRPr="00207287">
              <w:rPr>
                <w:rFonts w:ascii="宋体" w:hAnsi="宋体" w:hint="eastAsia"/>
              </w:rPr>
              <w:t>手术眼别标识</w:t>
            </w:r>
            <w:proofErr w:type="gramEnd"/>
          </w:p>
          <w:p w14:paraId="44BF42F6"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完成既定方案手术</w:t>
            </w:r>
          </w:p>
          <w:p w14:paraId="7878C356"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术者完成手术记录、术后病程记录</w:t>
            </w:r>
          </w:p>
          <w:p w14:paraId="4BEAB0A1"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术后病情交待及术后注意事项</w:t>
            </w:r>
          </w:p>
        </w:tc>
        <w:tc>
          <w:tcPr>
            <w:cnfStyle w:val="000010000000" w:firstRow="0" w:lastRow="0" w:firstColumn="0" w:lastColumn="0" w:oddVBand="1" w:evenVBand="0" w:oddHBand="0" w:evenHBand="0" w:firstRowFirstColumn="0" w:firstRowLastColumn="0" w:lastRowFirstColumn="0" w:lastRowLastColumn="0"/>
            <w:tcW w:w="3402" w:type="dxa"/>
          </w:tcPr>
          <w:p w14:paraId="0586EA08" w14:textId="77777777" w:rsidR="00373ABE" w:rsidRPr="00207287" w:rsidRDefault="00373ABE" w:rsidP="00373ABE">
            <w:pPr>
              <w:numPr>
                <w:ilvl w:val="0"/>
                <w:numId w:val="1"/>
              </w:numPr>
              <w:rPr>
                <w:rFonts w:ascii="宋体" w:hAnsi="宋体"/>
              </w:rPr>
            </w:pPr>
            <w:r w:rsidRPr="00207287">
              <w:rPr>
                <w:rFonts w:ascii="宋体" w:hAnsi="宋体" w:hint="eastAsia"/>
              </w:rPr>
              <w:t>上级医师查房</w:t>
            </w:r>
          </w:p>
          <w:p w14:paraId="23CCEAB5" w14:textId="77777777" w:rsidR="00373ABE" w:rsidRPr="00207287" w:rsidRDefault="00373ABE" w:rsidP="00373ABE">
            <w:pPr>
              <w:numPr>
                <w:ilvl w:val="0"/>
                <w:numId w:val="1"/>
              </w:numPr>
              <w:rPr>
                <w:rFonts w:ascii="宋体" w:hAnsi="宋体"/>
              </w:rPr>
            </w:pPr>
            <w:r w:rsidRPr="00207287">
              <w:rPr>
                <w:rFonts w:ascii="宋体" w:hAnsi="宋体" w:hint="eastAsia"/>
              </w:rPr>
              <w:t>视力、眼压、裂隙灯、眼底检查</w:t>
            </w:r>
          </w:p>
          <w:p w14:paraId="0754E545" w14:textId="77777777" w:rsidR="00373ABE" w:rsidRPr="00207287" w:rsidRDefault="00373ABE" w:rsidP="00373ABE">
            <w:pPr>
              <w:numPr>
                <w:ilvl w:val="0"/>
                <w:numId w:val="1"/>
              </w:numPr>
              <w:rPr>
                <w:rFonts w:ascii="宋体" w:hAnsi="宋体"/>
              </w:rPr>
            </w:pPr>
            <w:r w:rsidRPr="00207287">
              <w:rPr>
                <w:rFonts w:ascii="宋体" w:hAnsi="宋体" w:hint="eastAsia"/>
              </w:rPr>
              <w:t>换药、包眼</w:t>
            </w:r>
          </w:p>
          <w:p w14:paraId="5EEC2E6E" w14:textId="77777777" w:rsidR="00373ABE" w:rsidRPr="00207287" w:rsidRDefault="00373ABE" w:rsidP="00373ABE">
            <w:pPr>
              <w:numPr>
                <w:ilvl w:val="0"/>
                <w:numId w:val="1"/>
              </w:numPr>
              <w:rPr>
                <w:rFonts w:ascii="宋体" w:hAnsi="宋体"/>
              </w:rPr>
            </w:pPr>
            <w:r w:rsidRPr="00207287">
              <w:rPr>
                <w:rFonts w:ascii="宋体" w:hAnsi="宋体" w:hint="eastAsia"/>
              </w:rPr>
              <w:t>病程记录书写</w:t>
            </w:r>
          </w:p>
        </w:tc>
        <w:tc>
          <w:tcPr>
            <w:tcW w:w="3544" w:type="dxa"/>
          </w:tcPr>
          <w:p w14:paraId="25BE0BCD"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上级医师查房</w:t>
            </w:r>
          </w:p>
          <w:p w14:paraId="06D78926"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视力、眼压、裂隙灯、眼底检查</w:t>
            </w:r>
          </w:p>
          <w:p w14:paraId="15B529D5"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换药、包眼</w:t>
            </w:r>
          </w:p>
          <w:p w14:paraId="62129E9A" w14:textId="77777777" w:rsidR="00373ABE" w:rsidRPr="00CA4FB5"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ascii="宋体" w:hAnsi="宋体" w:hint="eastAsia"/>
              </w:rPr>
              <w:t>病程记录书写</w:t>
            </w:r>
          </w:p>
          <w:p w14:paraId="7F5B6C0F"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ascii="宋体" w:hAnsi="宋体" w:hint="eastAsia"/>
              </w:rPr>
              <w:t>复查验光、OCT</w:t>
            </w:r>
          </w:p>
          <w:p w14:paraId="714D6DCA"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根据术后伤口、玻璃体腔、视网膜情况，并发症是否控制等决定术后出院时间</w:t>
            </w:r>
          </w:p>
          <w:p w14:paraId="4279BF6A"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完成出院志、病案首页、出院诊断证明书等病历材料</w:t>
            </w:r>
          </w:p>
          <w:p w14:paraId="53B1280A"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向患者交代出院后的后续治疗及相关注意事项，如：复诊时间等</w:t>
            </w:r>
          </w:p>
        </w:tc>
      </w:tr>
      <w:tr w:rsidR="00373ABE" w:rsidRPr="00207287" w14:paraId="14016E31" w14:textId="77777777" w:rsidTr="00373ABE">
        <w:trPr>
          <w:cnfStyle w:val="000000100000" w:firstRow="0" w:lastRow="0" w:firstColumn="0" w:lastColumn="0" w:oddVBand="0" w:evenVBand="0" w:oddHBand="1" w:evenHBand="0" w:firstRowFirstColumn="0" w:firstRowLastColumn="0" w:lastRowFirstColumn="0" w:lastRowLastColumn="0"/>
          <w:trHeight w:val="625"/>
        </w:trPr>
        <w:tc>
          <w:tcPr>
            <w:cnfStyle w:val="000010000000" w:firstRow="0" w:lastRow="0" w:firstColumn="0" w:lastColumn="0" w:oddVBand="1" w:evenVBand="0" w:oddHBand="0" w:evenHBand="0" w:firstRowFirstColumn="0" w:firstRowLastColumn="0" w:lastRowFirstColumn="0" w:lastRowLastColumn="0"/>
            <w:tcW w:w="959" w:type="dxa"/>
          </w:tcPr>
          <w:p w14:paraId="6859DA11" w14:textId="77777777" w:rsidR="00373ABE" w:rsidRPr="00207287" w:rsidRDefault="00373ABE" w:rsidP="00373ABE">
            <w:pPr>
              <w:widowControl/>
              <w:jc w:val="center"/>
              <w:rPr>
                <w:rFonts w:eastAsia="黑体"/>
                <w:kern w:val="0"/>
              </w:rPr>
            </w:pPr>
            <w:r w:rsidRPr="00207287">
              <w:rPr>
                <w:rFonts w:eastAsia="黑体" w:hint="eastAsia"/>
                <w:kern w:val="0"/>
              </w:rPr>
              <w:t>重</w:t>
            </w:r>
          </w:p>
          <w:p w14:paraId="5A0FB7DC" w14:textId="77777777" w:rsidR="00373ABE" w:rsidRPr="00207287" w:rsidRDefault="00373ABE" w:rsidP="00373ABE">
            <w:pPr>
              <w:widowControl/>
              <w:jc w:val="center"/>
              <w:rPr>
                <w:rFonts w:eastAsia="黑体"/>
                <w:kern w:val="0"/>
              </w:rPr>
            </w:pPr>
            <w:r w:rsidRPr="00207287">
              <w:rPr>
                <w:rFonts w:eastAsia="黑体" w:hint="eastAsia"/>
                <w:kern w:val="0"/>
              </w:rPr>
              <w:t>点</w:t>
            </w:r>
          </w:p>
          <w:p w14:paraId="280D4C2A" w14:textId="77777777" w:rsidR="00373ABE" w:rsidRPr="00207287" w:rsidRDefault="00373ABE" w:rsidP="00373ABE">
            <w:pPr>
              <w:widowControl/>
              <w:jc w:val="center"/>
              <w:rPr>
                <w:rFonts w:eastAsia="黑体"/>
                <w:kern w:val="0"/>
              </w:rPr>
            </w:pPr>
            <w:proofErr w:type="gramStart"/>
            <w:r w:rsidRPr="00207287">
              <w:rPr>
                <w:rFonts w:eastAsia="黑体" w:hint="eastAsia"/>
                <w:kern w:val="0"/>
              </w:rPr>
              <w:t>医</w:t>
            </w:r>
            <w:proofErr w:type="gramEnd"/>
          </w:p>
          <w:p w14:paraId="212FA78C" w14:textId="77777777" w:rsidR="00373ABE" w:rsidRPr="00207287" w:rsidRDefault="00373ABE" w:rsidP="00373ABE">
            <w:pPr>
              <w:widowControl/>
              <w:jc w:val="center"/>
              <w:rPr>
                <w:rFonts w:eastAsia="黑体"/>
                <w:kern w:val="0"/>
                <w:sz w:val="24"/>
              </w:rPr>
            </w:pPr>
            <w:proofErr w:type="gramStart"/>
            <w:r w:rsidRPr="00207287">
              <w:rPr>
                <w:rFonts w:eastAsia="黑体" w:hint="eastAsia"/>
                <w:kern w:val="0"/>
              </w:rPr>
              <w:t>嘱</w:t>
            </w:r>
            <w:proofErr w:type="gramEnd"/>
          </w:p>
        </w:tc>
        <w:tc>
          <w:tcPr>
            <w:tcW w:w="3402" w:type="dxa"/>
          </w:tcPr>
          <w:p w14:paraId="3C3B79DB"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b/>
              </w:rPr>
              <w:t>长期医嘱：</w:t>
            </w:r>
          </w:p>
          <w:p w14:paraId="50BE91C9"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眼科术后二级护理常规</w:t>
            </w:r>
          </w:p>
          <w:p w14:paraId="39EBB3F2"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饮食、陪护、测血压</w:t>
            </w:r>
          </w:p>
          <w:p w14:paraId="22632248"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抗炎、抗感染、散瞳药物点眼</w:t>
            </w:r>
          </w:p>
          <w:p w14:paraId="5026F60D"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b/>
              </w:rPr>
              <w:t>临时医嘱：</w:t>
            </w:r>
          </w:p>
          <w:p w14:paraId="01BA3F05"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全身预防性抗感染、止血</w:t>
            </w:r>
          </w:p>
          <w:p w14:paraId="611064AD"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抗炎药物应用</w:t>
            </w:r>
          </w:p>
        </w:tc>
        <w:tc>
          <w:tcPr>
            <w:cnfStyle w:val="000010000000" w:firstRow="0" w:lastRow="0" w:firstColumn="0" w:lastColumn="0" w:oddVBand="1" w:evenVBand="0" w:oddHBand="0" w:evenHBand="0" w:firstRowFirstColumn="0" w:firstRowLastColumn="0" w:lastRowFirstColumn="0" w:lastRowLastColumn="0"/>
            <w:tcW w:w="3402" w:type="dxa"/>
          </w:tcPr>
          <w:p w14:paraId="4CF33417" w14:textId="77777777" w:rsidR="00373ABE" w:rsidRPr="00207287" w:rsidRDefault="00373ABE" w:rsidP="00373ABE">
            <w:pPr>
              <w:rPr>
                <w:rFonts w:ascii="宋体" w:hAnsi="宋体"/>
              </w:rPr>
            </w:pPr>
            <w:r w:rsidRPr="00207287">
              <w:rPr>
                <w:rFonts w:ascii="宋体" w:hAnsi="宋体" w:hint="eastAsia"/>
                <w:b/>
              </w:rPr>
              <w:t>长期医嘱：</w:t>
            </w:r>
          </w:p>
          <w:p w14:paraId="29222EC6" w14:textId="77777777" w:rsidR="00373ABE" w:rsidRPr="00207287" w:rsidRDefault="00373ABE" w:rsidP="00373ABE">
            <w:pPr>
              <w:numPr>
                <w:ilvl w:val="0"/>
                <w:numId w:val="1"/>
              </w:numPr>
              <w:rPr>
                <w:rFonts w:ascii="宋体" w:hAnsi="宋体"/>
              </w:rPr>
            </w:pPr>
            <w:r w:rsidRPr="00207287">
              <w:rPr>
                <w:rFonts w:ascii="宋体" w:hAnsi="宋体" w:hint="eastAsia"/>
              </w:rPr>
              <w:t>眼科术后二级护理常规</w:t>
            </w:r>
          </w:p>
          <w:p w14:paraId="1F69224C" w14:textId="77777777" w:rsidR="00373ABE" w:rsidRPr="00207287" w:rsidRDefault="00373ABE" w:rsidP="00373ABE">
            <w:pPr>
              <w:numPr>
                <w:ilvl w:val="0"/>
                <w:numId w:val="1"/>
              </w:numPr>
              <w:rPr>
                <w:rFonts w:ascii="宋体" w:hAnsi="宋体"/>
              </w:rPr>
            </w:pPr>
            <w:r w:rsidRPr="00207287">
              <w:rPr>
                <w:rFonts w:ascii="宋体" w:hAnsi="宋体" w:hint="eastAsia"/>
              </w:rPr>
              <w:t>饮食、陪护、测血压</w:t>
            </w:r>
          </w:p>
          <w:p w14:paraId="1F557236" w14:textId="77777777" w:rsidR="00373ABE" w:rsidRPr="00207287" w:rsidRDefault="00373ABE" w:rsidP="00373ABE">
            <w:pPr>
              <w:numPr>
                <w:ilvl w:val="0"/>
                <w:numId w:val="1"/>
              </w:numPr>
              <w:rPr>
                <w:rFonts w:ascii="宋体" w:hAnsi="宋体"/>
              </w:rPr>
            </w:pPr>
            <w:r w:rsidRPr="00207287">
              <w:rPr>
                <w:rFonts w:ascii="宋体" w:hAnsi="宋体" w:hint="eastAsia"/>
              </w:rPr>
              <w:t>全身预防性抗感染、止血、</w:t>
            </w:r>
            <w:r>
              <w:rPr>
                <w:rFonts w:ascii="宋体" w:hAnsi="宋体" w:hint="eastAsia"/>
              </w:rPr>
              <w:t>改善微循环、营养神经</w:t>
            </w:r>
            <w:r w:rsidRPr="00207287">
              <w:rPr>
                <w:rFonts w:ascii="宋体" w:hAnsi="宋体" w:hint="eastAsia"/>
              </w:rPr>
              <w:t>药物</w:t>
            </w:r>
          </w:p>
          <w:p w14:paraId="2C0B48BA" w14:textId="77777777" w:rsidR="00373ABE" w:rsidRPr="00207287" w:rsidRDefault="00373ABE" w:rsidP="00373ABE">
            <w:pPr>
              <w:numPr>
                <w:ilvl w:val="0"/>
                <w:numId w:val="1"/>
              </w:numPr>
              <w:rPr>
                <w:rFonts w:ascii="宋体" w:hAnsi="宋体"/>
              </w:rPr>
            </w:pPr>
            <w:r w:rsidRPr="00207287">
              <w:rPr>
                <w:rFonts w:ascii="宋体" w:hAnsi="宋体" w:hint="eastAsia"/>
              </w:rPr>
              <w:t>抗炎、抗感染、散瞳药物点眼</w:t>
            </w:r>
          </w:p>
          <w:p w14:paraId="47F1C982" w14:textId="77777777" w:rsidR="00373ABE" w:rsidRPr="00207287" w:rsidRDefault="00373ABE" w:rsidP="00373ABE">
            <w:pPr>
              <w:numPr>
                <w:ilvl w:val="0"/>
                <w:numId w:val="1"/>
              </w:numPr>
              <w:rPr>
                <w:rFonts w:ascii="宋体" w:hAnsi="宋体"/>
              </w:rPr>
            </w:pPr>
            <w:r w:rsidRPr="00207287">
              <w:rPr>
                <w:rFonts w:ascii="宋体" w:hAnsi="宋体" w:hint="eastAsia"/>
              </w:rPr>
              <w:t>眼部换药、包眼</w:t>
            </w:r>
          </w:p>
          <w:p w14:paraId="21CC5413" w14:textId="77777777" w:rsidR="00373ABE" w:rsidRPr="00207287" w:rsidRDefault="00373ABE" w:rsidP="00373ABE">
            <w:pPr>
              <w:rPr>
                <w:rFonts w:ascii="宋体" w:hAnsi="宋体"/>
              </w:rPr>
            </w:pPr>
            <w:r w:rsidRPr="00207287">
              <w:rPr>
                <w:rFonts w:ascii="宋体" w:hAnsi="宋体" w:hint="eastAsia"/>
                <w:b/>
              </w:rPr>
              <w:t>临时医嘱：</w:t>
            </w:r>
          </w:p>
          <w:p w14:paraId="36C21A32" w14:textId="77777777" w:rsidR="00373ABE" w:rsidRPr="00207287" w:rsidRDefault="00373ABE" w:rsidP="00373ABE">
            <w:pPr>
              <w:numPr>
                <w:ilvl w:val="0"/>
                <w:numId w:val="1"/>
              </w:numPr>
              <w:rPr>
                <w:rFonts w:ascii="宋体" w:hAnsi="宋体"/>
              </w:rPr>
            </w:pPr>
            <w:r w:rsidRPr="00207287">
              <w:rPr>
                <w:rFonts w:ascii="宋体" w:hAnsi="宋体" w:hint="eastAsia"/>
              </w:rPr>
              <w:t>抗炎、抗感染药物局部点眼</w:t>
            </w:r>
          </w:p>
          <w:p w14:paraId="4F73B9F8" w14:textId="77777777" w:rsidR="00373ABE" w:rsidRPr="00207287" w:rsidRDefault="00373ABE" w:rsidP="00373ABE">
            <w:pPr>
              <w:numPr>
                <w:ilvl w:val="0"/>
                <w:numId w:val="1"/>
              </w:numPr>
              <w:rPr>
                <w:rFonts w:ascii="宋体" w:hAnsi="宋体"/>
              </w:rPr>
            </w:pPr>
            <w:r w:rsidRPr="00207287">
              <w:rPr>
                <w:rFonts w:hint="eastAsia"/>
              </w:rPr>
              <w:t>如高眼压：降眼压药物全身、局部应用</w:t>
            </w:r>
          </w:p>
        </w:tc>
        <w:tc>
          <w:tcPr>
            <w:tcW w:w="3544" w:type="dxa"/>
          </w:tcPr>
          <w:p w14:paraId="25B235B6"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pPr>
            <w:r w:rsidRPr="00207287">
              <w:rPr>
                <w:rFonts w:hint="eastAsia"/>
                <w:b/>
              </w:rPr>
              <w:t>长期医嘱：</w:t>
            </w:r>
          </w:p>
          <w:p w14:paraId="40C3600F"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pPr>
            <w:r w:rsidRPr="00207287">
              <w:rPr>
                <w:rFonts w:hint="eastAsia"/>
              </w:rPr>
              <w:t>出院带药</w:t>
            </w:r>
          </w:p>
          <w:p w14:paraId="2248EA3B" w14:textId="77777777" w:rsidR="00373ABE" w:rsidRPr="00207287" w:rsidRDefault="00373ABE" w:rsidP="00373ABE">
            <w:pPr>
              <w:numPr>
                <w:ilvl w:val="1"/>
                <w:numId w:val="2"/>
              </w:numPr>
              <w:tabs>
                <w:tab w:val="left" w:pos="319"/>
              </w:tabs>
              <w:cnfStyle w:val="000000100000" w:firstRow="0" w:lastRow="0" w:firstColumn="0" w:lastColumn="0" w:oddVBand="0" w:evenVBand="0" w:oddHBand="1" w:evenHBand="0" w:firstRowFirstColumn="0" w:firstRowLastColumn="0" w:lastRowFirstColumn="0" w:lastRowLastColumn="0"/>
            </w:pPr>
            <w:r w:rsidRPr="00207287">
              <w:rPr>
                <w:rFonts w:hint="eastAsia"/>
              </w:rPr>
              <w:t>抗菌药物滴眼液</w:t>
            </w:r>
          </w:p>
          <w:p w14:paraId="624E978C" w14:textId="77777777" w:rsidR="00373ABE" w:rsidRPr="00207287" w:rsidRDefault="00373ABE" w:rsidP="00373ABE">
            <w:pPr>
              <w:numPr>
                <w:ilvl w:val="1"/>
                <w:numId w:val="2"/>
              </w:numPr>
              <w:tabs>
                <w:tab w:val="left" w:pos="319"/>
              </w:tabs>
              <w:cnfStyle w:val="000000100000" w:firstRow="0" w:lastRow="0" w:firstColumn="0" w:lastColumn="0" w:oddVBand="0" w:evenVBand="0" w:oddHBand="1" w:evenHBand="0" w:firstRowFirstColumn="0" w:firstRowLastColumn="0" w:lastRowFirstColumn="0" w:lastRowLastColumn="0"/>
            </w:pPr>
            <w:r w:rsidRPr="00207287">
              <w:rPr>
                <w:rFonts w:hint="eastAsia"/>
              </w:rPr>
              <w:t>非</w:t>
            </w:r>
            <w:proofErr w:type="gramStart"/>
            <w:r w:rsidRPr="00207287">
              <w:rPr>
                <w:rFonts w:hint="eastAsia"/>
              </w:rPr>
              <w:t>甾</w:t>
            </w:r>
            <w:proofErr w:type="gramEnd"/>
            <w:r w:rsidRPr="00207287">
              <w:rPr>
                <w:rFonts w:hint="eastAsia"/>
              </w:rPr>
              <w:t>体类消炎滴眼液</w:t>
            </w:r>
          </w:p>
          <w:p w14:paraId="7C18C5F3" w14:textId="77777777" w:rsidR="00373ABE" w:rsidRPr="00207287" w:rsidRDefault="00373ABE" w:rsidP="00373ABE">
            <w:pPr>
              <w:numPr>
                <w:ilvl w:val="1"/>
                <w:numId w:val="2"/>
              </w:numPr>
              <w:tabs>
                <w:tab w:val="left" w:pos="319"/>
              </w:tabs>
              <w:cnfStyle w:val="000000100000" w:firstRow="0" w:lastRow="0" w:firstColumn="0" w:lastColumn="0" w:oddVBand="0" w:evenVBand="0" w:oddHBand="1" w:evenHBand="0" w:firstRowFirstColumn="0" w:firstRowLastColumn="0" w:lastRowFirstColumn="0" w:lastRowLastColumn="0"/>
            </w:pPr>
            <w:r w:rsidRPr="00207287">
              <w:rPr>
                <w:rFonts w:hint="eastAsia"/>
              </w:rPr>
              <w:t>或降眼压药物</w:t>
            </w:r>
          </w:p>
          <w:p w14:paraId="5D6EF14A" w14:textId="77777777" w:rsidR="00373ABE" w:rsidRPr="00207287" w:rsidRDefault="00373ABE" w:rsidP="00373ABE">
            <w:pPr>
              <w:numPr>
                <w:ilvl w:val="1"/>
                <w:numId w:val="2"/>
              </w:numPr>
              <w:tabs>
                <w:tab w:val="left" w:pos="319"/>
              </w:tabs>
              <w:cnfStyle w:val="000000100000" w:firstRow="0" w:lastRow="0" w:firstColumn="0" w:lastColumn="0" w:oddVBand="0" w:evenVBand="0" w:oddHBand="1" w:evenHBand="0" w:firstRowFirstColumn="0" w:firstRowLastColumn="0" w:lastRowFirstColumn="0" w:lastRowLastColumn="0"/>
            </w:pPr>
            <w:r w:rsidRPr="00207287">
              <w:rPr>
                <w:rFonts w:hint="eastAsia"/>
              </w:rPr>
              <w:t>口服药物：营养神经、抗炎减轻水肿、改善微循环药物</w:t>
            </w:r>
          </w:p>
          <w:p w14:paraId="042B8106" w14:textId="77777777" w:rsidR="00373ABE" w:rsidRPr="00207287" w:rsidRDefault="00373ABE" w:rsidP="00373ABE">
            <w:pPr>
              <w:numPr>
                <w:ilvl w:val="0"/>
                <w:numId w:val="1"/>
              </w:numPr>
              <w:cnfStyle w:val="000000100000" w:firstRow="0" w:lastRow="0" w:firstColumn="0" w:lastColumn="0" w:oddVBand="0" w:evenVBand="0" w:oddHBand="1" w:evenHBand="0" w:firstRowFirstColumn="0" w:firstRowLastColumn="0" w:lastRowFirstColumn="0" w:lastRowLastColumn="0"/>
            </w:pPr>
            <w:r w:rsidRPr="00207287">
              <w:rPr>
                <w:rFonts w:hint="eastAsia"/>
              </w:rPr>
              <w:t>门诊随诊</w:t>
            </w:r>
          </w:p>
        </w:tc>
      </w:tr>
      <w:tr w:rsidR="00373ABE" w:rsidRPr="00207287" w14:paraId="7D2F0663" w14:textId="77777777" w:rsidTr="00373ABE">
        <w:trPr>
          <w:trHeight w:val="625"/>
        </w:trPr>
        <w:tc>
          <w:tcPr>
            <w:cnfStyle w:val="000010000000" w:firstRow="0" w:lastRow="0" w:firstColumn="0" w:lastColumn="0" w:oddVBand="1" w:evenVBand="0" w:oddHBand="0" w:evenHBand="0" w:firstRowFirstColumn="0" w:firstRowLastColumn="0" w:lastRowFirstColumn="0" w:lastRowLastColumn="0"/>
            <w:tcW w:w="959" w:type="dxa"/>
          </w:tcPr>
          <w:p w14:paraId="15ED0B52"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主</w:t>
            </w:r>
          </w:p>
          <w:p w14:paraId="41D80123"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要</w:t>
            </w:r>
          </w:p>
          <w:p w14:paraId="16B065F9"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护</w:t>
            </w:r>
          </w:p>
          <w:p w14:paraId="0844B529"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理</w:t>
            </w:r>
          </w:p>
          <w:p w14:paraId="4EE6A61C"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工</w:t>
            </w:r>
          </w:p>
          <w:p w14:paraId="017F4D34"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作</w:t>
            </w:r>
          </w:p>
        </w:tc>
        <w:tc>
          <w:tcPr>
            <w:tcW w:w="3402" w:type="dxa"/>
          </w:tcPr>
          <w:p w14:paraId="0BC16CE1"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健康宣教：术后注意事项</w:t>
            </w:r>
          </w:p>
          <w:p w14:paraId="167AB4EE"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执行术后医嘱</w:t>
            </w:r>
          </w:p>
          <w:p w14:paraId="7C7BCE7C"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完成手术当日护理记录单书写</w:t>
            </w:r>
          </w:p>
          <w:p w14:paraId="34AD6033"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观察动态病情变化，执行医嘱</w:t>
            </w:r>
          </w:p>
          <w:p w14:paraId="7A504B08"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介绍术后正确体位</w:t>
            </w:r>
          </w:p>
          <w:p w14:paraId="755B6F2F"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rPr>
                <w:rFonts w:ascii="宋体" w:hAnsi="宋体"/>
              </w:rPr>
            </w:pPr>
            <w:r w:rsidRPr="00207287">
              <w:rPr>
                <w:rFonts w:ascii="宋体" w:hAnsi="宋体" w:hint="eastAsia"/>
              </w:rPr>
              <w:t>介绍相关治疗、检查、用药等护理中应注意的问题</w:t>
            </w:r>
          </w:p>
        </w:tc>
        <w:tc>
          <w:tcPr>
            <w:cnfStyle w:val="000010000000" w:firstRow="0" w:lastRow="0" w:firstColumn="0" w:lastColumn="0" w:oddVBand="1" w:evenVBand="0" w:oddHBand="0" w:evenHBand="0" w:firstRowFirstColumn="0" w:firstRowLastColumn="0" w:lastRowFirstColumn="0" w:lastRowLastColumn="0"/>
            <w:tcW w:w="3402" w:type="dxa"/>
          </w:tcPr>
          <w:p w14:paraId="4FC552E3" w14:textId="77777777" w:rsidR="00373ABE" w:rsidRPr="00207287" w:rsidRDefault="00373ABE" w:rsidP="00373ABE">
            <w:pPr>
              <w:numPr>
                <w:ilvl w:val="0"/>
                <w:numId w:val="1"/>
              </w:numPr>
              <w:rPr>
                <w:rFonts w:ascii="宋体" w:hAnsi="宋体"/>
              </w:rPr>
            </w:pPr>
            <w:r w:rsidRPr="00207287">
              <w:rPr>
                <w:rFonts w:ascii="宋体" w:hAnsi="宋体" w:hint="eastAsia"/>
              </w:rPr>
              <w:t>执行术后医嘱</w:t>
            </w:r>
          </w:p>
          <w:p w14:paraId="6009AF32" w14:textId="77777777" w:rsidR="00373ABE" w:rsidRPr="00207287" w:rsidRDefault="00373ABE" w:rsidP="00373ABE">
            <w:pPr>
              <w:numPr>
                <w:ilvl w:val="0"/>
                <w:numId w:val="1"/>
              </w:numPr>
              <w:rPr>
                <w:rFonts w:ascii="宋体" w:hAnsi="宋体"/>
              </w:rPr>
            </w:pPr>
            <w:r w:rsidRPr="00207287">
              <w:rPr>
                <w:rFonts w:ascii="宋体" w:hAnsi="宋体" w:hint="eastAsia"/>
              </w:rPr>
              <w:t>观察动态病情变化，执行医嘱</w:t>
            </w:r>
          </w:p>
          <w:p w14:paraId="6E92FE1B" w14:textId="77777777" w:rsidR="00373ABE" w:rsidRPr="00207287" w:rsidRDefault="00373ABE" w:rsidP="00373ABE">
            <w:pPr>
              <w:numPr>
                <w:ilvl w:val="0"/>
                <w:numId w:val="1"/>
              </w:numPr>
              <w:rPr>
                <w:rFonts w:ascii="宋体" w:hAnsi="宋体"/>
              </w:rPr>
            </w:pPr>
            <w:r w:rsidRPr="00207287">
              <w:rPr>
                <w:rFonts w:ascii="宋体" w:hAnsi="宋体" w:hint="eastAsia"/>
              </w:rPr>
              <w:t>健康宣教：手术后相关注意事项，介绍有关患者康复锻炼方法</w:t>
            </w:r>
          </w:p>
          <w:p w14:paraId="182B560F" w14:textId="77777777" w:rsidR="00373ABE" w:rsidRPr="00207287" w:rsidRDefault="00373ABE" w:rsidP="00373ABE">
            <w:pPr>
              <w:numPr>
                <w:ilvl w:val="0"/>
                <w:numId w:val="1"/>
              </w:numPr>
              <w:rPr>
                <w:rFonts w:ascii="宋体" w:hAnsi="宋体"/>
              </w:rPr>
            </w:pPr>
            <w:r w:rsidRPr="00207287">
              <w:rPr>
                <w:rFonts w:ascii="宋体" w:hAnsi="宋体" w:hint="eastAsia"/>
              </w:rPr>
              <w:t>术后用药知识宣教</w:t>
            </w:r>
          </w:p>
          <w:p w14:paraId="519147DA" w14:textId="77777777" w:rsidR="00373ABE" w:rsidRPr="00207287" w:rsidRDefault="00373ABE" w:rsidP="00373ABE">
            <w:pPr>
              <w:numPr>
                <w:ilvl w:val="0"/>
                <w:numId w:val="1"/>
              </w:numPr>
              <w:rPr>
                <w:rFonts w:ascii="宋体" w:hAnsi="宋体"/>
              </w:rPr>
            </w:pPr>
            <w:r w:rsidRPr="00207287">
              <w:rPr>
                <w:rFonts w:ascii="宋体" w:hAnsi="宋体" w:hint="eastAsia"/>
              </w:rPr>
              <w:t>监测患者生命体征变化、术</w:t>
            </w:r>
            <w:proofErr w:type="gramStart"/>
            <w:r w:rsidRPr="00207287">
              <w:rPr>
                <w:rFonts w:ascii="宋体" w:hAnsi="宋体" w:hint="eastAsia"/>
              </w:rPr>
              <w:t>眼情况</w:t>
            </w:r>
            <w:proofErr w:type="gramEnd"/>
            <w:r w:rsidRPr="00207287">
              <w:rPr>
                <w:rFonts w:ascii="宋体" w:hAnsi="宋体" w:hint="eastAsia"/>
              </w:rPr>
              <w:t>变化</w:t>
            </w:r>
          </w:p>
          <w:p w14:paraId="4D7E5E32" w14:textId="77777777" w:rsidR="00373ABE" w:rsidRPr="00207287" w:rsidRDefault="00373ABE" w:rsidP="00373ABE">
            <w:pPr>
              <w:numPr>
                <w:ilvl w:val="0"/>
                <w:numId w:val="1"/>
              </w:numPr>
              <w:rPr>
                <w:rFonts w:ascii="宋体" w:hAnsi="宋体"/>
              </w:rPr>
            </w:pPr>
            <w:r w:rsidRPr="00207287">
              <w:rPr>
                <w:rFonts w:ascii="宋体" w:hAnsi="宋体" w:hint="eastAsia"/>
              </w:rPr>
              <w:t>完成术后第一日护理记录单</w:t>
            </w:r>
          </w:p>
        </w:tc>
        <w:tc>
          <w:tcPr>
            <w:tcW w:w="3544" w:type="dxa"/>
          </w:tcPr>
          <w:p w14:paraId="03F08281"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执行术后医嘱、出院医嘱</w:t>
            </w:r>
          </w:p>
          <w:p w14:paraId="3CCB3647"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观察动态病情变化，执行医嘱</w:t>
            </w:r>
          </w:p>
          <w:p w14:paraId="5AEE0A19"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进行出院指导：生活指导、饮食指导、用药指导</w:t>
            </w:r>
          </w:p>
          <w:p w14:paraId="790645C8"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监测患者生命体征变化、术</w:t>
            </w:r>
            <w:proofErr w:type="gramStart"/>
            <w:r w:rsidRPr="00207287">
              <w:rPr>
                <w:rFonts w:hint="eastAsia"/>
              </w:rPr>
              <w:t>眼情况</w:t>
            </w:r>
            <w:proofErr w:type="gramEnd"/>
            <w:r w:rsidRPr="00207287">
              <w:rPr>
                <w:rFonts w:hint="eastAsia"/>
              </w:rPr>
              <w:t>变化</w:t>
            </w:r>
          </w:p>
          <w:p w14:paraId="00B00EA8" w14:textId="77777777" w:rsidR="00373ABE" w:rsidRPr="00207287" w:rsidRDefault="00373ABE" w:rsidP="00373ABE">
            <w:pPr>
              <w:numPr>
                <w:ilvl w:val="0"/>
                <w:numId w:val="1"/>
              </w:numPr>
              <w:cnfStyle w:val="000000000000" w:firstRow="0" w:lastRow="0" w:firstColumn="0" w:lastColumn="0" w:oddVBand="0" w:evenVBand="0" w:oddHBand="0" w:evenHBand="0" w:firstRowFirstColumn="0" w:firstRowLastColumn="0" w:lastRowFirstColumn="0" w:lastRowLastColumn="0"/>
            </w:pPr>
            <w:r w:rsidRPr="00207287">
              <w:rPr>
                <w:rFonts w:hint="eastAsia"/>
              </w:rPr>
              <w:t>完成术后相关护理记录单</w:t>
            </w:r>
          </w:p>
        </w:tc>
      </w:tr>
      <w:tr w:rsidR="00373ABE" w:rsidRPr="00207287" w14:paraId="533FDB3D" w14:textId="77777777" w:rsidTr="00373ABE">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959" w:type="dxa"/>
          </w:tcPr>
          <w:p w14:paraId="10150F7C"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病情</w:t>
            </w:r>
          </w:p>
          <w:p w14:paraId="12FFCF4F"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变异</w:t>
            </w:r>
          </w:p>
          <w:p w14:paraId="7AC0B335"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记录</w:t>
            </w:r>
          </w:p>
        </w:tc>
        <w:tc>
          <w:tcPr>
            <w:tcW w:w="3402" w:type="dxa"/>
          </w:tcPr>
          <w:p w14:paraId="4DA7EA38"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□无  □有，原因：</w:t>
            </w:r>
          </w:p>
          <w:p w14:paraId="3DD14AD3" w14:textId="77777777" w:rsidR="00373ABE" w:rsidRPr="00207287" w:rsidRDefault="00373ABE" w:rsidP="00373ABE">
            <w:pPr>
              <w:widowControl/>
              <w:cnfStyle w:val="000000100000" w:firstRow="0" w:lastRow="0" w:firstColumn="0" w:lastColumn="0" w:oddVBand="0" w:evenVBand="0" w:oddHBand="1" w:evenHBand="0" w:firstRowFirstColumn="0" w:firstRowLastColumn="0" w:lastRowFirstColumn="0" w:lastRowLastColumn="0"/>
              <w:rPr>
                <w:rFonts w:ascii="宋体" w:hAnsi="宋体"/>
                <w:kern w:val="0"/>
              </w:rPr>
            </w:pPr>
            <w:r w:rsidRPr="00207287">
              <w:rPr>
                <w:rFonts w:ascii="宋体" w:hAnsi="宋体"/>
                <w:kern w:val="0"/>
              </w:rPr>
              <w:t>1.</w:t>
            </w:r>
          </w:p>
          <w:p w14:paraId="21304A62"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kern w:val="0"/>
              </w:rPr>
              <w:t>2.</w:t>
            </w:r>
          </w:p>
        </w:tc>
        <w:tc>
          <w:tcPr>
            <w:cnfStyle w:val="000010000000" w:firstRow="0" w:lastRow="0" w:firstColumn="0" w:lastColumn="0" w:oddVBand="1" w:evenVBand="0" w:oddHBand="0" w:evenHBand="0" w:firstRowFirstColumn="0" w:firstRowLastColumn="0" w:lastRowFirstColumn="0" w:lastRowLastColumn="0"/>
            <w:tcW w:w="3402" w:type="dxa"/>
          </w:tcPr>
          <w:p w14:paraId="54A26140" w14:textId="77777777" w:rsidR="00373ABE" w:rsidRPr="00207287" w:rsidRDefault="00373ABE" w:rsidP="00373ABE">
            <w:pPr>
              <w:rPr>
                <w:rFonts w:ascii="宋体" w:hAnsi="宋体"/>
              </w:rPr>
            </w:pPr>
            <w:r w:rsidRPr="00207287">
              <w:rPr>
                <w:rFonts w:ascii="宋体" w:hAnsi="宋体" w:hint="eastAsia"/>
              </w:rPr>
              <w:t>□无  □有，原因：</w:t>
            </w:r>
          </w:p>
          <w:p w14:paraId="7479B14F" w14:textId="77777777" w:rsidR="00373ABE" w:rsidRPr="00207287" w:rsidRDefault="00373ABE" w:rsidP="00373ABE">
            <w:pPr>
              <w:widowControl/>
              <w:rPr>
                <w:rFonts w:ascii="宋体" w:hAnsi="宋体"/>
                <w:kern w:val="0"/>
              </w:rPr>
            </w:pPr>
            <w:r w:rsidRPr="00207287">
              <w:rPr>
                <w:rFonts w:ascii="宋体" w:hAnsi="宋体"/>
                <w:kern w:val="0"/>
              </w:rPr>
              <w:t>1.</w:t>
            </w:r>
          </w:p>
          <w:p w14:paraId="7B941477" w14:textId="77777777" w:rsidR="00373ABE" w:rsidRPr="00207287" w:rsidRDefault="00373ABE" w:rsidP="00373ABE">
            <w:pPr>
              <w:rPr>
                <w:rFonts w:ascii="宋体" w:hAnsi="宋体"/>
              </w:rPr>
            </w:pPr>
            <w:r w:rsidRPr="00207287">
              <w:rPr>
                <w:rFonts w:ascii="宋体" w:hAnsi="宋体"/>
                <w:kern w:val="0"/>
              </w:rPr>
              <w:t>2.</w:t>
            </w:r>
          </w:p>
        </w:tc>
        <w:tc>
          <w:tcPr>
            <w:tcW w:w="3544" w:type="dxa"/>
          </w:tcPr>
          <w:p w14:paraId="7AE2014D"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rPr>
                <w:rFonts w:ascii="宋体" w:hAnsi="宋体"/>
              </w:rPr>
            </w:pPr>
            <w:r w:rsidRPr="00207287">
              <w:rPr>
                <w:rFonts w:ascii="宋体" w:hAnsi="宋体" w:hint="eastAsia"/>
              </w:rPr>
              <w:t>□无  □有，原因：</w:t>
            </w:r>
          </w:p>
          <w:p w14:paraId="4B58F2B7" w14:textId="77777777" w:rsidR="00373ABE" w:rsidRPr="00207287" w:rsidRDefault="00373ABE" w:rsidP="00373ABE">
            <w:pPr>
              <w:widowControl/>
              <w:cnfStyle w:val="000000100000" w:firstRow="0" w:lastRow="0" w:firstColumn="0" w:lastColumn="0" w:oddVBand="0" w:evenVBand="0" w:oddHBand="1" w:evenHBand="0" w:firstRowFirstColumn="0" w:firstRowLastColumn="0" w:lastRowFirstColumn="0" w:lastRowLastColumn="0"/>
              <w:rPr>
                <w:rFonts w:ascii="宋体" w:hAnsi="宋体"/>
                <w:kern w:val="0"/>
              </w:rPr>
            </w:pPr>
            <w:r w:rsidRPr="00207287">
              <w:rPr>
                <w:rFonts w:ascii="宋体" w:hAnsi="宋体"/>
                <w:kern w:val="0"/>
              </w:rPr>
              <w:t>1.</w:t>
            </w:r>
          </w:p>
          <w:p w14:paraId="2E64272E" w14:textId="77777777" w:rsidR="00373ABE" w:rsidRPr="00207287" w:rsidRDefault="00373ABE" w:rsidP="00373ABE">
            <w:pPr>
              <w:cnfStyle w:val="000000100000" w:firstRow="0" w:lastRow="0" w:firstColumn="0" w:lastColumn="0" w:oddVBand="0" w:evenVBand="0" w:oddHBand="1" w:evenHBand="0" w:firstRowFirstColumn="0" w:firstRowLastColumn="0" w:lastRowFirstColumn="0" w:lastRowLastColumn="0"/>
            </w:pPr>
            <w:r w:rsidRPr="00207287">
              <w:rPr>
                <w:rFonts w:ascii="宋体" w:hAnsi="宋体"/>
                <w:kern w:val="0"/>
              </w:rPr>
              <w:t>2.</w:t>
            </w:r>
          </w:p>
        </w:tc>
      </w:tr>
      <w:tr w:rsidR="00373ABE" w:rsidRPr="00207287" w14:paraId="18990984" w14:textId="77777777" w:rsidTr="00373ABE">
        <w:trPr>
          <w:trHeight w:val="640"/>
        </w:trPr>
        <w:tc>
          <w:tcPr>
            <w:cnfStyle w:val="000010000000" w:firstRow="0" w:lastRow="0" w:firstColumn="0" w:lastColumn="0" w:oddVBand="1" w:evenVBand="0" w:oddHBand="0" w:evenHBand="0" w:firstRowFirstColumn="0" w:firstRowLastColumn="0" w:lastRowFirstColumn="0" w:lastRowLastColumn="0"/>
            <w:tcW w:w="959" w:type="dxa"/>
          </w:tcPr>
          <w:p w14:paraId="53CA9098"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护士</w:t>
            </w:r>
          </w:p>
          <w:p w14:paraId="1D1A0477"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签名</w:t>
            </w:r>
          </w:p>
        </w:tc>
        <w:tc>
          <w:tcPr>
            <w:tcW w:w="3402" w:type="dxa"/>
          </w:tcPr>
          <w:p w14:paraId="0A2A1CA1" w14:textId="77777777" w:rsidR="00373ABE" w:rsidRPr="00207287" w:rsidRDefault="00373ABE" w:rsidP="00373ABE">
            <w:pPr>
              <w:jc w:val="cente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2" w:type="dxa"/>
          </w:tcPr>
          <w:p w14:paraId="0C990656" w14:textId="77777777" w:rsidR="00373ABE" w:rsidRPr="00207287" w:rsidRDefault="00373ABE" w:rsidP="00373ABE">
            <w:pPr>
              <w:jc w:val="center"/>
            </w:pPr>
          </w:p>
        </w:tc>
        <w:tc>
          <w:tcPr>
            <w:tcW w:w="3544" w:type="dxa"/>
          </w:tcPr>
          <w:p w14:paraId="6594CD68" w14:textId="77777777" w:rsidR="00373ABE" w:rsidRPr="00207287" w:rsidRDefault="00373ABE" w:rsidP="00373ABE">
            <w:pPr>
              <w:jc w:val="center"/>
              <w:cnfStyle w:val="000000000000" w:firstRow="0" w:lastRow="0" w:firstColumn="0" w:lastColumn="0" w:oddVBand="0" w:evenVBand="0" w:oddHBand="0" w:evenHBand="0" w:firstRowFirstColumn="0" w:firstRowLastColumn="0" w:lastRowFirstColumn="0" w:lastRowLastColumn="0"/>
            </w:pPr>
          </w:p>
        </w:tc>
      </w:tr>
      <w:tr w:rsidR="00373ABE" w:rsidRPr="00207287" w14:paraId="6EF37394" w14:textId="77777777" w:rsidTr="00373ABE">
        <w:trPr>
          <w:cnfStyle w:val="000000100000" w:firstRow="0" w:lastRow="0" w:firstColumn="0" w:lastColumn="0" w:oddVBand="0" w:evenVBand="0" w:oddHBand="1" w:evenHBand="0" w:firstRowFirstColumn="0" w:firstRowLastColumn="0" w:lastRowFirstColumn="0" w:lastRowLastColumn="0"/>
          <w:trHeight w:val="492"/>
        </w:trPr>
        <w:tc>
          <w:tcPr>
            <w:cnfStyle w:val="000010000000" w:firstRow="0" w:lastRow="0" w:firstColumn="0" w:lastColumn="0" w:oddVBand="1" w:evenVBand="0" w:oddHBand="0" w:evenHBand="0" w:firstRowFirstColumn="0" w:firstRowLastColumn="0" w:lastRowFirstColumn="0" w:lastRowLastColumn="0"/>
            <w:tcW w:w="959" w:type="dxa"/>
          </w:tcPr>
          <w:p w14:paraId="420ED4A9"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医师</w:t>
            </w:r>
          </w:p>
          <w:p w14:paraId="4E012AB7" w14:textId="77777777" w:rsidR="00373ABE" w:rsidRPr="00207287" w:rsidRDefault="00373ABE" w:rsidP="00373ABE">
            <w:pPr>
              <w:widowControl/>
              <w:jc w:val="center"/>
              <w:rPr>
                <w:rFonts w:ascii="黑体" w:eastAsia="黑体" w:hAnsi="黑体"/>
                <w:kern w:val="0"/>
              </w:rPr>
            </w:pPr>
            <w:r w:rsidRPr="00207287">
              <w:rPr>
                <w:rFonts w:ascii="黑体" w:eastAsia="黑体" w:hAnsi="黑体" w:hint="eastAsia"/>
                <w:kern w:val="0"/>
              </w:rPr>
              <w:t>签名</w:t>
            </w:r>
          </w:p>
        </w:tc>
        <w:tc>
          <w:tcPr>
            <w:tcW w:w="3402" w:type="dxa"/>
          </w:tcPr>
          <w:p w14:paraId="1DD087B9" w14:textId="77777777" w:rsidR="00373ABE" w:rsidRPr="00207287" w:rsidRDefault="00373ABE" w:rsidP="00373ABE">
            <w:pPr>
              <w:jc w:val="cente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402" w:type="dxa"/>
          </w:tcPr>
          <w:p w14:paraId="63F3847E" w14:textId="77777777" w:rsidR="00373ABE" w:rsidRPr="00207287" w:rsidRDefault="00373ABE" w:rsidP="00373ABE">
            <w:pPr>
              <w:jc w:val="center"/>
            </w:pPr>
          </w:p>
        </w:tc>
        <w:tc>
          <w:tcPr>
            <w:tcW w:w="3544" w:type="dxa"/>
          </w:tcPr>
          <w:p w14:paraId="102ED022" w14:textId="77777777" w:rsidR="00373ABE" w:rsidRPr="00656D74" w:rsidRDefault="00373ABE" w:rsidP="00373ABE">
            <w:pPr>
              <w:jc w:val="center"/>
              <w:cnfStyle w:val="000000100000" w:firstRow="0" w:lastRow="0" w:firstColumn="0" w:lastColumn="0" w:oddVBand="0" w:evenVBand="0" w:oddHBand="1" w:evenHBand="0" w:firstRowFirstColumn="0" w:firstRowLastColumn="0" w:lastRowFirstColumn="0" w:lastRowLastColumn="0"/>
            </w:pPr>
          </w:p>
        </w:tc>
      </w:tr>
    </w:tbl>
    <w:p w14:paraId="0CA5DCB2" w14:textId="77777777" w:rsidR="00373ABE" w:rsidRPr="00373ABE" w:rsidRDefault="00373ABE" w:rsidP="00373ABE">
      <w:pPr>
        <w:rPr>
          <w:rFonts w:ascii="宋体" w:hAnsi="宋体"/>
        </w:rPr>
      </w:pPr>
      <w:r w:rsidRPr="00207287">
        <w:rPr>
          <w:rFonts w:ascii="宋体" w:hAnsi="宋体" w:hint="eastAsia"/>
        </w:rPr>
        <w:lastRenderedPageBreak/>
        <w:t>﹡注：如入院前已按要求完成部分术前检查，则手术前准备时间可适当缩短。</w:t>
      </w:r>
    </w:p>
    <w:sectPr w:rsidR="00373ABE" w:rsidRPr="00373ABE" w:rsidSect="00932EFE">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FD5BC" w14:textId="77777777" w:rsidR="00AE3A99" w:rsidRDefault="00AE3A99" w:rsidP="008523F4">
      <w:r>
        <w:separator/>
      </w:r>
    </w:p>
  </w:endnote>
  <w:endnote w:type="continuationSeparator" w:id="0">
    <w:p w14:paraId="0C9F0A64" w14:textId="77777777" w:rsidR="00AE3A99" w:rsidRDefault="00AE3A99" w:rsidP="0085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STXihei"/>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DengXian"/>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83C2C" w14:textId="77777777" w:rsidR="008523F4" w:rsidRDefault="004D3C55">
    <w:pPr>
      <w:pStyle w:val="a4"/>
      <w:framePr w:h="0" w:wrap="around" w:vAnchor="text" w:hAnchor="margin" w:xAlign="center" w:y="1"/>
      <w:rPr>
        <w:rStyle w:val="a5"/>
      </w:rPr>
    </w:pPr>
    <w:r>
      <w:fldChar w:fldCharType="begin"/>
    </w:r>
    <w:r w:rsidR="008523F4">
      <w:rPr>
        <w:rStyle w:val="a5"/>
      </w:rPr>
      <w:instrText xml:space="preserve">PAGE  </w:instrText>
    </w:r>
    <w:r>
      <w:fldChar w:fldCharType="end"/>
    </w:r>
  </w:p>
  <w:p w14:paraId="066913CB" w14:textId="77777777" w:rsidR="008523F4" w:rsidRDefault="008523F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9D1E2" w14:textId="77777777" w:rsidR="008523F4" w:rsidRDefault="004D3C55">
    <w:pPr>
      <w:pStyle w:val="a4"/>
      <w:jc w:val="center"/>
    </w:pPr>
    <w:r>
      <w:rPr>
        <w:rStyle w:val="a5"/>
      </w:rPr>
      <w:fldChar w:fldCharType="begin"/>
    </w:r>
    <w:r w:rsidR="008523F4">
      <w:rPr>
        <w:rStyle w:val="a5"/>
      </w:rPr>
      <w:instrText xml:space="preserve"> PAGE </w:instrText>
    </w:r>
    <w:r>
      <w:rPr>
        <w:rStyle w:val="a5"/>
      </w:rPr>
      <w:fldChar w:fldCharType="separate"/>
    </w:r>
    <w:r w:rsidR="006610F6">
      <w:rPr>
        <w:rStyle w:val="a5"/>
        <w:noProof/>
      </w:rPr>
      <w:t>6</w:t>
    </w:r>
    <w:r>
      <w:rPr>
        <w:rStyle w:val="a5"/>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B6B33" w14:textId="77777777" w:rsidR="00823C4B" w:rsidRDefault="00823C4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916B4" w14:textId="77777777" w:rsidR="00AE3A99" w:rsidRDefault="00AE3A99" w:rsidP="008523F4">
      <w:r>
        <w:separator/>
      </w:r>
    </w:p>
  </w:footnote>
  <w:footnote w:type="continuationSeparator" w:id="0">
    <w:p w14:paraId="2712CCFF" w14:textId="77777777" w:rsidR="00AE3A99" w:rsidRDefault="00AE3A99" w:rsidP="0085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704D8A" w14:textId="77777777" w:rsidR="00823C4B" w:rsidRDefault="00823C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D9169" w14:textId="77777777" w:rsidR="00823C4B" w:rsidRDefault="00823C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7B6F5" w14:textId="77777777" w:rsidR="00823C4B" w:rsidRDefault="00823C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2"/>
    <w:multiLevelType w:val="multilevel"/>
    <w:tmpl w:val="00000012"/>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C1378B0"/>
    <w:multiLevelType w:val="hybridMultilevel"/>
    <w:tmpl w:val="9B14D450"/>
    <w:lvl w:ilvl="0" w:tplc="EC807D5E">
      <w:numFmt w:val="bullet"/>
      <w:lvlText w:val="□"/>
      <w:lvlJc w:val="left"/>
      <w:pPr>
        <w:tabs>
          <w:tab w:val="num" w:pos="360"/>
        </w:tabs>
        <w:ind w:left="360" w:hanging="360"/>
      </w:pPr>
      <w:rPr>
        <w:rFonts w:ascii="宋体" w:eastAsia="宋体" w:hAnsi="宋体" w:cs="Times New Roman" w:hint="eastAsia"/>
      </w:rPr>
    </w:lvl>
    <w:lvl w:ilvl="1" w:tplc="EC807D5E">
      <w:numFmt w:val="bullet"/>
      <w:lvlText w:val="□"/>
      <w:lvlJc w:val="left"/>
      <w:pPr>
        <w:tabs>
          <w:tab w:val="num" w:pos="840"/>
        </w:tabs>
        <w:ind w:left="840" w:hanging="420"/>
      </w:pPr>
      <w:rPr>
        <w:rFonts w:ascii="宋体" w:eastAsia="宋体" w:hAnsi="宋体" w:cs="Times New Roman" w:hint="eastAsia"/>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F4"/>
    <w:rsid w:val="00003BA9"/>
    <w:rsid w:val="000137E2"/>
    <w:rsid w:val="000F2375"/>
    <w:rsid w:val="001300A9"/>
    <w:rsid w:val="00172A0C"/>
    <w:rsid w:val="00190189"/>
    <w:rsid w:val="00264807"/>
    <w:rsid w:val="002E4A0F"/>
    <w:rsid w:val="0036317B"/>
    <w:rsid w:val="00373ABE"/>
    <w:rsid w:val="004D3C55"/>
    <w:rsid w:val="00517F34"/>
    <w:rsid w:val="006610F6"/>
    <w:rsid w:val="006A6E84"/>
    <w:rsid w:val="006A755F"/>
    <w:rsid w:val="007330BD"/>
    <w:rsid w:val="00823C4B"/>
    <w:rsid w:val="008523F4"/>
    <w:rsid w:val="008B1979"/>
    <w:rsid w:val="00932EFE"/>
    <w:rsid w:val="009B440D"/>
    <w:rsid w:val="00A60DD0"/>
    <w:rsid w:val="00AC5101"/>
    <w:rsid w:val="00AE3A99"/>
    <w:rsid w:val="00CA4FB5"/>
    <w:rsid w:val="00CB67AC"/>
    <w:rsid w:val="00E53EF0"/>
    <w:rsid w:val="00E55D2E"/>
    <w:rsid w:val="00ED1B4E"/>
    <w:rsid w:val="00F261CB"/>
    <w:rsid w:val="00F824AA"/>
    <w:rsid w:val="00FF22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2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3F4"/>
    <w:rPr>
      <w:sz w:val="18"/>
      <w:szCs w:val="18"/>
    </w:rPr>
  </w:style>
  <w:style w:type="paragraph" w:styleId="a4">
    <w:name w:val="footer"/>
    <w:basedOn w:val="a"/>
    <w:link w:val="Char0"/>
    <w:unhideWhenUsed/>
    <w:rsid w:val="008523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23F4"/>
    <w:rPr>
      <w:sz w:val="18"/>
      <w:szCs w:val="18"/>
    </w:rPr>
  </w:style>
  <w:style w:type="character" w:styleId="a5">
    <w:name w:val="page number"/>
    <w:basedOn w:val="a0"/>
    <w:rsid w:val="008523F4"/>
  </w:style>
  <w:style w:type="table" w:styleId="a6">
    <w:name w:val="Table Grid"/>
    <w:basedOn w:val="a1"/>
    <w:uiPriority w:val="59"/>
    <w:rsid w:val="00130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Light Shading"/>
    <w:basedOn w:val="a1"/>
    <w:uiPriority w:val="60"/>
    <w:rsid w:val="001300A9"/>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8">
    <w:name w:val="Light List"/>
    <w:basedOn w:val="a1"/>
    <w:uiPriority w:val="61"/>
    <w:rsid w:val="001300A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9">
    <w:name w:val="Title"/>
    <w:basedOn w:val="a"/>
    <w:next w:val="a"/>
    <w:link w:val="Char1"/>
    <w:uiPriority w:val="10"/>
    <w:qFormat/>
    <w:rsid w:val="000F2375"/>
    <w:pPr>
      <w:spacing w:before="240" w:after="60"/>
      <w:jc w:val="center"/>
      <w:outlineLvl w:val="0"/>
    </w:pPr>
    <w:rPr>
      <w:rFonts w:asciiTheme="majorHAnsi" w:hAnsiTheme="majorHAnsi" w:cstheme="majorBidi"/>
      <w:b/>
      <w:bCs/>
      <w:sz w:val="32"/>
      <w:szCs w:val="32"/>
    </w:rPr>
  </w:style>
  <w:style w:type="character" w:customStyle="1" w:styleId="Char1">
    <w:name w:val="标题 Char"/>
    <w:basedOn w:val="a0"/>
    <w:link w:val="a9"/>
    <w:uiPriority w:val="10"/>
    <w:rsid w:val="000F237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93F04-C025-4DB8-921F-4CE9C3936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3021</Characters>
  <Application>Microsoft Office Word</Application>
  <DocSecurity>0</DocSecurity>
  <Lines>25</Lines>
  <Paragraphs>7</Paragraphs>
  <ScaleCrop>false</ScaleCrop>
  <Company>Lenovo</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lixiangdong</dc:creator>
  <cp:lastModifiedBy>刘立煌</cp:lastModifiedBy>
  <cp:revision>5</cp:revision>
  <dcterms:created xsi:type="dcterms:W3CDTF">2016-11-26T01:26:00Z</dcterms:created>
  <dcterms:modified xsi:type="dcterms:W3CDTF">2016-11-28T02:26:00Z</dcterms:modified>
</cp:coreProperties>
</file>