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986" w:rsidRDefault="00A2481D">
      <w:pPr>
        <w:jc w:val="center"/>
        <w:outlineLvl w:val="1"/>
        <w:rPr>
          <w:rFonts w:asciiTheme="minorEastAsia" w:eastAsiaTheme="minorEastAsia" w:hAnsiTheme="minorEastAsia"/>
          <w:b/>
          <w:sz w:val="44"/>
          <w:szCs w:val="44"/>
        </w:rPr>
      </w:pPr>
      <w:bookmarkStart w:id="0" w:name="_Toc459908442"/>
      <w:r w:rsidRPr="00B2192E">
        <w:rPr>
          <w:rFonts w:asciiTheme="minorEastAsia" w:eastAsiaTheme="minorEastAsia" w:hAnsiTheme="minorEastAsia" w:hint="eastAsia"/>
          <w:b/>
          <w:sz w:val="44"/>
          <w:szCs w:val="44"/>
        </w:rPr>
        <w:t>妊娠剧吐临床路径</w:t>
      </w:r>
      <w:bookmarkEnd w:id="0"/>
    </w:p>
    <w:p w:rsidR="00B2192E" w:rsidRDefault="00B2192E">
      <w:pPr>
        <w:jc w:val="center"/>
        <w:outlineLvl w:val="1"/>
        <w:rPr>
          <w:rFonts w:ascii="仿宋_GB2312" w:eastAsia="仿宋_GB2312" w:hAnsiTheme="minorEastAsia"/>
          <w:sz w:val="32"/>
          <w:szCs w:val="32"/>
        </w:rPr>
      </w:pPr>
      <w:r w:rsidRPr="00B2192E">
        <w:rPr>
          <w:rFonts w:ascii="仿宋_GB2312" w:eastAsia="仿宋_GB2312" w:hAnsiTheme="minorEastAsia" w:hint="eastAsia"/>
          <w:sz w:val="32"/>
          <w:szCs w:val="32"/>
        </w:rPr>
        <w:t>（2016年版）</w:t>
      </w:r>
    </w:p>
    <w:p w:rsidR="00CC032B" w:rsidRPr="00B2192E" w:rsidRDefault="00CC032B">
      <w:pPr>
        <w:jc w:val="center"/>
        <w:outlineLvl w:val="1"/>
        <w:rPr>
          <w:rFonts w:ascii="仿宋_GB2312" w:eastAsia="仿宋_GB2312" w:hAnsiTheme="minorEastAsia" w:hint="eastAsia"/>
          <w:sz w:val="32"/>
          <w:szCs w:val="32"/>
        </w:rPr>
      </w:pPr>
      <w:bookmarkStart w:id="1" w:name="_GoBack"/>
      <w:bookmarkEnd w:id="1"/>
    </w:p>
    <w:p w:rsidR="00213986" w:rsidRPr="00B2192E" w:rsidRDefault="00A2481D" w:rsidP="00FB0734">
      <w:pPr>
        <w:adjustRightInd w:val="0"/>
        <w:snapToGrid w:val="0"/>
        <w:spacing w:beforeLines="100" w:before="312" w:line="360" w:lineRule="auto"/>
        <w:ind w:firstLineChars="200" w:firstLine="640"/>
        <w:rPr>
          <w:rFonts w:ascii="黑体" w:eastAsia="黑体" w:hAnsi="宋体"/>
          <w:sz w:val="32"/>
          <w:szCs w:val="32"/>
        </w:rPr>
      </w:pPr>
      <w:r w:rsidRPr="00B2192E">
        <w:rPr>
          <w:rFonts w:ascii="黑体" w:eastAsia="黑体" w:hAnsi="宋体" w:hint="eastAsia"/>
          <w:sz w:val="32"/>
          <w:szCs w:val="32"/>
        </w:rPr>
        <w:t>一、妊娠剧吐临床路径标准住院流程</w:t>
      </w:r>
    </w:p>
    <w:p w:rsidR="00213986" w:rsidRPr="00B2192E" w:rsidRDefault="00A2481D" w:rsidP="00FB0734">
      <w:pPr>
        <w:adjustRightInd w:val="0"/>
        <w:snapToGrid w:val="0"/>
        <w:spacing w:line="360" w:lineRule="auto"/>
        <w:ind w:firstLineChars="200" w:firstLine="643"/>
        <w:rPr>
          <w:rFonts w:ascii="楷体_GB2312" w:eastAsia="楷体_GB2312" w:hAnsi="宋体"/>
          <w:b/>
          <w:sz w:val="32"/>
          <w:szCs w:val="32"/>
        </w:rPr>
      </w:pPr>
      <w:r w:rsidRPr="00B2192E">
        <w:rPr>
          <w:rFonts w:ascii="楷体_GB2312" w:eastAsia="楷体_GB2312" w:hAnsi="宋体" w:hint="eastAsia"/>
          <w:b/>
          <w:sz w:val="32"/>
          <w:szCs w:val="32"/>
        </w:rPr>
        <w:t>（一）适用对象</w:t>
      </w:r>
      <w:r w:rsidR="00B2192E" w:rsidRPr="00B2192E">
        <w:rPr>
          <w:rFonts w:ascii="楷体_GB2312" w:eastAsia="楷体_GB2312" w:hAnsi="宋体" w:hint="eastAsia"/>
          <w:b/>
          <w:sz w:val="32"/>
          <w:szCs w:val="32"/>
        </w:rPr>
        <w:t>。</w:t>
      </w:r>
    </w:p>
    <w:p w:rsidR="00213986" w:rsidRPr="00B2192E" w:rsidRDefault="00A2481D" w:rsidP="00B2192E">
      <w:pPr>
        <w:adjustRightInd w:val="0"/>
        <w:snapToGrid w:val="0"/>
        <w:spacing w:line="360" w:lineRule="auto"/>
        <w:ind w:firstLineChars="200" w:firstLine="640"/>
        <w:rPr>
          <w:rFonts w:ascii="仿宋_GB2312" w:eastAsia="仿宋_GB2312" w:hAnsi="宋体"/>
          <w:sz w:val="32"/>
          <w:szCs w:val="32"/>
        </w:rPr>
      </w:pPr>
      <w:r w:rsidRPr="00B2192E">
        <w:rPr>
          <w:rFonts w:ascii="仿宋_GB2312" w:eastAsia="仿宋_GB2312" w:hAnsi="宋体" w:hint="eastAsia"/>
          <w:sz w:val="32"/>
          <w:szCs w:val="32"/>
        </w:rPr>
        <w:t>第一诊断为妊娠剧吐（ICD：</w:t>
      </w:r>
      <w:r w:rsidR="00400D1B" w:rsidRPr="00400D1B">
        <w:rPr>
          <w:rFonts w:ascii="仿宋_GB2312" w:eastAsia="仿宋_GB2312" w:hAnsi="宋体"/>
          <w:sz w:val="32"/>
          <w:szCs w:val="32"/>
        </w:rPr>
        <w:t>O21.000</w:t>
      </w:r>
      <w:r w:rsidR="00400D1B">
        <w:rPr>
          <w:rFonts w:ascii="仿宋_GB2312" w:eastAsia="仿宋_GB2312" w:hAnsi="宋体"/>
          <w:sz w:val="32"/>
          <w:szCs w:val="32"/>
        </w:rPr>
        <w:t>/</w:t>
      </w:r>
      <w:r w:rsidR="00400D1B" w:rsidRPr="00400D1B">
        <w:rPr>
          <w:rFonts w:ascii="仿宋_GB2312" w:eastAsia="仿宋_GB2312" w:hAnsi="宋体"/>
          <w:sz w:val="32"/>
          <w:szCs w:val="32"/>
        </w:rPr>
        <w:t>O21.001</w:t>
      </w:r>
      <w:r w:rsidR="00400D1B">
        <w:rPr>
          <w:rFonts w:ascii="仿宋_GB2312" w:eastAsia="仿宋_GB2312" w:hAnsi="宋体" w:hint="eastAsia"/>
          <w:sz w:val="32"/>
          <w:szCs w:val="32"/>
        </w:rPr>
        <w:t>/</w:t>
      </w:r>
      <w:r w:rsidR="00400D1B" w:rsidRPr="00400D1B">
        <w:rPr>
          <w:rFonts w:ascii="仿宋_GB2312" w:eastAsia="仿宋_GB2312" w:hAnsi="宋体"/>
          <w:sz w:val="32"/>
          <w:szCs w:val="32"/>
        </w:rPr>
        <w:t>O21.100</w:t>
      </w:r>
      <w:r w:rsidRPr="00B2192E">
        <w:rPr>
          <w:rFonts w:ascii="仿宋_GB2312" w:eastAsia="仿宋_GB2312" w:hAnsi="宋体" w:hint="eastAsia"/>
          <w:sz w:val="32"/>
          <w:szCs w:val="32"/>
        </w:rPr>
        <w:t>）</w:t>
      </w:r>
    </w:p>
    <w:p w:rsidR="00213986" w:rsidRPr="00B2192E" w:rsidRDefault="00A2481D" w:rsidP="00FB0734">
      <w:pPr>
        <w:adjustRightInd w:val="0"/>
        <w:snapToGrid w:val="0"/>
        <w:spacing w:line="360" w:lineRule="auto"/>
        <w:ind w:firstLineChars="200" w:firstLine="643"/>
        <w:rPr>
          <w:rFonts w:ascii="楷体_GB2312" w:eastAsia="楷体_GB2312" w:hAnsi="宋体"/>
          <w:b/>
          <w:sz w:val="32"/>
          <w:szCs w:val="32"/>
        </w:rPr>
      </w:pPr>
      <w:r w:rsidRPr="00B2192E">
        <w:rPr>
          <w:rFonts w:ascii="楷体_GB2312" w:eastAsia="楷体_GB2312" w:hAnsi="宋体" w:hint="eastAsia"/>
          <w:b/>
          <w:sz w:val="32"/>
          <w:szCs w:val="32"/>
        </w:rPr>
        <w:t>（二）诊断依据</w:t>
      </w:r>
      <w:r w:rsidR="00B2192E">
        <w:rPr>
          <w:rFonts w:ascii="楷体_GB2312" w:eastAsia="楷体_GB2312" w:hAnsi="宋体" w:hint="eastAsia"/>
          <w:b/>
          <w:sz w:val="32"/>
          <w:szCs w:val="32"/>
        </w:rPr>
        <w:t>。</w:t>
      </w:r>
    </w:p>
    <w:p w:rsidR="00213986" w:rsidRPr="00B2192E" w:rsidRDefault="00A2481D" w:rsidP="00B2192E">
      <w:pPr>
        <w:adjustRightInd w:val="0"/>
        <w:snapToGrid w:val="0"/>
        <w:spacing w:line="360" w:lineRule="auto"/>
        <w:ind w:firstLineChars="200" w:firstLine="640"/>
        <w:rPr>
          <w:rFonts w:ascii="仿宋_GB2312" w:eastAsia="仿宋_GB2312" w:hAnsi="宋体"/>
          <w:sz w:val="32"/>
          <w:szCs w:val="32"/>
        </w:rPr>
      </w:pPr>
      <w:r w:rsidRPr="00B2192E">
        <w:rPr>
          <w:rFonts w:ascii="仿宋_GB2312" w:eastAsia="仿宋_GB2312" w:hAnsi="宋体" w:hint="eastAsia"/>
          <w:sz w:val="32"/>
          <w:szCs w:val="32"/>
        </w:rPr>
        <w:t>根据《妇产科学》（高等医学院校统编教材，第八版，人民卫生出版社）</w:t>
      </w:r>
    </w:p>
    <w:p w:rsidR="00213986" w:rsidRPr="00B2192E" w:rsidRDefault="00A2481D" w:rsidP="00B2192E">
      <w:pPr>
        <w:adjustRightInd w:val="0"/>
        <w:snapToGrid w:val="0"/>
        <w:spacing w:line="360" w:lineRule="auto"/>
        <w:ind w:firstLineChars="200" w:firstLine="640"/>
        <w:rPr>
          <w:rFonts w:ascii="仿宋_GB2312" w:eastAsia="仿宋_GB2312" w:hAnsi="宋体"/>
          <w:sz w:val="32"/>
          <w:szCs w:val="32"/>
        </w:rPr>
      </w:pPr>
      <w:r w:rsidRPr="00B2192E">
        <w:rPr>
          <w:rFonts w:ascii="仿宋_GB2312" w:eastAsia="仿宋_GB2312" w:hAnsi="宋体" w:hint="eastAsia"/>
          <w:sz w:val="32"/>
          <w:szCs w:val="32"/>
        </w:rPr>
        <w:t>1.怀孕5-10周频繁恶心呕吐；</w:t>
      </w:r>
    </w:p>
    <w:p w:rsidR="00213986" w:rsidRPr="00B2192E" w:rsidRDefault="00A2481D" w:rsidP="00B2192E">
      <w:pPr>
        <w:adjustRightInd w:val="0"/>
        <w:snapToGrid w:val="0"/>
        <w:spacing w:line="360" w:lineRule="auto"/>
        <w:ind w:firstLineChars="200" w:firstLine="640"/>
        <w:rPr>
          <w:rFonts w:ascii="仿宋_GB2312" w:eastAsia="仿宋_GB2312" w:hAnsi="宋体"/>
          <w:sz w:val="32"/>
          <w:szCs w:val="32"/>
        </w:rPr>
      </w:pPr>
      <w:r w:rsidRPr="00B2192E">
        <w:rPr>
          <w:rFonts w:ascii="仿宋_GB2312" w:eastAsia="仿宋_GB2312" w:hAnsi="宋体" w:hint="eastAsia"/>
          <w:sz w:val="32"/>
          <w:szCs w:val="32"/>
        </w:rPr>
        <w:t>2.体重下降较妊娠前＞5%；</w:t>
      </w:r>
    </w:p>
    <w:p w:rsidR="00213986" w:rsidRPr="00B2192E" w:rsidRDefault="00A2481D" w:rsidP="00B2192E">
      <w:pPr>
        <w:adjustRightInd w:val="0"/>
        <w:snapToGrid w:val="0"/>
        <w:spacing w:line="360" w:lineRule="auto"/>
        <w:ind w:firstLineChars="200" w:firstLine="640"/>
        <w:rPr>
          <w:rFonts w:ascii="仿宋_GB2312" w:eastAsia="仿宋_GB2312" w:hAnsi="宋体"/>
          <w:sz w:val="32"/>
          <w:szCs w:val="32"/>
        </w:rPr>
      </w:pPr>
      <w:r w:rsidRPr="00B2192E">
        <w:rPr>
          <w:rFonts w:ascii="仿宋_GB2312" w:eastAsia="仿宋_GB2312" w:hAnsi="宋体" w:hint="eastAsia"/>
          <w:sz w:val="32"/>
          <w:szCs w:val="32"/>
        </w:rPr>
        <w:t>3.体液电解质失衡及新陈代谢紊乱。</w:t>
      </w:r>
    </w:p>
    <w:p w:rsidR="00213986" w:rsidRPr="00B2192E" w:rsidRDefault="00A2481D" w:rsidP="00FB0734">
      <w:pPr>
        <w:adjustRightInd w:val="0"/>
        <w:snapToGrid w:val="0"/>
        <w:spacing w:line="360" w:lineRule="auto"/>
        <w:ind w:firstLineChars="200" w:firstLine="643"/>
        <w:rPr>
          <w:rFonts w:ascii="楷体_GB2312" w:eastAsia="楷体_GB2312" w:hAnsi="宋体"/>
          <w:b/>
          <w:sz w:val="32"/>
          <w:szCs w:val="32"/>
        </w:rPr>
      </w:pPr>
      <w:r w:rsidRPr="00B2192E">
        <w:rPr>
          <w:rFonts w:ascii="楷体_GB2312" w:eastAsia="楷体_GB2312" w:hAnsi="宋体" w:hint="eastAsia"/>
          <w:b/>
          <w:sz w:val="32"/>
          <w:szCs w:val="32"/>
        </w:rPr>
        <w:t>（三）治疗方案的选择</w:t>
      </w:r>
      <w:r w:rsidR="00B2192E">
        <w:rPr>
          <w:rFonts w:ascii="楷体_GB2312" w:eastAsia="楷体_GB2312" w:hAnsi="宋体" w:hint="eastAsia"/>
          <w:b/>
          <w:sz w:val="32"/>
          <w:szCs w:val="32"/>
        </w:rPr>
        <w:t>。</w:t>
      </w:r>
    </w:p>
    <w:p w:rsidR="00213986" w:rsidRPr="00B2192E" w:rsidRDefault="00A2481D" w:rsidP="00B2192E">
      <w:pPr>
        <w:adjustRightInd w:val="0"/>
        <w:snapToGrid w:val="0"/>
        <w:spacing w:line="360" w:lineRule="auto"/>
        <w:ind w:firstLineChars="200" w:firstLine="640"/>
        <w:rPr>
          <w:rFonts w:ascii="仿宋_GB2312" w:eastAsia="仿宋_GB2312" w:hAnsi="宋体"/>
          <w:sz w:val="32"/>
          <w:szCs w:val="32"/>
        </w:rPr>
      </w:pPr>
      <w:r w:rsidRPr="00B2192E">
        <w:rPr>
          <w:rFonts w:ascii="仿宋_GB2312" w:eastAsia="仿宋_GB2312" w:hAnsi="宋体" w:hint="eastAsia"/>
          <w:sz w:val="32"/>
          <w:szCs w:val="32"/>
        </w:rPr>
        <w:t>1.禁食补液，根据呕吐情况每日补液量约2000-3000ml，纠正电解质及酸解平衡紊乱；</w:t>
      </w:r>
    </w:p>
    <w:p w:rsidR="00213986" w:rsidRPr="00B2192E" w:rsidRDefault="00A2481D" w:rsidP="00B2192E">
      <w:pPr>
        <w:adjustRightInd w:val="0"/>
        <w:snapToGrid w:val="0"/>
        <w:spacing w:line="360" w:lineRule="auto"/>
        <w:ind w:firstLineChars="200" w:firstLine="640"/>
        <w:rPr>
          <w:rFonts w:ascii="仿宋_GB2312" w:eastAsia="仿宋_GB2312" w:hAnsi="宋体"/>
          <w:sz w:val="32"/>
          <w:szCs w:val="32"/>
        </w:rPr>
      </w:pPr>
      <w:r w:rsidRPr="00B2192E">
        <w:rPr>
          <w:rFonts w:ascii="仿宋_GB2312" w:eastAsia="仿宋_GB2312" w:hAnsi="宋体" w:hint="eastAsia"/>
          <w:sz w:val="32"/>
          <w:szCs w:val="32"/>
        </w:rPr>
        <w:t>2.应用止吐剂；</w:t>
      </w:r>
    </w:p>
    <w:p w:rsidR="00213986" w:rsidRPr="00B2192E" w:rsidRDefault="00A2481D" w:rsidP="00B2192E">
      <w:pPr>
        <w:adjustRightInd w:val="0"/>
        <w:snapToGrid w:val="0"/>
        <w:spacing w:line="360" w:lineRule="auto"/>
        <w:ind w:firstLineChars="200" w:firstLine="640"/>
        <w:rPr>
          <w:rFonts w:ascii="仿宋_GB2312" w:eastAsia="仿宋_GB2312" w:hAnsi="宋体"/>
          <w:sz w:val="32"/>
          <w:szCs w:val="32"/>
        </w:rPr>
      </w:pPr>
      <w:r w:rsidRPr="00B2192E">
        <w:rPr>
          <w:rFonts w:ascii="仿宋_GB2312" w:eastAsia="仿宋_GB2312" w:hAnsi="宋体" w:hint="eastAsia"/>
          <w:sz w:val="32"/>
          <w:szCs w:val="32"/>
        </w:rPr>
        <w:t>3.终止妊娠。</w:t>
      </w:r>
    </w:p>
    <w:p w:rsidR="00213986" w:rsidRPr="00B2192E" w:rsidRDefault="00A2481D" w:rsidP="00FB0734">
      <w:pPr>
        <w:adjustRightInd w:val="0"/>
        <w:snapToGrid w:val="0"/>
        <w:spacing w:line="360" w:lineRule="auto"/>
        <w:ind w:firstLineChars="200" w:firstLine="643"/>
        <w:rPr>
          <w:rFonts w:ascii="楷体_GB2312" w:eastAsia="楷体_GB2312" w:hAnsi="宋体"/>
          <w:b/>
          <w:sz w:val="32"/>
          <w:szCs w:val="32"/>
        </w:rPr>
      </w:pPr>
      <w:r w:rsidRPr="00B2192E">
        <w:rPr>
          <w:rFonts w:ascii="楷体_GB2312" w:eastAsia="楷体_GB2312" w:hAnsi="宋体" w:hint="eastAsia"/>
          <w:b/>
          <w:sz w:val="32"/>
          <w:szCs w:val="32"/>
        </w:rPr>
        <w:t>（四）标准住院日4-7天</w:t>
      </w:r>
      <w:r w:rsidR="00B2192E">
        <w:rPr>
          <w:rFonts w:ascii="楷体_GB2312" w:eastAsia="楷体_GB2312" w:hAnsi="宋体" w:hint="eastAsia"/>
          <w:b/>
          <w:sz w:val="32"/>
          <w:szCs w:val="32"/>
        </w:rPr>
        <w:t>。</w:t>
      </w:r>
    </w:p>
    <w:p w:rsidR="00213986" w:rsidRPr="00B2192E" w:rsidRDefault="00A2481D" w:rsidP="00FB0734">
      <w:pPr>
        <w:adjustRightInd w:val="0"/>
        <w:snapToGrid w:val="0"/>
        <w:spacing w:line="360" w:lineRule="auto"/>
        <w:ind w:firstLineChars="200" w:firstLine="643"/>
        <w:rPr>
          <w:rFonts w:ascii="楷体_GB2312" w:eastAsia="楷体_GB2312" w:hAnsi="宋体"/>
          <w:b/>
          <w:sz w:val="32"/>
          <w:szCs w:val="32"/>
        </w:rPr>
      </w:pPr>
      <w:r w:rsidRPr="00B2192E">
        <w:rPr>
          <w:rFonts w:ascii="楷体_GB2312" w:eastAsia="楷体_GB2312" w:hAnsi="宋体" w:hint="eastAsia"/>
          <w:b/>
          <w:sz w:val="32"/>
          <w:szCs w:val="32"/>
        </w:rPr>
        <w:t>（五）进入路径标准</w:t>
      </w:r>
      <w:r w:rsidR="00B2192E">
        <w:rPr>
          <w:rFonts w:ascii="楷体_GB2312" w:eastAsia="楷体_GB2312" w:hAnsi="宋体" w:hint="eastAsia"/>
          <w:b/>
          <w:sz w:val="32"/>
          <w:szCs w:val="32"/>
        </w:rPr>
        <w:t>。</w:t>
      </w:r>
    </w:p>
    <w:p w:rsidR="00213986" w:rsidRPr="00B2192E" w:rsidRDefault="00A2481D" w:rsidP="00B2192E">
      <w:pPr>
        <w:adjustRightInd w:val="0"/>
        <w:snapToGrid w:val="0"/>
        <w:spacing w:line="360" w:lineRule="auto"/>
        <w:ind w:firstLineChars="200" w:firstLine="640"/>
        <w:rPr>
          <w:rFonts w:ascii="仿宋_GB2312" w:eastAsia="仿宋_GB2312" w:hAnsi="宋体"/>
          <w:sz w:val="32"/>
          <w:szCs w:val="32"/>
        </w:rPr>
      </w:pPr>
      <w:r w:rsidRPr="00B2192E">
        <w:rPr>
          <w:rFonts w:ascii="仿宋_GB2312" w:eastAsia="仿宋_GB2312" w:hAnsi="宋体" w:hint="eastAsia"/>
          <w:sz w:val="32"/>
          <w:szCs w:val="32"/>
        </w:rPr>
        <w:t>1.第一诊断必须符合ICD：早孕妊娠剧吐编码</w:t>
      </w:r>
      <w:r w:rsidRPr="00B2192E">
        <w:rPr>
          <w:rFonts w:ascii="仿宋_GB2312" w:eastAsia="仿宋_GB2312" w:hAnsi="宋体" w:hint="eastAsia"/>
          <w:color w:val="FF0000"/>
          <w:sz w:val="32"/>
          <w:szCs w:val="32"/>
        </w:rPr>
        <w:t>？</w:t>
      </w:r>
    </w:p>
    <w:p w:rsidR="00213986" w:rsidRPr="00B2192E" w:rsidRDefault="00A2481D" w:rsidP="00B2192E">
      <w:pPr>
        <w:adjustRightInd w:val="0"/>
        <w:snapToGrid w:val="0"/>
        <w:spacing w:line="360" w:lineRule="auto"/>
        <w:ind w:firstLineChars="200" w:firstLine="640"/>
        <w:rPr>
          <w:rFonts w:ascii="仿宋_GB2312" w:eastAsia="仿宋_GB2312" w:hAnsi="宋体"/>
          <w:sz w:val="32"/>
          <w:szCs w:val="32"/>
        </w:rPr>
      </w:pPr>
      <w:r w:rsidRPr="00B2192E">
        <w:rPr>
          <w:rFonts w:ascii="仿宋_GB2312" w:eastAsia="仿宋_GB2312" w:hAnsi="宋体" w:hint="eastAsia"/>
          <w:sz w:val="32"/>
          <w:szCs w:val="32"/>
        </w:rPr>
        <w:t>2.排除其他原因引起的呕吐；</w:t>
      </w:r>
    </w:p>
    <w:p w:rsidR="00213986" w:rsidRPr="00B2192E" w:rsidRDefault="00A2481D" w:rsidP="00B2192E">
      <w:pPr>
        <w:adjustRightInd w:val="0"/>
        <w:snapToGrid w:val="0"/>
        <w:spacing w:line="360" w:lineRule="auto"/>
        <w:ind w:firstLineChars="200" w:firstLine="640"/>
        <w:rPr>
          <w:rFonts w:ascii="仿宋_GB2312" w:eastAsia="仿宋_GB2312" w:hAnsi="宋体"/>
          <w:sz w:val="32"/>
          <w:szCs w:val="32"/>
        </w:rPr>
      </w:pPr>
      <w:r w:rsidRPr="00B2192E">
        <w:rPr>
          <w:rFonts w:ascii="仿宋_GB2312" w:eastAsia="仿宋_GB2312" w:hAnsi="宋体" w:hint="eastAsia"/>
          <w:sz w:val="32"/>
          <w:szCs w:val="32"/>
        </w:rPr>
        <w:t>3.当患者同时具有其他疾病诊断，但在住院期间不需特</w:t>
      </w:r>
      <w:r w:rsidRPr="00B2192E">
        <w:rPr>
          <w:rFonts w:ascii="仿宋_GB2312" w:eastAsia="仿宋_GB2312" w:hAnsi="宋体" w:hint="eastAsia"/>
          <w:sz w:val="32"/>
          <w:szCs w:val="32"/>
        </w:rPr>
        <w:lastRenderedPageBreak/>
        <w:t>殊处理也不影响第一诊断的临床路径流程实施时，可以进入路径。</w:t>
      </w:r>
    </w:p>
    <w:p w:rsidR="00213986" w:rsidRPr="00B2192E" w:rsidRDefault="00A2481D" w:rsidP="00FB0734">
      <w:pPr>
        <w:adjustRightInd w:val="0"/>
        <w:snapToGrid w:val="0"/>
        <w:spacing w:line="360" w:lineRule="auto"/>
        <w:ind w:firstLineChars="200" w:firstLine="643"/>
        <w:rPr>
          <w:rFonts w:ascii="楷体_GB2312" w:eastAsia="楷体_GB2312" w:hAnsi="宋体"/>
          <w:b/>
          <w:sz w:val="32"/>
          <w:szCs w:val="32"/>
        </w:rPr>
      </w:pPr>
      <w:r w:rsidRPr="00B2192E">
        <w:rPr>
          <w:rFonts w:ascii="楷体_GB2312" w:eastAsia="楷体_GB2312" w:hAnsi="宋体" w:hint="eastAsia"/>
          <w:b/>
          <w:sz w:val="32"/>
          <w:szCs w:val="32"/>
        </w:rPr>
        <w:t>（六）入院后第1天</w:t>
      </w:r>
      <w:r w:rsidR="00B2192E">
        <w:rPr>
          <w:rFonts w:ascii="楷体_GB2312" w:eastAsia="楷体_GB2312" w:hAnsi="宋体" w:hint="eastAsia"/>
          <w:b/>
          <w:sz w:val="32"/>
          <w:szCs w:val="32"/>
        </w:rPr>
        <w:t>。</w:t>
      </w:r>
    </w:p>
    <w:p w:rsidR="00213986" w:rsidRPr="00B2192E" w:rsidRDefault="00A2481D" w:rsidP="00B2192E">
      <w:pPr>
        <w:adjustRightInd w:val="0"/>
        <w:snapToGrid w:val="0"/>
        <w:spacing w:line="360" w:lineRule="auto"/>
        <w:ind w:firstLineChars="200" w:firstLine="640"/>
        <w:rPr>
          <w:rFonts w:ascii="仿宋_GB2312" w:eastAsia="仿宋_GB2312" w:hAnsi="宋体"/>
          <w:sz w:val="32"/>
          <w:szCs w:val="32"/>
        </w:rPr>
      </w:pPr>
      <w:r w:rsidRPr="00B2192E">
        <w:rPr>
          <w:rFonts w:ascii="仿宋_GB2312" w:eastAsia="仿宋_GB2312" w:hAnsi="宋体" w:hint="eastAsia"/>
          <w:sz w:val="32"/>
          <w:szCs w:val="32"/>
        </w:rPr>
        <w:t>1.必需的检查项目：</w:t>
      </w:r>
    </w:p>
    <w:p w:rsidR="00213986" w:rsidRPr="00B2192E" w:rsidRDefault="00A2481D" w:rsidP="00B2192E">
      <w:pPr>
        <w:adjustRightInd w:val="0"/>
        <w:snapToGrid w:val="0"/>
        <w:spacing w:line="360" w:lineRule="auto"/>
        <w:ind w:firstLineChars="200" w:firstLine="640"/>
        <w:rPr>
          <w:rFonts w:ascii="仿宋_GB2312" w:eastAsia="仿宋_GB2312" w:hAnsi="宋体"/>
          <w:sz w:val="32"/>
          <w:szCs w:val="32"/>
        </w:rPr>
      </w:pPr>
      <w:r w:rsidRPr="00B2192E">
        <w:rPr>
          <w:rFonts w:ascii="仿宋_GB2312" w:eastAsia="仿宋_GB2312" w:hAnsi="宋体" w:hint="eastAsia"/>
          <w:sz w:val="32"/>
          <w:szCs w:val="32"/>
        </w:rPr>
        <w:t>（1）血常规、尿常规、电解质、肝肾功、血凝、甲状腺功能；</w:t>
      </w:r>
    </w:p>
    <w:p w:rsidR="00213986" w:rsidRPr="00B2192E" w:rsidRDefault="00A2481D" w:rsidP="00B2192E">
      <w:pPr>
        <w:adjustRightInd w:val="0"/>
        <w:snapToGrid w:val="0"/>
        <w:spacing w:line="360" w:lineRule="auto"/>
        <w:ind w:firstLineChars="200" w:firstLine="640"/>
        <w:rPr>
          <w:rFonts w:ascii="仿宋_GB2312" w:eastAsia="仿宋_GB2312" w:hAnsi="宋体"/>
          <w:sz w:val="32"/>
          <w:szCs w:val="32"/>
        </w:rPr>
      </w:pPr>
      <w:r w:rsidRPr="00B2192E">
        <w:rPr>
          <w:rFonts w:ascii="仿宋_GB2312" w:eastAsia="仿宋_GB2312" w:hAnsi="宋体" w:hint="eastAsia"/>
          <w:sz w:val="32"/>
          <w:szCs w:val="32"/>
        </w:rPr>
        <w:t xml:space="preserve">（2）血型、感染性疾病筛查（乙肝、丙肝、艾滋病、梅毒等）（孕期未做者）；  </w:t>
      </w:r>
    </w:p>
    <w:p w:rsidR="00213986" w:rsidRPr="00B2192E" w:rsidRDefault="00A2481D" w:rsidP="00B2192E">
      <w:pPr>
        <w:adjustRightInd w:val="0"/>
        <w:snapToGrid w:val="0"/>
        <w:spacing w:line="360" w:lineRule="auto"/>
        <w:ind w:firstLineChars="200" w:firstLine="640"/>
        <w:rPr>
          <w:rFonts w:ascii="仿宋_GB2312" w:eastAsia="仿宋_GB2312" w:hAnsi="宋体"/>
          <w:sz w:val="32"/>
          <w:szCs w:val="32"/>
        </w:rPr>
      </w:pPr>
      <w:r w:rsidRPr="00B2192E">
        <w:rPr>
          <w:rFonts w:ascii="仿宋_GB2312" w:eastAsia="仿宋_GB2312" w:hAnsi="宋体" w:hint="eastAsia"/>
          <w:sz w:val="32"/>
          <w:szCs w:val="32"/>
        </w:rPr>
        <w:t>2.根据患者病情可选择项目：动脉血气分析，心电图、B超等。</w:t>
      </w:r>
    </w:p>
    <w:p w:rsidR="00213986" w:rsidRPr="00B2192E" w:rsidRDefault="00A2481D" w:rsidP="00FB0734">
      <w:pPr>
        <w:adjustRightInd w:val="0"/>
        <w:snapToGrid w:val="0"/>
        <w:spacing w:line="360" w:lineRule="auto"/>
        <w:ind w:firstLineChars="200" w:firstLine="643"/>
        <w:rPr>
          <w:rFonts w:ascii="楷体_GB2312" w:eastAsia="楷体_GB2312" w:hAnsi="宋体"/>
          <w:b/>
          <w:sz w:val="32"/>
          <w:szCs w:val="32"/>
        </w:rPr>
      </w:pPr>
      <w:r w:rsidRPr="00B2192E">
        <w:rPr>
          <w:rFonts w:ascii="楷体_GB2312" w:eastAsia="楷体_GB2312" w:hAnsi="宋体" w:hint="eastAsia"/>
          <w:b/>
          <w:sz w:val="32"/>
          <w:szCs w:val="32"/>
        </w:rPr>
        <w:t>（七）药物选择与使用时机</w:t>
      </w:r>
      <w:r w:rsidR="00B2192E">
        <w:rPr>
          <w:rFonts w:ascii="楷体_GB2312" w:eastAsia="楷体_GB2312" w:hAnsi="宋体" w:hint="eastAsia"/>
          <w:b/>
          <w:sz w:val="32"/>
          <w:szCs w:val="32"/>
        </w:rPr>
        <w:t>。</w:t>
      </w:r>
    </w:p>
    <w:p w:rsidR="00213986" w:rsidRPr="00B2192E" w:rsidRDefault="00A2481D" w:rsidP="00B2192E">
      <w:pPr>
        <w:adjustRightInd w:val="0"/>
        <w:snapToGrid w:val="0"/>
        <w:spacing w:line="360" w:lineRule="auto"/>
        <w:ind w:firstLineChars="200" w:firstLine="640"/>
        <w:rPr>
          <w:rFonts w:ascii="仿宋_GB2312" w:eastAsia="仿宋_GB2312" w:hAnsi="宋体"/>
          <w:sz w:val="32"/>
          <w:szCs w:val="32"/>
        </w:rPr>
      </w:pPr>
      <w:r w:rsidRPr="00B2192E">
        <w:rPr>
          <w:rFonts w:ascii="仿宋_GB2312" w:eastAsia="仿宋_GB2312" w:hAnsi="宋体" w:hint="eastAsia"/>
          <w:sz w:val="32"/>
          <w:szCs w:val="32"/>
        </w:rPr>
        <w:t>1.入院当日开始每日补足生理需要量+丢失量，包括糖盐水、维生素C、多种维生素、氯化钾</w:t>
      </w:r>
      <w:r w:rsidRPr="00B2192E">
        <w:rPr>
          <w:rFonts w:ascii="仿宋_GB2312" w:eastAsia="仿宋_GB2312" w:hAnsi="宋体" w:hint="eastAsia"/>
          <w:color w:val="FF0000"/>
          <w:sz w:val="32"/>
          <w:szCs w:val="32"/>
        </w:rPr>
        <w:t>；</w:t>
      </w:r>
    </w:p>
    <w:p w:rsidR="00213986" w:rsidRPr="00B2192E" w:rsidRDefault="00A2481D" w:rsidP="00B2192E">
      <w:pPr>
        <w:adjustRightInd w:val="0"/>
        <w:snapToGrid w:val="0"/>
        <w:spacing w:line="360" w:lineRule="auto"/>
        <w:ind w:firstLineChars="200" w:firstLine="640"/>
        <w:rPr>
          <w:rFonts w:ascii="仿宋_GB2312" w:eastAsia="仿宋_GB2312" w:hAnsi="宋体"/>
          <w:sz w:val="32"/>
          <w:szCs w:val="32"/>
        </w:rPr>
      </w:pPr>
      <w:r w:rsidRPr="00B2192E">
        <w:rPr>
          <w:rFonts w:ascii="仿宋_GB2312" w:eastAsia="仿宋_GB2312" w:hAnsi="宋体" w:hint="eastAsia"/>
          <w:sz w:val="32"/>
          <w:szCs w:val="32"/>
        </w:rPr>
        <w:t>2.止吐剂首选维生素B6，一线药物效果欠佳时与患者沟通后酌情给予其他种类止吐剂及胃黏膜保护剂，如胃复安、PPI类药物；</w:t>
      </w:r>
    </w:p>
    <w:p w:rsidR="00213986" w:rsidRPr="00B2192E" w:rsidRDefault="00A2481D" w:rsidP="00B2192E">
      <w:pPr>
        <w:adjustRightInd w:val="0"/>
        <w:snapToGrid w:val="0"/>
        <w:spacing w:line="360" w:lineRule="auto"/>
        <w:ind w:firstLineChars="200" w:firstLine="640"/>
        <w:rPr>
          <w:rFonts w:ascii="仿宋_GB2312" w:eastAsia="仿宋_GB2312" w:hAnsi="宋体"/>
          <w:sz w:val="32"/>
          <w:szCs w:val="32"/>
        </w:rPr>
      </w:pPr>
      <w:r w:rsidRPr="00B2192E">
        <w:rPr>
          <w:rFonts w:ascii="仿宋_GB2312" w:eastAsia="仿宋_GB2312" w:hAnsi="宋体" w:hint="eastAsia"/>
          <w:sz w:val="32"/>
          <w:szCs w:val="32"/>
        </w:rPr>
        <w:t>3.终止妊娠：住院期间出现持续黄疸、持续蛋白尿、体温持续在38.0℃以上、心率≥120次/分、伴发Wernicke综合征时及时终止妊娠。</w:t>
      </w:r>
    </w:p>
    <w:p w:rsidR="00213986" w:rsidRPr="00B2192E" w:rsidRDefault="00A2481D" w:rsidP="00FB0734">
      <w:pPr>
        <w:adjustRightInd w:val="0"/>
        <w:snapToGrid w:val="0"/>
        <w:spacing w:line="360" w:lineRule="auto"/>
        <w:ind w:firstLineChars="200" w:firstLine="643"/>
        <w:rPr>
          <w:rFonts w:ascii="楷体_GB2312" w:eastAsia="楷体_GB2312" w:hAnsi="宋体"/>
          <w:b/>
          <w:sz w:val="32"/>
          <w:szCs w:val="32"/>
        </w:rPr>
      </w:pPr>
      <w:r w:rsidRPr="00B2192E">
        <w:rPr>
          <w:rFonts w:ascii="楷体_GB2312" w:eastAsia="楷体_GB2312" w:hAnsi="宋体" w:hint="eastAsia"/>
          <w:b/>
          <w:sz w:val="32"/>
          <w:szCs w:val="32"/>
        </w:rPr>
        <w:t>（八）住院期间复查的频率及项目</w:t>
      </w:r>
      <w:r w:rsidR="00B2192E">
        <w:rPr>
          <w:rFonts w:ascii="楷体_GB2312" w:eastAsia="楷体_GB2312" w:hAnsi="宋体" w:hint="eastAsia"/>
          <w:b/>
          <w:sz w:val="32"/>
          <w:szCs w:val="32"/>
        </w:rPr>
        <w:t>。</w:t>
      </w:r>
    </w:p>
    <w:p w:rsidR="00213986" w:rsidRPr="00B2192E" w:rsidRDefault="00A2481D" w:rsidP="00B2192E">
      <w:pPr>
        <w:adjustRightInd w:val="0"/>
        <w:snapToGrid w:val="0"/>
        <w:spacing w:line="360" w:lineRule="auto"/>
        <w:ind w:firstLineChars="200" w:firstLine="640"/>
        <w:rPr>
          <w:rFonts w:ascii="仿宋_GB2312" w:eastAsia="仿宋_GB2312" w:hAnsi="宋体"/>
          <w:sz w:val="32"/>
          <w:szCs w:val="32"/>
        </w:rPr>
      </w:pPr>
      <w:r w:rsidRPr="00B2192E">
        <w:rPr>
          <w:rFonts w:ascii="仿宋_GB2312" w:eastAsia="仿宋_GB2312" w:hAnsi="宋体" w:hint="eastAsia"/>
          <w:sz w:val="32"/>
          <w:szCs w:val="32"/>
        </w:rPr>
        <w:t>1.复查的频率：根据患者入院时电解质紊乱程度及尿酮体严重程度可每1-3天复查一次；</w:t>
      </w:r>
    </w:p>
    <w:p w:rsidR="00213986" w:rsidRPr="00B2192E" w:rsidRDefault="00A2481D" w:rsidP="00B2192E">
      <w:pPr>
        <w:adjustRightInd w:val="0"/>
        <w:snapToGrid w:val="0"/>
        <w:spacing w:line="360" w:lineRule="auto"/>
        <w:ind w:firstLineChars="200" w:firstLine="640"/>
        <w:rPr>
          <w:rFonts w:ascii="仿宋_GB2312" w:eastAsia="仿宋_GB2312" w:hAnsi="宋体"/>
          <w:sz w:val="32"/>
          <w:szCs w:val="32"/>
        </w:rPr>
      </w:pPr>
      <w:r w:rsidRPr="00B2192E">
        <w:rPr>
          <w:rFonts w:ascii="仿宋_GB2312" w:eastAsia="仿宋_GB2312" w:hAnsi="宋体" w:hint="eastAsia"/>
          <w:sz w:val="32"/>
          <w:szCs w:val="32"/>
        </w:rPr>
        <w:lastRenderedPageBreak/>
        <w:t>2.复查项目：尿常规、电解质。</w:t>
      </w:r>
    </w:p>
    <w:p w:rsidR="00213986" w:rsidRPr="00B2192E" w:rsidRDefault="00A2481D" w:rsidP="00FB0734">
      <w:pPr>
        <w:adjustRightInd w:val="0"/>
        <w:snapToGrid w:val="0"/>
        <w:spacing w:line="360" w:lineRule="auto"/>
        <w:ind w:firstLineChars="200" w:firstLine="643"/>
        <w:rPr>
          <w:rFonts w:ascii="楷体_GB2312" w:eastAsia="楷体_GB2312" w:hAnsi="宋体"/>
          <w:b/>
          <w:sz w:val="32"/>
          <w:szCs w:val="32"/>
        </w:rPr>
      </w:pPr>
      <w:r w:rsidRPr="00B2192E">
        <w:rPr>
          <w:rFonts w:ascii="楷体_GB2312" w:eastAsia="楷体_GB2312" w:hAnsi="宋体" w:hint="eastAsia"/>
          <w:b/>
          <w:sz w:val="32"/>
          <w:szCs w:val="32"/>
        </w:rPr>
        <w:t>（九）出院标准。</w:t>
      </w:r>
    </w:p>
    <w:p w:rsidR="00213986" w:rsidRPr="00B2192E" w:rsidRDefault="00A2481D" w:rsidP="00B2192E">
      <w:pPr>
        <w:adjustRightInd w:val="0"/>
        <w:snapToGrid w:val="0"/>
        <w:spacing w:line="360" w:lineRule="auto"/>
        <w:ind w:firstLineChars="200" w:firstLine="640"/>
        <w:rPr>
          <w:rFonts w:ascii="仿宋_GB2312" w:eastAsia="仿宋_GB2312" w:hAnsi="宋体"/>
          <w:sz w:val="32"/>
          <w:szCs w:val="32"/>
        </w:rPr>
      </w:pPr>
      <w:r w:rsidRPr="00B2192E">
        <w:rPr>
          <w:rFonts w:ascii="仿宋_GB2312" w:eastAsia="仿宋_GB2312" w:hAnsi="宋体" w:hint="eastAsia"/>
          <w:sz w:val="32"/>
          <w:szCs w:val="32"/>
        </w:rPr>
        <w:t>1.恶心呕吐症状明显好转，可基本恢复正常饮食；</w:t>
      </w:r>
    </w:p>
    <w:p w:rsidR="00213986" w:rsidRPr="00B2192E" w:rsidRDefault="00A2481D" w:rsidP="00B2192E">
      <w:pPr>
        <w:adjustRightInd w:val="0"/>
        <w:snapToGrid w:val="0"/>
        <w:spacing w:line="360" w:lineRule="auto"/>
        <w:ind w:firstLineChars="200" w:firstLine="640"/>
        <w:rPr>
          <w:rFonts w:ascii="仿宋_GB2312" w:eastAsia="仿宋_GB2312" w:hAnsi="宋体"/>
          <w:sz w:val="32"/>
          <w:szCs w:val="32"/>
        </w:rPr>
      </w:pPr>
      <w:r w:rsidRPr="00B2192E">
        <w:rPr>
          <w:rFonts w:ascii="仿宋_GB2312" w:eastAsia="仿宋_GB2312" w:hAnsi="宋体" w:hint="eastAsia"/>
          <w:sz w:val="32"/>
          <w:szCs w:val="32"/>
        </w:rPr>
        <w:t>2.电解质紊乱纠正；</w:t>
      </w:r>
    </w:p>
    <w:p w:rsidR="00213986" w:rsidRPr="00B2192E" w:rsidRDefault="00A2481D" w:rsidP="00B2192E">
      <w:pPr>
        <w:adjustRightInd w:val="0"/>
        <w:snapToGrid w:val="0"/>
        <w:spacing w:line="360" w:lineRule="auto"/>
        <w:ind w:firstLineChars="200" w:firstLine="640"/>
        <w:rPr>
          <w:rFonts w:ascii="仿宋_GB2312" w:eastAsia="仿宋_GB2312" w:hAnsi="宋体"/>
          <w:sz w:val="32"/>
          <w:szCs w:val="32"/>
        </w:rPr>
      </w:pPr>
      <w:r w:rsidRPr="00B2192E">
        <w:rPr>
          <w:rFonts w:ascii="仿宋_GB2312" w:eastAsia="仿宋_GB2312" w:hAnsi="宋体" w:hint="eastAsia"/>
          <w:sz w:val="32"/>
          <w:szCs w:val="32"/>
        </w:rPr>
        <w:t>3.尿酮体转阴。</w:t>
      </w:r>
    </w:p>
    <w:p w:rsidR="00213986" w:rsidRPr="00B2192E" w:rsidRDefault="00A2481D" w:rsidP="00FB0734">
      <w:pPr>
        <w:adjustRightInd w:val="0"/>
        <w:snapToGrid w:val="0"/>
        <w:spacing w:line="360" w:lineRule="auto"/>
        <w:ind w:firstLineChars="200" w:firstLine="643"/>
        <w:rPr>
          <w:rFonts w:ascii="楷体_GB2312" w:eastAsia="楷体_GB2312" w:hAnsi="宋体"/>
          <w:b/>
          <w:sz w:val="32"/>
          <w:szCs w:val="32"/>
        </w:rPr>
      </w:pPr>
      <w:r w:rsidRPr="00B2192E">
        <w:rPr>
          <w:rFonts w:ascii="楷体_GB2312" w:eastAsia="楷体_GB2312" w:hAnsi="宋体" w:hint="eastAsia"/>
          <w:b/>
          <w:sz w:val="32"/>
          <w:szCs w:val="32"/>
        </w:rPr>
        <w:t>（十）变异及原因分析</w:t>
      </w:r>
      <w:r w:rsidR="00B2192E">
        <w:rPr>
          <w:rFonts w:ascii="楷体_GB2312" w:eastAsia="楷体_GB2312" w:hAnsi="宋体" w:hint="eastAsia"/>
          <w:b/>
          <w:sz w:val="32"/>
          <w:szCs w:val="32"/>
        </w:rPr>
        <w:t>。</w:t>
      </w:r>
    </w:p>
    <w:p w:rsidR="00213986" w:rsidRPr="00B2192E" w:rsidRDefault="00A2481D" w:rsidP="00B2192E">
      <w:pPr>
        <w:adjustRightInd w:val="0"/>
        <w:snapToGrid w:val="0"/>
        <w:spacing w:line="360" w:lineRule="auto"/>
        <w:ind w:firstLineChars="200" w:firstLine="640"/>
        <w:rPr>
          <w:rFonts w:ascii="仿宋_GB2312" w:eastAsia="仿宋_GB2312" w:hAnsi="宋体"/>
          <w:sz w:val="32"/>
          <w:szCs w:val="32"/>
        </w:rPr>
      </w:pPr>
      <w:r w:rsidRPr="00B2192E">
        <w:rPr>
          <w:rFonts w:ascii="仿宋_GB2312" w:eastAsia="仿宋_GB2312" w:hAnsi="宋体" w:hint="eastAsia"/>
          <w:sz w:val="32"/>
          <w:szCs w:val="32"/>
        </w:rPr>
        <w:t>1.治疗过程中出现需终止妊娠的情况，退出本路径。</w:t>
      </w:r>
    </w:p>
    <w:p w:rsidR="00213986" w:rsidRPr="00B2192E" w:rsidRDefault="00A2481D" w:rsidP="00B2192E">
      <w:pPr>
        <w:adjustRightInd w:val="0"/>
        <w:snapToGrid w:val="0"/>
        <w:spacing w:line="360" w:lineRule="auto"/>
        <w:ind w:firstLineChars="200" w:firstLine="640"/>
        <w:rPr>
          <w:rFonts w:ascii="仿宋_GB2312" w:eastAsia="仿宋_GB2312" w:hAnsi="宋体"/>
          <w:sz w:val="32"/>
          <w:szCs w:val="32"/>
        </w:rPr>
      </w:pPr>
      <w:r w:rsidRPr="00B2192E">
        <w:rPr>
          <w:rFonts w:ascii="仿宋_GB2312" w:eastAsia="仿宋_GB2312" w:hAnsi="宋体" w:hint="eastAsia"/>
          <w:sz w:val="32"/>
          <w:szCs w:val="32"/>
        </w:rPr>
        <w:t>2.恶心呕吐症状改善不明显，可适当延长住院时间。</w:t>
      </w:r>
    </w:p>
    <w:p w:rsidR="00213986" w:rsidRPr="00B2192E" w:rsidRDefault="00A2481D" w:rsidP="00FB0734">
      <w:pPr>
        <w:snapToGrid w:val="0"/>
        <w:jc w:val="left"/>
        <w:rPr>
          <w:rFonts w:ascii="黑体" w:eastAsia="黑体"/>
          <w:sz w:val="32"/>
          <w:szCs w:val="32"/>
          <w:u w:val="single"/>
        </w:rPr>
      </w:pPr>
      <w:r w:rsidRPr="00B2192E">
        <w:rPr>
          <w:rFonts w:ascii="仿宋_GB2312" w:eastAsia="仿宋_GB2312" w:hAnsi="宋体" w:hint="eastAsia"/>
          <w:sz w:val="32"/>
          <w:szCs w:val="32"/>
        </w:rPr>
        <w:br w:type="page"/>
      </w:r>
      <w:r w:rsidRPr="00B2192E">
        <w:rPr>
          <w:rFonts w:ascii="黑体" w:eastAsia="黑体" w:hAnsi="宋体" w:hint="eastAsia"/>
          <w:sz w:val="32"/>
          <w:szCs w:val="32"/>
        </w:rPr>
        <w:lastRenderedPageBreak/>
        <w:t>二、妊娠剧吐</w:t>
      </w:r>
      <w:r w:rsidRPr="00B2192E">
        <w:rPr>
          <w:rFonts w:ascii="黑体" w:eastAsia="黑体" w:hAnsi="宋体" w:hint="eastAsia"/>
          <w:bCs/>
          <w:sz w:val="32"/>
          <w:szCs w:val="32"/>
        </w:rPr>
        <w:t>临床路径表单</w:t>
      </w:r>
    </w:p>
    <w:p w:rsidR="00213986" w:rsidRDefault="00A2481D" w:rsidP="00FB0734">
      <w:pPr>
        <w:rPr>
          <w:rFonts w:ascii="宋体" w:hAnsi="宋体"/>
          <w:szCs w:val="21"/>
        </w:rPr>
      </w:pPr>
      <w:r>
        <w:rPr>
          <w:rFonts w:ascii="宋体" w:hAnsi="宋体" w:hint="eastAsia"/>
          <w:szCs w:val="21"/>
        </w:rPr>
        <w:t>适用对象：</w:t>
      </w:r>
      <w:r w:rsidRPr="00197403">
        <w:rPr>
          <w:rFonts w:ascii="宋体" w:hAnsi="宋体" w:hint="eastAsia"/>
          <w:b/>
          <w:bCs/>
          <w:szCs w:val="21"/>
        </w:rPr>
        <w:t>第一诊断为</w:t>
      </w:r>
      <w:r>
        <w:rPr>
          <w:rFonts w:ascii="宋体" w:hAnsi="宋体" w:hint="eastAsia"/>
          <w:bCs/>
          <w:szCs w:val="21"/>
        </w:rPr>
        <w:t>妊娠剧吐</w:t>
      </w:r>
      <w:r>
        <w:rPr>
          <w:rFonts w:ascii="宋体" w:hAnsi="宋体" w:hint="eastAsia"/>
          <w:szCs w:val="21"/>
        </w:rPr>
        <w:t>ICD：</w:t>
      </w:r>
      <w:r w:rsidR="00400D1B" w:rsidRPr="00400D1B">
        <w:rPr>
          <w:rFonts w:ascii="宋体" w:hAnsi="宋体" w:hint="eastAsia"/>
          <w:szCs w:val="21"/>
        </w:rPr>
        <w:t>ICD：O21.000/O21.001/O21.100</w:t>
      </w:r>
    </w:p>
    <w:p w:rsidR="00B2192E" w:rsidRPr="004F39B5" w:rsidRDefault="00B2192E" w:rsidP="00FB0734">
      <w:pPr>
        <w:snapToGrid w:val="0"/>
        <w:rPr>
          <w:rFonts w:ascii="宋体" w:hAnsi="宋体"/>
          <w:color w:val="000000"/>
          <w:szCs w:val="21"/>
          <w:lang w:val="en-GB"/>
        </w:rPr>
      </w:pPr>
      <w:r w:rsidRPr="004F39B5">
        <w:rPr>
          <w:rFonts w:ascii="宋体" w:hAnsi="宋体"/>
          <w:color w:val="000000"/>
          <w:szCs w:val="21"/>
          <w:lang w:val="en-GB"/>
        </w:rPr>
        <w:t>患者姓名：性别：年龄</w:t>
      </w:r>
      <w:r w:rsidRPr="00C54BA4">
        <w:rPr>
          <w:rFonts w:ascii="宋体" w:hAnsi="宋体"/>
          <w:color w:val="000000"/>
          <w:szCs w:val="21"/>
          <w:lang w:val="en-GB"/>
        </w:rPr>
        <w:t>：</w:t>
      </w:r>
      <w:r w:rsidRPr="004F39B5">
        <w:rPr>
          <w:rFonts w:ascii="宋体" w:hAnsi="宋体"/>
          <w:color w:val="000000"/>
          <w:szCs w:val="21"/>
          <w:lang w:val="en-GB"/>
        </w:rPr>
        <w:t>门诊号： 住院号：</w:t>
      </w:r>
    </w:p>
    <w:p w:rsidR="00B2192E" w:rsidRPr="004F39B5" w:rsidRDefault="00B2192E" w:rsidP="00FB0734">
      <w:pPr>
        <w:snapToGrid w:val="0"/>
        <w:rPr>
          <w:rFonts w:ascii="宋体" w:hAnsi="宋体"/>
          <w:color w:val="000000"/>
          <w:szCs w:val="21"/>
          <w:lang w:val="en-GB"/>
        </w:rPr>
      </w:pPr>
      <w:r w:rsidRPr="004F39B5">
        <w:rPr>
          <w:rFonts w:ascii="宋体" w:hAnsi="宋体"/>
          <w:color w:val="000000"/>
          <w:szCs w:val="21"/>
          <w:lang w:val="en-GB"/>
        </w:rPr>
        <w:t>住院日期：年月日     出院日期：年月日   标准住院日</w:t>
      </w:r>
      <w:r>
        <w:rPr>
          <w:rFonts w:ascii="宋体" w:hAnsi="宋体" w:hint="eastAsia"/>
          <w:color w:val="000000"/>
          <w:szCs w:val="21"/>
          <w:lang w:val="en-GB"/>
        </w:rPr>
        <w:t>：</w:t>
      </w:r>
      <w:r>
        <w:rPr>
          <w:rFonts w:ascii="宋体" w:hAnsi="宋体" w:hint="eastAsia"/>
          <w:szCs w:val="21"/>
        </w:rPr>
        <w:t>4-7天</w:t>
      </w:r>
    </w:p>
    <w:tbl>
      <w:tblPr>
        <w:tblpPr w:leftFromText="180" w:rightFromText="180" w:vertAnchor="text" w:horzAnchor="margin" w:tblpXSpec="center" w:tblpY="518"/>
        <w:tblW w:w="10424" w:type="dxa"/>
        <w:tblLayout w:type="fixed"/>
        <w:tblLook w:val="04A0" w:firstRow="1" w:lastRow="0" w:firstColumn="1" w:lastColumn="0" w:noHBand="0" w:noVBand="1"/>
      </w:tblPr>
      <w:tblGrid>
        <w:gridCol w:w="648"/>
        <w:gridCol w:w="3240"/>
        <w:gridCol w:w="3476"/>
        <w:gridCol w:w="3060"/>
      </w:tblGrid>
      <w:tr w:rsidR="00213986">
        <w:trPr>
          <w:trHeight w:val="285"/>
        </w:trPr>
        <w:tc>
          <w:tcPr>
            <w:tcW w:w="648" w:type="dxa"/>
            <w:tcBorders>
              <w:top w:val="double" w:sz="4" w:space="0" w:color="auto"/>
              <w:left w:val="double" w:sz="4" w:space="0" w:color="auto"/>
              <w:bottom w:val="double" w:sz="4" w:space="0" w:color="auto"/>
              <w:right w:val="double" w:sz="4" w:space="0" w:color="auto"/>
            </w:tcBorders>
            <w:vAlign w:val="center"/>
          </w:tcPr>
          <w:p w:rsidR="00213986" w:rsidRDefault="00A2481D">
            <w:pPr>
              <w:widowControl/>
              <w:spacing w:line="240" w:lineRule="exact"/>
              <w:jc w:val="center"/>
              <w:rPr>
                <w:rFonts w:ascii="黑体" w:eastAsia="黑体"/>
                <w:kern w:val="0"/>
                <w:szCs w:val="21"/>
              </w:rPr>
            </w:pPr>
            <w:r>
              <w:rPr>
                <w:rFonts w:ascii="黑体" w:eastAsia="黑体" w:hint="eastAsia"/>
                <w:kern w:val="0"/>
                <w:szCs w:val="21"/>
              </w:rPr>
              <w:t>日期</w:t>
            </w:r>
          </w:p>
        </w:tc>
        <w:tc>
          <w:tcPr>
            <w:tcW w:w="3240" w:type="dxa"/>
            <w:tcBorders>
              <w:top w:val="double" w:sz="4" w:space="0" w:color="auto"/>
              <w:left w:val="double" w:sz="4" w:space="0" w:color="auto"/>
              <w:bottom w:val="double" w:sz="4" w:space="0" w:color="auto"/>
              <w:right w:val="double" w:sz="4" w:space="0" w:color="auto"/>
            </w:tcBorders>
            <w:vAlign w:val="center"/>
          </w:tcPr>
          <w:p w:rsidR="00213986" w:rsidRDefault="00A2481D">
            <w:pPr>
              <w:widowControl/>
              <w:spacing w:line="240" w:lineRule="exact"/>
              <w:jc w:val="center"/>
              <w:rPr>
                <w:rFonts w:ascii="黑体" w:eastAsia="黑体" w:cs="宋体"/>
                <w:kern w:val="0"/>
                <w:szCs w:val="21"/>
              </w:rPr>
            </w:pPr>
            <w:r>
              <w:rPr>
                <w:rFonts w:ascii="黑体" w:eastAsia="黑体" w:cs="宋体" w:hint="eastAsia"/>
                <w:kern w:val="0"/>
                <w:szCs w:val="21"/>
              </w:rPr>
              <w:t>住院第1天</w:t>
            </w:r>
          </w:p>
        </w:tc>
        <w:tc>
          <w:tcPr>
            <w:tcW w:w="3476" w:type="dxa"/>
            <w:tcBorders>
              <w:top w:val="double" w:sz="4" w:space="0" w:color="auto"/>
              <w:left w:val="double" w:sz="4" w:space="0" w:color="auto"/>
              <w:bottom w:val="double" w:sz="4" w:space="0" w:color="auto"/>
              <w:right w:val="double" w:sz="4" w:space="0" w:color="auto"/>
            </w:tcBorders>
            <w:vAlign w:val="center"/>
          </w:tcPr>
          <w:p w:rsidR="00213986" w:rsidRDefault="00A2481D" w:rsidP="00B2192E">
            <w:pPr>
              <w:widowControl/>
              <w:spacing w:line="240" w:lineRule="exact"/>
              <w:jc w:val="center"/>
              <w:rPr>
                <w:rFonts w:ascii="黑体" w:eastAsia="黑体" w:cs="宋体"/>
                <w:kern w:val="0"/>
                <w:szCs w:val="21"/>
              </w:rPr>
            </w:pPr>
            <w:r>
              <w:rPr>
                <w:rFonts w:ascii="黑体" w:eastAsia="黑体" w:cs="宋体" w:hint="eastAsia"/>
                <w:kern w:val="0"/>
                <w:szCs w:val="21"/>
              </w:rPr>
              <w:t>住院第2-3天</w:t>
            </w:r>
          </w:p>
        </w:tc>
        <w:tc>
          <w:tcPr>
            <w:tcW w:w="3060" w:type="dxa"/>
            <w:tcBorders>
              <w:top w:val="double" w:sz="4" w:space="0" w:color="auto"/>
              <w:left w:val="double" w:sz="4" w:space="0" w:color="auto"/>
              <w:bottom w:val="double" w:sz="4" w:space="0" w:color="auto"/>
              <w:right w:val="double" w:sz="4" w:space="0" w:color="auto"/>
            </w:tcBorders>
            <w:vAlign w:val="center"/>
          </w:tcPr>
          <w:p w:rsidR="00213986" w:rsidRDefault="00A2481D">
            <w:pPr>
              <w:widowControl/>
              <w:spacing w:line="240" w:lineRule="exact"/>
              <w:jc w:val="center"/>
              <w:rPr>
                <w:rFonts w:ascii="黑体" w:eastAsia="黑体" w:cs="宋体"/>
                <w:kern w:val="0"/>
                <w:szCs w:val="21"/>
              </w:rPr>
            </w:pPr>
            <w:r>
              <w:rPr>
                <w:rFonts w:ascii="黑体" w:eastAsia="黑体" w:cs="宋体" w:hint="eastAsia"/>
                <w:kern w:val="0"/>
                <w:szCs w:val="21"/>
              </w:rPr>
              <w:t>住院第4-7天</w:t>
            </w:r>
          </w:p>
          <w:p w:rsidR="00213986" w:rsidRDefault="00A2481D">
            <w:pPr>
              <w:widowControl/>
              <w:spacing w:line="240" w:lineRule="exact"/>
              <w:jc w:val="center"/>
              <w:rPr>
                <w:rFonts w:ascii="黑体" w:eastAsia="黑体" w:cs="宋体"/>
                <w:kern w:val="0"/>
                <w:szCs w:val="21"/>
              </w:rPr>
            </w:pPr>
            <w:r>
              <w:rPr>
                <w:rFonts w:ascii="黑体" w:eastAsia="黑体" w:cs="宋体" w:hint="eastAsia"/>
                <w:kern w:val="0"/>
                <w:szCs w:val="21"/>
              </w:rPr>
              <w:t>（出院日）</w:t>
            </w:r>
          </w:p>
        </w:tc>
      </w:tr>
      <w:tr w:rsidR="00213986">
        <w:trPr>
          <w:trHeight w:val="2810"/>
        </w:trPr>
        <w:tc>
          <w:tcPr>
            <w:tcW w:w="648" w:type="dxa"/>
            <w:tcBorders>
              <w:top w:val="double" w:sz="4" w:space="0" w:color="auto"/>
              <w:left w:val="single" w:sz="8" w:space="0" w:color="auto"/>
              <w:bottom w:val="single" w:sz="8" w:space="0" w:color="auto"/>
              <w:right w:val="single" w:sz="8" w:space="0" w:color="auto"/>
            </w:tcBorders>
            <w:vAlign w:val="center"/>
          </w:tcPr>
          <w:p w:rsidR="00213986" w:rsidRDefault="00A2481D">
            <w:pPr>
              <w:widowControl/>
              <w:spacing w:line="240" w:lineRule="exact"/>
              <w:jc w:val="center"/>
              <w:rPr>
                <w:rFonts w:ascii="黑体" w:eastAsia="黑体" w:cs="宋体"/>
                <w:kern w:val="0"/>
                <w:szCs w:val="21"/>
              </w:rPr>
            </w:pPr>
            <w:r>
              <w:rPr>
                <w:rFonts w:ascii="黑体" w:eastAsia="黑体" w:cs="宋体" w:hint="eastAsia"/>
                <w:kern w:val="0"/>
                <w:szCs w:val="21"/>
              </w:rPr>
              <w:t>主</w:t>
            </w:r>
          </w:p>
          <w:p w:rsidR="00213986" w:rsidRDefault="00A2481D">
            <w:pPr>
              <w:widowControl/>
              <w:spacing w:line="240" w:lineRule="exact"/>
              <w:jc w:val="center"/>
              <w:rPr>
                <w:rFonts w:ascii="黑体" w:eastAsia="黑体" w:cs="宋体"/>
                <w:kern w:val="0"/>
                <w:szCs w:val="21"/>
              </w:rPr>
            </w:pPr>
            <w:r>
              <w:rPr>
                <w:rFonts w:ascii="黑体" w:eastAsia="黑体" w:cs="宋体" w:hint="eastAsia"/>
                <w:kern w:val="0"/>
                <w:szCs w:val="21"/>
              </w:rPr>
              <w:t>要</w:t>
            </w:r>
          </w:p>
          <w:p w:rsidR="00213986" w:rsidRDefault="00A2481D">
            <w:pPr>
              <w:widowControl/>
              <w:spacing w:line="240" w:lineRule="exact"/>
              <w:jc w:val="center"/>
              <w:rPr>
                <w:rFonts w:ascii="黑体" w:eastAsia="黑体" w:cs="宋体"/>
                <w:kern w:val="0"/>
                <w:szCs w:val="21"/>
              </w:rPr>
            </w:pPr>
            <w:r>
              <w:rPr>
                <w:rFonts w:ascii="黑体" w:eastAsia="黑体" w:cs="宋体" w:hint="eastAsia"/>
                <w:kern w:val="0"/>
                <w:szCs w:val="21"/>
              </w:rPr>
              <w:t>诊</w:t>
            </w:r>
          </w:p>
          <w:p w:rsidR="00213986" w:rsidRDefault="00A2481D">
            <w:pPr>
              <w:widowControl/>
              <w:spacing w:line="240" w:lineRule="exact"/>
              <w:jc w:val="center"/>
              <w:rPr>
                <w:rFonts w:ascii="黑体" w:eastAsia="黑体" w:cs="宋体"/>
                <w:kern w:val="0"/>
                <w:szCs w:val="21"/>
              </w:rPr>
            </w:pPr>
            <w:r>
              <w:rPr>
                <w:rFonts w:ascii="黑体" w:eastAsia="黑体" w:cs="宋体" w:hint="eastAsia"/>
                <w:kern w:val="0"/>
                <w:szCs w:val="21"/>
              </w:rPr>
              <w:t>疗</w:t>
            </w:r>
          </w:p>
          <w:p w:rsidR="00213986" w:rsidRDefault="00A2481D">
            <w:pPr>
              <w:widowControl/>
              <w:spacing w:line="240" w:lineRule="exact"/>
              <w:jc w:val="center"/>
              <w:rPr>
                <w:rFonts w:ascii="黑体" w:eastAsia="黑体" w:cs="宋体"/>
                <w:kern w:val="0"/>
                <w:szCs w:val="21"/>
              </w:rPr>
            </w:pPr>
            <w:r>
              <w:rPr>
                <w:rFonts w:ascii="黑体" w:eastAsia="黑体" w:cs="宋体" w:hint="eastAsia"/>
                <w:kern w:val="0"/>
                <w:szCs w:val="21"/>
              </w:rPr>
              <w:t>工</w:t>
            </w:r>
          </w:p>
          <w:p w:rsidR="00213986" w:rsidRDefault="00A2481D">
            <w:pPr>
              <w:widowControl/>
              <w:spacing w:line="240" w:lineRule="exact"/>
              <w:jc w:val="center"/>
              <w:rPr>
                <w:rFonts w:ascii="黑体" w:eastAsia="黑体" w:cs="宋体"/>
                <w:kern w:val="0"/>
                <w:sz w:val="24"/>
              </w:rPr>
            </w:pPr>
            <w:r>
              <w:rPr>
                <w:rFonts w:ascii="黑体" w:eastAsia="黑体" w:cs="宋体" w:hint="eastAsia"/>
                <w:kern w:val="0"/>
                <w:szCs w:val="21"/>
              </w:rPr>
              <w:t>作</w:t>
            </w:r>
          </w:p>
        </w:tc>
        <w:tc>
          <w:tcPr>
            <w:tcW w:w="3240" w:type="dxa"/>
            <w:tcBorders>
              <w:top w:val="double" w:sz="4" w:space="0" w:color="auto"/>
              <w:left w:val="single" w:sz="8" w:space="0" w:color="auto"/>
              <w:bottom w:val="single" w:sz="8" w:space="0" w:color="auto"/>
              <w:right w:val="single" w:sz="8" w:space="0" w:color="auto"/>
            </w:tcBorders>
          </w:tcPr>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询问病史、查体、完成初步诊断</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完善检查</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完成病历书写</w:t>
            </w:r>
          </w:p>
          <w:p w:rsidR="00213986" w:rsidRDefault="00A2481D">
            <w:pPr>
              <w:widowControl/>
              <w:numPr>
                <w:ilvl w:val="0"/>
                <w:numId w:val="1"/>
              </w:numPr>
              <w:tabs>
                <w:tab w:val="clear" w:pos="420"/>
                <w:tab w:val="left" w:pos="283"/>
              </w:tabs>
              <w:spacing w:line="240" w:lineRule="exact"/>
              <w:ind w:left="283" w:hanging="283"/>
              <w:rPr>
                <w:rFonts w:cs="宋体"/>
                <w:kern w:val="0"/>
                <w:szCs w:val="21"/>
              </w:rPr>
            </w:pPr>
            <w:r>
              <w:rPr>
                <w:rFonts w:hAnsi="宋体" w:cs="宋体" w:hint="eastAsia"/>
                <w:kern w:val="0"/>
                <w:szCs w:val="21"/>
              </w:rPr>
              <w:t>上级医师查房</w:t>
            </w:r>
          </w:p>
          <w:p w:rsidR="00213986" w:rsidRDefault="00A2481D">
            <w:pPr>
              <w:numPr>
                <w:ilvl w:val="0"/>
                <w:numId w:val="1"/>
              </w:numPr>
              <w:tabs>
                <w:tab w:val="clear" w:pos="420"/>
                <w:tab w:val="left" w:pos="283"/>
              </w:tabs>
              <w:spacing w:line="240" w:lineRule="exact"/>
              <w:ind w:left="283" w:hanging="283"/>
              <w:rPr>
                <w:rFonts w:cs="宋体"/>
                <w:kern w:val="0"/>
                <w:szCs w:val="21"/>
              </w:rPr>
            </w:pPr>
            <w:r>
              <w:rPr>
                <w:rFonts w:hAnsi="宋体" w:cs="宋体" w:hint="eastAsia"/>
                <w:kern w:val="0"/>
                <w:szCs w:val="21"/>
              </w:rPr>
              <w:t>向孕妇及家属交代注意事项、签署相关医疗文书</w:t>
            </w:r>
          </w:p>
          <w:p w:rsidR="00213986" w:rsidRDefault="00A2481D">
            <w:pPr>
              <w:widowControl/>
              <w:numPr>
                <w:ilvl w:val="0"/>
                <w:numId w:val="1"/>
              </w:numPr>
              <w:tabs>
                <w:tab w:val="clear" w:pos="420"/>
                <w:tab w:val="left" w:pos="283"/>
              </w:tabs>
              <w:spacing w:line="240" w:lineRule="exact"/>
              <w:ind w:left="283" w:hanging="283"/>
              <w:rPr>
                <w:rFonts w:hAnsi="宋体" w:cs="宋体"/>
                <w:b/>
                <w:kern w:val="0"/>
                <w:szCs w:val="21"/>
              </w:rPr>
            </w:pPr>
            <w:r>
              <w:rPr>
                <w:rFonts w:hAnsi="宋体" w:cs="宋体" w:hint="eastAsia"/>
                <w:kern w:val="0"/>
                <w:szCs w:val="21"/>
              </w:rPr>
              <w:t>观察患者恶心呕吐情况，选择补液种类及量</w:t>
            </w:r>
          </w:p>
          <w:p w:rsidR="00213986" w:rsidRDefault="00A2481D">
            <w:pPr>
              <w:widowControl/>
              <w:numPr>
                <w:ilvl w:val="0"/>
                <w:numId w:val="1"/>
              </w:numPr>
              <w:tabs>
                <w:tab w:val="clear" w:pos="420"/>
                <w:tab w:val="left" w:pos="283"/>
              </w:tabs>
              <w:spacing w:line="240" w:lineRule="exact"/>
              <w:ind w:left="283" w:hanging="283"/>
              <w:rPr>
                <w:rFonts w:hAnsi="宋体" w:cs="宋体"/>
                <w:b/>
                <w:kern w:val="0"/>
                <w:szCs w:val="21"/>
              </w:rPr>
            </w:pPr>
            <w:r>
              <w:rPr>
                <w:rFonts w:hAnsi="宋体" w:cs="宋体" w:hint="eastAsia"/>
                <w:kern w:val="0"/>
                <w:szCs w:val="21"/>
              </w:rPr>
              <w:t>适当应用止吐剂</w:t>
            </w:r>
          </w:p>
        </w:tc>
        <w:tc>
          <w:tcPr>
            <w:tcW w:w="3476" w:type="dxa"/>
            <w:tcBorders>
              <w:top w:val="double" w:sz="4" w:space="0" w:color="auto"/>
              <w:left w:val="single" w:sz="8" w:space="0" w:color="auto"/>
              <w:bottom w:val="single" w:sz="8" w:space="0" w:color="auto"/>
              <w:right w:val="single" w:sz="8" w:space="0" w:color="auto"/>
            </w:tcBorders>
          </w:tcPr>
          <w:p w:rsidR="00213986" w:rsidRDefault="00A2481D">
            <w:pPr>
              <w:widowControl/>
              <w:numPr>
                <w:ilvl w:val="0"/>
                <w:numId w:val="1"/>
              </w:numPr>
              <w:tabs>
                <w:tab w:val="clear" w:pos="420"/>
                <w:tab w:val="left" w:pos="325"/>
              </w:tabs>
              <w:spacing w:line="240" w:lineRule="exact"/>
              <w:ind w:left="325" w:hanging="325"/>
              <w:rPr>
                <w:rFonts w:hAnsi="宋体" w:cs="宋体"/>
                <w:kern w:val="0"/>
                <w:szCs w:val="21"/>
              </w:rPr>
            </w:pPr>
            <w:r>
              <w:rPr>
                <w:rFonts w:hAnsi="宋体" w:cs="宋体" w:hint="eastAsia"/>
                <w:kern w:val="0"/>
                <w:szCs w:val="21"/>
              </w:rPr>
              <w:t>医师查房（体温、脉搏、血压、恶心呕吐情况、精神、尿常规级电解质结果等）</w:t>
            </w:r>
          </w:p>
          <w:p w:rsidR="00213986" w:rsidRDefault="00A2481D">
            <w:pPr>
              <w:widowControl/>
              <w:numPr>
                <w:ilvl w:val="0"/>
                <w:numId w:val="1"/>
              </w:numPr>
              <w:tabs>
                <w:tab w:val="clear" w:pos="420"/>
                <w:tab w:val="left" w:pos="325"/>
              </w:tabs>
              <w:spacing w:line="240" w:lineRule="exact"/>
              <w:ind w:left="325" w:hanging="325"/>
              <w:rPr>
                <w:rFonts w:cs="宋体"/>
                <w:b/>
                <w:kern w:val="0"/>
                <w:szCs w:val="21"/>
              </w:rPr>
            </w:pPr>
            <w:r>
              <w:rPr>
                <w:rFonts w:hAnsi="宋体" w:cs="宋体" w:hint="eastAsia"/>
                <w:kern w:val="0"/>
                <w:szCs w:val="21"/>
              </w:rPr>
              <w:t>完成日常病程记录和上级医师查房记录</w:t>
            </w:r>
          </w:p>
        </w:tc>
        <w:tc>
          <w:tcPr>
            <w:tcW w:w="3060" w:type="dxa"/>
            <w:tcBorders>
              <w:top w:val="double" w:sz="4" w:space="0" w:color="auto"/>
              <w:left w:val="single" w:sz="8" w:space="0" w:color="auto"/>
              <w:bottom w:val="single" w:sz="8" w:space="0" w:color="auto"/>
              <w:right w:val="single" w:sz="8" w:space="0" w:color="auto"/>
            </w:tcBorders>
          </w:tcPr>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医师查房</w:t>
            </w:r>
            <w:r>
              <w:rPr>
                <w:rFonts w:hAnsi="宋体" w:cs="宋体" w:hint="eastAsia"/>
                <w:kern w:val="0"/>
                <w:szCs w:val="21"/>
              </w:rPr>
              <w:t>（体温、脉搏、血压、恶心呕吐情况、精神、尿常规级电解质结果等），</w:t>
            </w:r>
            <w:r>
              <w:rPr>
                <w:rFonts w:ascii="宋体" w:hAnsi="宋体" w:hint="eastAsia"/>
                <w:szCs w:val="21"/>
              </w:rPr>
              <w:t>评估症状好转情况，进行饮食指导</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完成日常病程记录、上级医师查房记录及出院记录</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嘱定期围保</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开出院医嘱</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通知孕妇及家属</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向孕妇交待出院后注意事项</w:t>
            </w:r>
          </w:p>
        </w:tc>
      </w:tr>
      <w:tr w:rsidR="00213986">
        <w:trPr>
          <w:trHeight w:val="3244"/>
        </w:trPr>
        <w:tc>
          <w:tcPr>
            <w:tcW w:w="648" w:type="dxa"/>
            <w:tcBorders>
              <w:top w:val="single" w:sz="8" w:space="0" w:color="auto"/>
              <w:left w:val="single" w:sz="8" w:space="0" w:color="auto"/>
              <w:bottom w:val="single" w:sz="8" w:space="0" w:color="auto"/>
              <w:right w:val="single" w:sz="8" w:space="0" w:color="auto"/>
            </w:tcBorders>
            <w:vAlign w:val="center"/>
          </w:tcPr>
          <w:p w:rsidR="00213986" w:rsidRDefault="00A2481D">
            <w:pPr>
              <w:widowControl/>
              <w:spacing w:line="240" w:lineRule="exact"/>
              <w:jc w:val="center"/>
              <w:rPr>
                <w:rFonts w:ascii="黑体" w:eastAsia="黑体"/>
                <w:kern w:val="0"/>
                <w:szCs w:val="21"/>
              </w:rPr>
            </w:pPr>
            <w:r>
              <w:rPr>
                <w:rFonts w:ascii="黑体" w:eastAsia="黑体" w:hint="eastAsia"/>
                <w:kern w:val="0"/>
                <w:szCs w:val="21"/>
              </w:rPr>
              <w:t>重</w:t>
            </w:r>
          </w:p>
          <w:p w:rsidR="00213986" w:rsidRDefault="00213986">
            <w:pPr>
              <w:widowControl/>
              <w:spacing w:line="240" w:lineRule="exact"/>
              <w:jc w:val="center"/>
              <w:rPr>
                <w:rFonts w:ascii="黑体" w:eastAsia="黑体"/>
                <w:kern w:val="0"/>
                <w:szCs w:val="21"/>
              </w:rPr>
            </w:pPr>
          </w:p>
          <w:p w:rsidR="00213986" w:rsidRDefault="00A2481D">
            <w:pPr>
              <w:widowControl/>
              <w:spacing w:line="240" w:lineRule="exact"/>
              <w:jc w:val="center"/>
              <w:rPr>
                <w:rFonts w:ascii="黑体" w:eastAsia="黑体"/>
                <w:kern w:val="0"/>
                <w:szCs w:val="21"/>
              </w:rPr>
            </w:pPr>
            <w:r>
              <w:rPr>
                <w:rFonts w:ascii="黑体" w:eastAsia="黑体" w:hint="eastAsia"/>
                <w:kern w:val="0"/>
                <w:szCs w:val="21"/>
              </w:rPr>
              <w:t>点</w:t>
            </w:r>
          </w:p>
          <w:p w:rsidR="00213986" w:rsidRDefault="00213986">
            <w:pPr>
              <w:widowControl/>
              <w:spacing w:line="240" w:lineRule="exact"/>
              <w:jc w:val="center"/>
              <w:rPr>
                <w:rFonts w:ascii="黑体" w:eastAsia="黑体"/>
                <w:kern w:val="0"/>
                <w:szCs w:val="21"/>
              </w:rPr>
            </w:pPr>
          </w:p>
          <w:p w:rsidR="00213986" w:rsidRDefault="00A2481D">
            <w:pPr>
              <w:widowControl/>
              <w:spacing w:line="240" w:lineRule="exact"/>
              <w:jc w:val="center"/>
              <w:rPr>
                <w:rFonts w:ascii="黑体" w:eastAsia="黑体"/>
                <w:kern w:val="0"/>
                <w:szCs w:val="21"/>
              </w:rPr>
            </w:pPr>
            <w:r>
              <w:rPr>
                <w:rFonts w:ascii="黑体" w:eastAsia="黑体" w:hint="eastAsia"/>
                <w:kern w:val="0"/>
                <w:szCs w:val="21"/>
              </w:rPr>
              <w:t>医</w:t>
            </w:r>
          </w:p>
          <w:p w:rsidR="00213986" w:rsidRDefault="00213986">
            <w:pPr>
              <w:widowControl/>
              <w:spacing w:line="240" w:lineRule="exact"/>
              <w:jc w:val="center"/>
              <w:rPr>
                <w:rFonts w:ascii="黑体" w:eastAsia="黑体"/>
                <w:kern w:val="0"/>
                <w:szCs w:val="21"/>
              </w:rPr>
            </w:pPr>
          </w:p>
          <w:p w:rsidR="00213986" w:rsidRDefault="00A2481D">
            <w:pPr>
              <w:widowControl/>
              <w:spacing w:line="240" w:lineRule="exact"/>
              <w:jc w:val="center"/>
              <w:rPr>
                <w:rFonts w:ascii="黑体" w:eastAsia="黑体"/>
                <w:kern w:val="0"/>
                <w:szCs w:val="21"/>
              </w:rPr>
            </w:pPr>
            <w:r>
              <w:rPr>
                <w:rFonts w:ascii="黑体" w:eastAsia="黑体" w:hint="eastAsia"/>
                <w:kern w:val="0"/>
                <w:szCs w:val="21"/>
              </w:rPr>
              <w:t>嘱</w:t>
            </w:r>
          </w:p>
        </w:tc>
        <w:tc>
          <w:tcPr>
            <w:tcW w:w="3240" w:type="dxa"/>
            <w:tcBorders>
              <w:top w:val="single" w:sz="8" w:space="0" w:color="auto"/>
              <w:left w:val="single" w:sz="8" w:space="0" w:color="auto"/>
              <w:bottom w:val="single" w:sz="8" w:space="0" w:color="auto"/>
              <w:right w:val="single" w:sz="8" w:space="0" w:color="auto"/>
            </w:tcBorders>
          </w:tcPr>
          <w:p w:rsidR="00213986" w:rsidRDefault="00A2481D">
            <w:pPr>
              <w:spacing w:line="240" w:lineRule="exact"/>
              <w:rPr>
                <w:rFonts w:ascii="宋体" w:hAnsi="宋体"/>
                <w:b/>
                <w:szCs w:val="21"/>
              </w:rPr>
            </w:pPr>
            <w:r>
              <w:rPr>
                <w:rFonts w:ascii="宋体" w:hAnsi="宋体" w:hint="eastAsia"/>
                <w:b/>
                <w:szCs w:val="21"/>
              </w:rPr>
              <w:t>长期医嘱:</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产科常规护理</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二级护理</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暂禁食水</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补液支持</w:t>
            </w:r>
          </w:p>
          <w:p w:rsidR="00213986" w:rsidRDefault="00A2481D">
            <w:pPr>
              <w:spacing w:line="240" w:lineRule="exact"/>
              <w:rPr>
                <w:rFonts w:ascii="宋体" w:hAnsi="宋体"/>
                <w:b/>
                <w:szCs w:val="21"/>
              </w:rPr>
            </w:pPr>
            <w:r>
              <w:rPr>
                <w:rFonts w:ascii="宋体" w:hAnsi="宋体" w:hint="eastAsia"/>
                <w:b/>
                <w:szCs w:val="21"/>
              </w:rPr>
              <w:t>临时医嘱:</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szCs w:val="21"/>
              </w:rPr>
              <w:t xml:space="preserve"> 血常规</w:t>
            </w:r>
            <w:r>
              <w:rPr>
                <w:rFonts w:ascii="宋体" w:hAnsi="宋体" w:hint="eastAsia"/>
                <w:szCs w:val="21"/>
              </w:rPr>
              <w:t>、</w:t>
            </w:r>
            <w:r>
              <w:rPr>
                <w:rFonts w:ascii="宋体" w:hAnsi="宋体"/>
                <w:szCs w:val="21"/>
              </w:rPr>
              <w:t xml:space="preserve">尿常规 </w:t>
            </w:r>
            <w:r>
              <w:rPr>
                <w:rFonts w:ascii="宋体" w:hAnsi="宋体" w:hint="eastAsia"/>
                <w:szCs w:val="21"/>
              </w:rPr>
              <w:t>、电解质、肝肾功、甲状腺功能、凝血功能</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szCs w:val="21"/>
              </w:rPr>
              <w:t>血型</w:t>
            </w:r>
            <w:r>
              <w:rPr>
                <w:rFonts w:ascii="宋体" w:hAnsi="宋体" w:hint="eastAsia"/>
                <w:szCs w:val="21"/>
              </w:rPr>
              <w:t>、感染性疾病筛查（孕期未查者）</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szCs w:val="21"/>
              </w:rPr>
              <w:t>心电图</w:t>
            </w:r>
            <w:r>
              <w:rPr>
                <w:rFonts w:ascii="宋体" w:hAnsi="宋体" w:hint="eastAsia"/>
                <w:szCs w:val="21"/>
              </w:rPr>
              <w:t>、</w:t>
            </w:r>
            <w:r>
              <w:rPr>
                <w:rFonts w:ascii="宋体" w:hAnsi="宋体"/>
                <w:szCs w:val="21"/>
              </w:rPr>
              <w:t>B超</w:t>
            </w:r>
            <w:r>
              <w:rPr>
                <w:rFonts w:ascii="宋体" w:hAnsi="宋体" w:hint="eastAsia"/>
                <w:szCs w:val="21"/>
              </w:rPr>
              <w:t>、动脉血气分析（必要时）</w:t>
            </w:r>
          </w:p>
          <w:p w:rsidR="00213986" w:rsidRDefault="00213986">
            <w:pPr>
              <w:widowControl/>
              <w:spacing w:line="240" w:lineRule="exact"/>
              <w:rPr>
                <w:rFonts w:cs="宋体"/>
                <w:b/>
                <w:kern w:val="0"/>
                <w:szCs w:val="21"/>
              </w:rPr>
            </w:pPr>
          </w:p>
        </w:tc>
        <w:tc>
          <w:tcPr>
            <w:tcW w:w="3476" w:type="dxa"/>
            <w:tcBorders>
              <w:top w:val="single" w:sz="8" w:space="0" w:color="auto"/>
              <w:left w:val="single" w:sz="8" w:space="0" w:color="auto"/>
              <w:bottom w:val="single" w:sz="8" w:space="0" w:color="auto"/>
              <w:right w:val="single" w:sz="8" w:space="0" w:color="auto"/>
            </w:tcBorders>
          </w:tcPr>
          <w:p w:rsidR="00213986" w:rsidRDefault="00A2481D">
            <w:pPr>
              <w:widowControl/>
              <w:spacing w:line="240" w:lineRule="exact"/>
              <w:rPr>
                <w:rFonts w:cs="宋体"/>
                <w:b/>
                <w:kern w:val="0"/>
                <w:szCs w:val="21"/>
              </w:rPr>
            </w:pPr>
            <w:r>
              <w:rPr>
                <w:rFonts w:hAnsi="宋体" w:cs="宋体" w:hint="eastAsia"/>
                <w:b/>
                <w:kern w:val="0"/>
                <w:szCs w:val="21"/>
              </w:rPr>
              <w:t>长期医嘱</w:t>
            </w:r>
            <w:r>
              <w:rPr>
                <w:rFonts w:ascii="宋体" w:hAnsi="宋体" w:hint="eastAsia"/>
                <w:b/>
                <w:szCs w:val="21"/>
              </w:rPr>
              <w:t>:</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产科常规护理</w:t>
            </w:r>
          </w:p>
          <w:p w:rsidR="00213986" w:rsidRDefault="00A2481D" w:rsidP="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二级护理</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暂禁食水或酌情流食、半流食</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观察恶心、呕吐情况</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必要时心理疏导</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继续补液支持</w:t>
            </w:r>
          </w:p>
          <w:p w:rsidR="00213986" w:rsidRDefault="00A2481D">
            <w:pPr>
              <w:numPr>
                <w:ilvl w:val="0"/>
                <w:numId w:val="1"/>
              </w:numPr>
              <w:tabs>
                <w:tab w:val="clear" w:pos="420"/>
                <w:tab w:val="left" w:pos="283"/>
              </w:tabs>
              <w:spacing w:line="0" w:lineRule="atLeast"/>
              <w:ind w:left="283" w:hanging="283"/>
              <w:rPr>
                <w:rFonts w:hAnsi="宋体" w:cs="宋体"/>
                <w:b/>
                <w:kern w:val="0"/>
                <w:szCs w:val="21"/>
              </w:rPr>
            </w:pPr>
            <w:r>
              <w:rPr>
                <w:rFonts w:ascii="宋体" w:hAnsi="宋体" w:hint="eastAsia"/>
                <w:szCs w:val="21"/>
              </w:rPr>
              <w:t>维生素B1.im及止吐剂B6应用</w:t>
            </w:r>
          </w:p>
          <w:p w:rsidR="00213986" w:rsidRDefault="00A2481D">
            <w:pPr>
              <w:numPr>
                <w:ilvl w:val="0"/>
                <w:numId w:val="1"/>
              </w:numPr>
              <w:tabs>
                <w:tab w:val="clear" w:pos="420"/>
                <w:tab w:val="left" w:pos="283"/>
              </w:tabs>
              <w:spacing w:line="0" w:lineRule="atLeast"/>
              <w:ind w:left="283" w:hanging="283"/>
              <w:rPr>
                <w:rFonts w:hAnsi="宋体" w:cs="宋体"/>
                <w:bCs/>
                <w:kern w:val="0"/>
                <w:szCs w:val="21"/>
              </w:rPr>
            </w:pPr>
            <w:r>
              <w:rPr>
                <w:rFonts w:hAnsi="宋体" w:cs="宋体" w:hint="eastAsia"/>
                <w:bCs/>
                <w:kern w:val="0"/>
                <w:szCs w:val="21"/>
              </w:rPr>
              <w:t>酌情给予其他止吐剂及胃黏膜保护剂</w:t>
            </w:r>
          </w:p>
          <w:p w:rsidR="00213986" w:rsidRDefault="00A2481D">
            <w:pPr>
              <w:spacing w:line="240" w:lineRule="exact"/>
              <w:rPr>
                <w:rFonts w:ascii="宋体" w:hAnsi="宋体"/>
                <w:b/>
                <w:szCs w:val="21"/>
              </w:rPr>
            </w:pPr>
            <w:r>
              <w:rPr>
                <w:rFonts w:ascii="宋体" w:hAnsi="宋体" w:hint="eastAsia"/>
                <w:b/>
                <w:szCs w:val="21"/>
              </w:rPr>
              <w:t>临时医嘱:</w:t>
            </w:r>
          </w:p>
          <w:p w:rsidR="00213986" w:rsidRDefault="00A2481D">
            <w:pPr>
              <w:numPr>
                <w:ilvl w:val="0"/>
                <w:numId w:val="1"/>
              </w:numPr>
              <w:tabs>
                <w:tab w:val="clear" w:pos="420"/>
                <w:tab w:val="left" w:pos="283"/>
              </w:tabs>
              <w:spacing w:line="0" w:lineRule="atLeast"/>
              <w:ind w:left="283" w:hanging="283"/>
              <w:rPr>
                <w:rFonts w:hAnsi="宋体" w:cs="宋体"/>
                <w:kern w:val="0"/>
                <w:szCs w:val="21"/>
              </w:rPr>
            </w:pPr>
            <w:r>
              <w:rPr>
                <w:rFonts w:ascii="宋体" w:hAnsi="宋体" w:hint="eastAsia"/>
                <w:szCs w:val="21"/>
              </w:rPr>
              <w:t>复查电解质、</w:t>
            </w:r>
            <w:r>
              <w:rPr>
                <w:rFonts w:ascii="宋体" w:hAnsi="宋体"/>
                <w:szCs w:val="21"/>
              </w:rPr>
              <w:t>尿常规</w:t>
            </w:r>
          </w:p>
        </w:tc>
        <w:tc>
          <w:tcPr>
            <w:tcW w:w="3060" w:type="dxa"/>
            <w:tcBorders>
              <w:top w:val="single" w:sz="8" w:space="0" w:color="auto"/>
              <w:left w:val="single" w:sz="8" w:space="0" w:color="auto"/>
              <w:bottom w:val="single" w:sz="8" w:space="0" w:color="auto"/>
              <w:right w:val="single" w:sz="8" w:space="0" w:color="auto"/>
            </w:tcBorders>
          </w:tcPr>
          <w:p w:rsidR="00213986" w:rsidRDefault="00A2481D">
            <w:pPr>
              <w:widowControl/>
              <w:spacing w:line="240" w:lineRule="exact"/>
              <w:rPr>
                <w:rFonts w:cs="宋体"/>
                <w:b/>
                <w:kern w:val="0"/>
                <w:szCs w:val="21"/>
              </w:rPr>
            </w:pPr>
            <w:r>
              <w:rPr>
                <w:rFonts w:hAnsi="宋体" w:cs="宋体" w:hint="eastAsia"/>
                <w:b/>
                <w:kern w:val="0"/>
                <w:szCs w:val="21"/>
              </w:rPr>
              <w:t>长期医嘱</w:t>
            </w:r>
            <w:r>
              <w:rPr>
                <w:rFonts w:ascii="宋体" w:hAnsi="宋体" w:hint="eastAsia"/>
                <w:b/>
                <w:szCs w:val="21"/>
              </w:rPr>
              <w:t>:</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产科常规护理</w:t>
            </w:r>
          </w:p>
          <w:p w:rsidR="00213986" w:rsidRDefault="00A2481D" w:rsidP="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二级护理</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暂禁食水或酌情流食、半流食</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观察恶心、呕吐情况</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必要时心理疏导</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继续补液支持</w:t>
            </w:r>
          </w:p>
          <w:p w:rsidR="00213986" w:rsidRDefault="00A2481D">
            <w:pPr>
              <w:numPr>
                <w:ilvl w:val="0"/>
                <w:numId w:val="1"/>
              </w:numPr>
              <w:tabs>
                <w:tab w:val="clear" w:pos="420"/>
                <w:tab w:val="left" w:pos="283"/>
              </w:tabs>
              <w:spacing w:line="0" w:lineRule="atLeast"/>
              <w:ind w:left="283" w:hanging="283"/>
              <w:rPr>
                <w:rFonts w:hAnsi="宋体" w:cs="宋体"/>
                <w:b/>
                <w:kern w:val="0"/>
                <w:szCs w:val="21"/>
              </w:rPr>
            </w:pPr>
            <w:r>
              <w:rPr>
                <w:rFonts w:ascii="宋体" w:hAnsi="宋体" w:hint="eastAsia"/>
                <w:szCs w:val="21"/>
              </w:rPr>
              <w:t>维生素B1.im及止吐剂B6应用</w:t>
            </w:r>
          </w:p>
          <w:p w:rsidR="00213986" w:rsidRDefault="00A2481D">
            <w:pPr>
              <w:numPr>
                <w:ilvl w:val="0"/>
                <w:numId w:val="1"/>
              </w:numPr>
              <w:tabs>
                <w:tab w:val="clear" w:pos="420"/>
                <w:tab w:val="left" w:pos="283"/>
              </w:tabs>
              <w:spacing w:line="0" w:lineRule="atLeast"/>
              <w:ind w:left="283" w:hanging="283"/>
              <w:rPr>
                <w:rFonts w:hAnsi="宋体" w:cs="宋体"/>
                <w:bCs/>
                <w:kern w:val="0"/>
                <w:szCs w:val="21"/>
              </w:rPr>
            </w:pPr>
            <w:r>
              <w:rPr>
                <w:rFonts w:hAnsi="宋体" w:cs="宋体" w:hint="eastAsia"/>
                <w:bCs/>
                <w:kern w:val="0"/>
                <w:szCs w:val="21"/>
              </w:rPr>
              <w:t>酌情给予其他止吐剂及胃黏膜保护剂</w:t>
            </w:r>
          </w:p>
          <w:p w:rsidR="00213986" w:rsidRDefault="00A2481D">
            <w:pPr>
              <w:spacing w:line="240" w:lineRule="exact"/>
              <w:rPr>
                <w:rFonts w:ascii="宋体" w:hAnsi="宋体"/>
                <w:b/>
                <w:szCs w:val="21"/>
              </w:rPr>
            </w:pPr>
            <w:r>
              <w:rPr>
                <w:rFonts w:ascii="宋体" w:hAnsi="宋体" w:hint="eastAsia"/>
                <w:b/>
                <w:szCs w:val="21"/>
              </w:rPr>
              <w:t>临时医嘱:</w:t>
            </w:r>
          </w:p>
          <w:p w:rsidR="00213986" w:rsidRPr="00B2192E" w:rsidRDefault="00A2481D" w:rsidP="00B2192E">
            <w:pPr>
              <w:numPr>
                <w:ilvl w:val="0"/>
                <w:numId w:val="1"/>
              </w:numPr>
              <w:tabs>
                <w:tab w:val="clear" w:pos="420"/>
                <w:tab w:val="left" w:pos="283"/>
              </w:tabs>
              <w:spacing w:line="0" w:lineRule="atLeast"/>
              <w:ind w:left="283" w:hanging="283"/>
              <w:rPr>
                <w:rFonts w:ascii="宋体" w:hAnsi="宋体"/>
                <w:szCs w:val="21"/>
              </w:rPr>
            </w:pPr>
            <w:r w:rsidRPr="00B2192E">
              <w:rPr>
                <w:rFonts w:ascii="宋体" w:hAnsi="宋体" w:hint="eastAsia"/>
                <w:szCs w:val="21"/>
              </w:rPr>
              <w:t>复查电解质、</w:t>
            </w:r>
            <w:r w:rsidRPr="00B2192E">
              <w:rPr>
                <w:rFonts w:ascii="宋体" w:hAnsi="宋体"/>
                <w:szCs w:val="21"/>
              </w:rPr>
              <w:t>尿常规</w:t>
            </w:r>
          </w:p>
          <w:p w:rsidR="00213986" w:rsidRDefault="00A2481D">
            <w:pPr>
              <w:widowControl/>
              <w:spacing w:line="260" w:lineRule="exact"/>
              <w:rPr>
                <w:rFonts w:cs="宋体"/>
                <w:b/>
                <w:kern w:val="0"/>
                <w:szCs w:val="21"/>
              </w:rPr>
            </w:pPr>
            <w:r>
              <w:rPr>
                <w:rFonts w:hAnsi="宋体" w:cs="宋体" w:hint="eastAsia"/>
                <w:b/>
                <w:kern w:val="0"/>
                <w:szCs w:val="21"/>
              </w:rPr>
              <w:t>出院</w:t>
            </w:r>
            <w:r>
              <w:rPr>
                <w:rFonts w:cs="宋体" w:hint="eastAsia"/>
                <w:b/>
                <w:kern w:val="0"/>
                <w:szCs w:val="21"/>
              </w:rPr>
              <w:t>医嘱</w:t>
            </w:r>
            <w:r>
              <w:rPr>
                <w:rFonts w:ascii="宋体" w:hAnsi="宋体" w:hint="eastAsia"/>
                <w:b/>
                <w:szCs w:val="21"/>
              </w:rPr>
              <w:t>:</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出院带药</w:t>
            </w:r>
          </w:p>
          <w:p w:rsidR="00213986" w:rsidRDefault="00A2481D" w:rsidP="00FB0734">
            <w:pPr>
              <w:numPr>
                <w:ilvl w:val="0"/>
                <w:numId w:val="1"/>
              </w:numPr>
              <w:tabs>
                <w:tab w:val="clear" w:pos="420"/>
                <w:tab w:val="left" w:pos="283"/>
              </w:tabs>
              <w:spacing w:line="0" w:lineRule="atLeast"/>
              <w:ind w:left="283" w:hanging="283"/>
              <w:rPr>
                <w:rFonts w:hAnsi="宋体" w:cs="宋体"/>
                <w:b/>
                <w:kern w:val="0"/>
                <w:szCs w:val="21"/>
              </w:rPr>
            </w:pPr>
            <w:r>
              <w:rPr>
                <w:rFonts w:ascii="宋体" w:hAnsi="宋体" w:hint="eastAsia"/>
                <w:szCs w:val="21"/>
              </w:rPr>
              <w:t>门诊随诊</w:t>
            </w:r>
          </w:p>
        </w:tc>
      </w:tr>
      <w:tr w:rsidR="00213986" w:rsidTr="00FB0734">
        <w:trPr>
          <w:trHeight w:val="1692"/>
        </w:trPr>
        <w:tc>
          <w:tcPr>
            <w:tcW w:w="648" w:type="dxa"/>
            <w:tcBorders>
              <w:top w:val="single" w:sz="8" w:space="0" w:color="auto"/>
              <w:left w:val="single" w:sz="8" w:space="0" w:color="auto"/>
              <w:bottom w:val="single" w:sz="8" w:space="0" w:color="auto"/>
              <w:right w:val="single" w:sz="8" w:space="0" w:color="auto"/>
            </w:tcBorders>
            <w:vAlign w:val="center"/>
          </w:tcPr>
          <w:p w:rsidR="00B2192E" w:rsidRDefault="00A2481D">
            <w:pPr>
              <w:widowControl/>
              <w:spacing w:line="240" w:lineRule="exact"/>
              <w:jc w:val="center"/>
              <w:rPr>
                <w:rFonts w:ascii="黑体" w:eastAsia="黑体"/>
                <w:kern w:val="0"/>
                <w:szCs w:val="21"/>
              </w:rPr>
            </w:pPr>
            <w:r>
              <w:rPr>
                <w:rFonts w:ascii="黑体" w:eastAsia="黑体" w:hint="eastAsia"/>
                <w:kern w:val="0"/>
                <w:szCs w:val="21"/>
              </w:rPr>
              <w:t>主</w:t>
            </w:r>
          </w:p>
          <w:p w:rsidR="00213986" w:rsidRDefault="00A2481D">
            <w:pPr>
              <w:widowControl/>
              <w:spacing w:line="240" w:lineRule="exact"/>
              <w:jc w:val="center"/>
              <w:rPr>
                <w:rFonts w:ascii="黑体" w:eastAsia="黑体"/>
                <w:kern w:val="0"/>
                <w:szCs w:val="21"/>
              </w:rPr>
            </w:pPr>
            <w:r>
              <w:rPr>
                <w:rFonts w:ascii="黑体" w:eastAsia="黑体" w:hint="eastAsia"/>
                <w:kern w:val="0"/>
                <w:szCs w:val="21"/>
              </w:rPr>
              <w:t>要</w:t>
            </w:r>
          </w:p>
          <w:p w:rsidR="00213986" w:rsidRDefault="00A2481D">
            <w:pPr>
              <w:widowControl/>
              <w:spacing w:line="240" w:lineRule="exact"/>
              <w:jc w:val="center"/>
              <w:rPr>
                <w:rFonts w:ascii="黑体" w:eastAsia="黑体"/>
                <w:kern w:val="0"/>
                <w:szCs w:val="21"/>
              </w:rPr>
            </w:pPr>
            <w:r>
              <w:rPr>
                <w:rFonts w:ascii="黑体" w:eastAsia="黑体" w:hint="eastAsia"/>
                <w:kern w:val="0"/>
                <w:szCs w:val="21"/>
              </w:rPr>
              <w:t>护</w:t>
            </w:r>
          </w:p>
          <w:p w:rsidR="00213986" w:rsidRDefault="00A2481D">
            <w:pPr>
              <w:widowControl/>
              <w:spacing w:line="240" w:lineRule="exact"/>
              <w:jc w:val="center"/>
              <w:rPr>
                <w:rFonts w:ascii="黑体" w:eastAsia="黑体"/>
                <w:kern w:val="0"/>
                <w:szCs w:val="21"/>
              </w:rPr>
            </w:pPr>
            <w:r>
              <w:rPr>
                <w:rFonts w:ascii="黑体" w:eastAsia="黑体" w:hint="eastAsia"/>
                <w:kern w:val="0"/>
                <w:szCs w:val="21"/>
              </w:rPr>
              <w:t>理</w:t>
            </w:r>
          </w:p>
          <w:p w:rsidR="00213986" w:rsidRDefault="00A2481D">
            <w:pPr>
              <w:widowControl/>
              <w:spacing w:line="240" w:lineRule="exact"/>
              <w:jc w:val="center"/>
              <w:rPr>
                <w:rFonts w:ascii="黑体" w:eastAsia="黑体"/>
                <w:kern w:val="0"/>
                <w:szCs w:val="21"/>
              </w:rPr>
            </w:pPr>
            <w:r>
              <w:rPr>
                <w:rFonts w:ascii="黑体" w:eastAsia="黑体" w:hint="eastAsia"/>
                <w:kern w:val="0"/>
                <w:szCs w:val="21"/>
              </w:rPr>
              <w:t>工</w:t>
            </w:r>
          </w:p>
          <w:p w:rsidR="00213986" w:rsidRDefault="00A2481D">
            <w:pPr>
              <w:widowControl/>
              <w:spacing w:line="240" w:lineRule="exact"/>
              <w:jc w:val="center"/>
              <w:rPr>
                <w:rFonts w:ascii="黑体" w:eastAsia="黑体"/>
                <w:kern w:val="0"/>
                <w:szCs w:val="21"/>
              </w:rPr>
            </w:pPr>
            <w:r>
              <w:rPr>
                <w:rFonts w:ascii="黑体" w:eastAsia="黑体" w:hint="eastAsia"/>
                <w:kern w:val="0"/>
                <w:szCs w:val="21"/>
              </w:rPr>
              <w:t>作</w:t>
            </w:r>
          </w:p>
        </w:tc>
        <w:tc>
          <w:tcPr>
            <w:tcW w:w="3240" w:type="dxa"/>
            <w:tcBorders>
              <w:top w:val="single" w:sz="8" w:space="0" w:color="auto"/>
              <w:left w:val="single" w:sz="8" w:space="0" w:color="auto"/>
              <w:bottom w:val="single" w:sz="8" w:space="0" w:color="auto"/>
              <w:right w:val="single" w:sz="8" w:space="0" w:color="auto"/>
            </w:tcBorders>
          </w:tcPr>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入院护理评估</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静脉抽血</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 xml:space="preserve">监测体温、脉搏、血压 </w:t>
            </w:r>
          </w:p>
          <w:p w:rsidR="00213986" w:rsidRDefault="00A2481D">
            <w:pPr>
              <w:numPr>
                <w:ilvl w:val="0"/>
                <w:numId w:val="1"/>
              </w:numPr>
              <w:tabs>
                <w:tab w:val="clear" w:pos="420"/>
                <w:tab w:val="left" w:pos="283"/>
              </w:tabs>
              <w:spacing w:line="0" w:lineRule="atLeast"/>
              <w:ind w:left="283" w:hanging="283"/>
              <w:rPr>
                <w:rFonts w:hAnsi="宋体" w:cs="宋体"/>
                <w:bCs/>
                <w:kern w:val="0"/>
                <w:szCs w:val="21"/>
              </w:rPr>
            </w:pPr>
            <w:r>
              <w:rPr>
                <w:rFonts w:hAnsi="宋体" w:cs="宋体" w:hint="eastAsia"/>
                <w:bCs/>
                <w:kern w:val="0"/>
                <w:szCs w:val="21"/>
              </w:rPr>
              <w:t>适当心理疏导</w:t>
            </w:r>
          </w:p>
          <w:p w:rsidR="00213986" w:rsidRDefault="00A2481D">
            <w:pPr>
              <w:numPr>
                <w:ilvl w:val="0"/>
                <w:numId w:val="1"/>
              </w:numPr>
              <w:tabs>
                <w:tab w:val="clear" w:pos="420"/>
                <w:tab w:val="left" w:pos="283"/>
              </w:tabs>
              <w:spacing w:line="0" w:lineRule="atLeast"/>
              <w:ind w:left="283" w:hanging="283"/>
              <w:rPr>
                <w:rFonts w:hAnsi="宋体" w:cs="宋体"/>
                <w:b/>
                <w:kern w:val="0"/>
                <w:szCs w:val="21"/>
              </w:rPr>
            </w:pPr>
            <w:r>
              <w:rPr>
                <w:rFonts w:hAnsi="宋体" w:cs="宋体" w:hint="eastAsia"/>
                <w:bCs/>
                <w:kern w:val="0"/>
                <w:szCs w:val="21"/>
              </w:rPr>
              <w:t>夜间巡视</w:t>
            </w:r>
          </w:p>
        </w:tc>
        <w:tc>
          <w:tcPr>
            <w:tcW w:w="3476" w:type="dxa"/>
            <w:tcBorders>
              <w:top w:val="single" w:sz="8" w:space="0" w:color="auto"/>
              <w:left w:val="single" w:sz="8" w:space="0" w:color="auto"/>
              <w:bottom w:val="single" w:sz="8" w:space="0" w:color="auto"/>
              <w:right w:val="single" w:sz="8" w:space="0" w:color="auto"/>
            </w:tcBorders>
          </w:tcPr>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监测体温、脉搏、血压</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观察患者病情变化</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继续予以心理疏导</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夜间巡视</w:t>
            </w:r>
          </w:p>
          <w:p w:rsidR="00213986" w:rsidRDefault="00213986">
            <w:pPr>
              <w:widowControl/>
              <w:spacing w:line="240" w:lineRule="exact"/>
              <w:rPr>
                <w:rFonts w:cs="宋体"/>
                <w:b/>
                <w:kern w:val="0"/>
                <w:szCs w:val="21"/>
              </w:rPr>
            </w:pPr>
          </w:p>
        </w:tc>
        <w:tc>
          <w:tcPr>
            <w:tcW w:w="3060" w:type="dxa"/>
            <w:tcBorders>
              <w:top w:val="single" w:sz="8" w:space="0" w:color="auto"/>
              <w:left w:val="single" w:sz="8" w:space="0" w:color="auto"/>
              <w:bottom w:val="single" w:sz="8" w:space="0" w:color="auto"/>
              <w:right w:val="single" w:sz="8" w:space="0" w:color="auto"/>
            </w:tcBorders>
          </w:tcPr>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监测体温、脉搏、血压</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观察患者病情变化</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ascii="宋体" w:hAnsi="宋体" w:hint="eastAsia"/>
                <w:szCs w:val="21"/>
              </w:rPr>
              <w:t>继续予以心理疏导</w:t>
            </w:r>
          </w:p>
          <w:p w:rsidR="00213986" w:rsidRPr="00FB0734" w:rsidRDefault="00A2481D" w:rsidP="00FB0734">
            <w:pPr>
              <w:numPr>
                <w:ilvl w:val="0"/>
                <w:numId w:val="1"/>
              </w:numPr>
              <w:tabs>
                <w:tab w:val="clear" w:pos="420"/>
                <w:tab w:val="left" w:pos="283"/>
              </w:tabs>
              <w:spacing w:line="0" w:lineRule="atLeast"/>
              <w:ind w:left="283" w:hanging="283"/>
              <w:rPr>
                <w:rFonts w:ascii="宋体" w:hAnsi="宋体"/>
                <w:szCs w:val="21"/>
              </w:rPr>
            </w:pPr>
            <w:r w:rsidRPr="00FB0734">
              <w:rPr>
                <w:rFonts w:ascii="宋体" w:hAnsi="宋体" w:hint="eastAsia"/>
                <w:szCs w:val="21"/>
              </w:rPr>
              <w:t>夜间巡视</w:t>
            </w:r>
          </w:p>
          <w:p w:rsidR="00213986" w:rsidRDefault="00A2481D">
            <w:pPr>
              <w:numPr>
                <w:ilvl w:val="0"/>
                <w:numId w:val="1"/>
              </w:numPr>
              <w:tabs>
                <w:tab w:val="clear" w:pos="420"/>
                <w:tab w:val="left" w:pos="283"/>
              </w:tabs>
              <w:spacing w:line="0" w:lineRule="atLeast"/>
              <w:ind w:left="283" w:hanging="283"/>
              <w:rPr>
                <w:rFonts w:ascii="宋体" w:hAnsi="宋体"/>
                <w:szCs w:val="21"/>
              </w:rPr>
            </w:pPr>
            <w:r>
              <w:rPr>
                <w:rFonts w:cs="宋体" w:hint="eastAsia"/>
                <w:kern w:val="0"/>
                <w:szCs w:val="21"/>
              </w:rPr>
              <w:t>出</w:t>
            </w:r>
            <w:r>
              <w:rPr>
                <w:rFonts w:ascii="宋体" w:hAnsi="宋体" w:hint="eastAsia"/>
                <w:szCs w:val="21"/>
              </w:rPr>
              <w:t>院指导</w:t>
            </w:r>
          </w:p>
          <w:p w:rsidR="00213986" w:rsidRDefault="00A2481D" w:rsidP="00FB0734">
            <w:pPr>
              <w:numPr>
                <w:ilvl w:val="0"/>
                <w:numId w:val="1"/>
              </w:numPr>
              <w:tabs>
                <w:tab w:val="clear" w:pos="420"/>
                <w:tab w:val="left" w:pos="283"/>
              </w:tabs>
              <w:spacing w:line="0" w:lineRule="atLeast"/>
              <w:ind w:left="283" w:hanging="283"/>
              <w:rPr>
                <w:rFonts w:ascii="宋体" w:hAnsi="宋体" w:cs="宋体"/>
                <w:kern w:val="0"/>
                <w:szCs w:val="21"/>
              </w:rPr>
            </w:pPr>
            <w:r>
              <w:rPr>
                <w:rFonts w:ascii="宋体" w:hAnsi="宋体" w:hint="eastAsia"/>
                <w:szCs w:val="21"/>
              </w:rPr>
              <w:t>出院</w:t>
            </w:r>
            <w:r>
              <w:rPr>
                <w:rFonts w:cs="宋体" w:hint="eastAsia"/>
                <w:kern w:val="0"/>
                <w:szCs w:val="21"/>
              </w:rPr>
              <w:t>手续指导及出院教育</w:t>
            </w:r>
          </w:p>
        </w:tc>
      </w:tr>
      <w:tr w:rsidR="00213986">
        <w:trPr>
          <w:trHeight w:val="300"/>
        </w:trPr>
        <w:tc>
          <w:tcPr>
            <w:tcW w:w="648" w:type="dxa"/>
            <w:tcBorders>
              <w:top w:val="single" w:sz="8" w:space="0" w:color="auto"/>
              <w:left w:val="single" w:sz="8" w:space="0" w:color="auto"/>
              <w:bottom w:val="single" w:sz="8" w:space="0" w:color="auto"/>
              <w:right w:val="single" w:sz="8" w:space="0" w:color="auto"/>
            </w:tcBorders>
            <w:vAlign w:val="center"/>
          </w:tcPr>
          <w:p w:rsidR="00213986" w:rsidRDefault="00A2481D">
            <w:pPr>
              <w:widowControl/>
              <w:spacing w:line="240" w:lineRule="exact"/>
              <w:jc w:val="center"/>
              <w:rPr>
                <w:rFonts w:ascii="黑体" w:eastAsia="黑体" w:cs="宋体"/>
                <w:kern w:val="0"/>
                <w:szCs w:val="21"/>
              </w:rPr>
            </w:pPr>
            <w:r>
              <w:rPr>
                <w:rFonts w:ascii="黑体" w:eastAsia="黑体" w:cs="宋体" w:hint="eastAsia"/>
                <w:kern w:val="0"/>
                <w:szCs w:val="21"/>
              </w:rPr>
              <w:t>病情</w:t>
            </w:r>
          </w:p>
          <w:p w:rsidR="00213986" w:rsidRDefault="00A2481D">
            <w:pPr>
              <w:widowControl/>
              <w:spacing w:line="240" w:lineRule="exact"/>
              <w:jc w:val="center"/>
              <w:rPr>
                <w:rFonts w:ascii="黑体" w:eastAsia="黑体" w:cs="宋体"/>
                <w:kern w:val="0"/>
                <w:szCs w:val="21"/>
              </w:rPr>
            </w:pPr>
            <w:r>
              <w:rPr>
                <w:rFonts w:ascii="黑体" w:eastAsia="黑体" w:cs="宋体" w:hint="eastAsia"/>
                <w:kern w:val="0"/>
                <w:szCs w:val="21"/>
              </w:rPr>
              <w:t>变异</w:t>
            </w:r>
          </w:p>
          <w:p w:rsidR="00213986" w:rsidRDefault="00A2481D">
            <w:pPr>
              <w:widowControl/>
              <w:spacing w:line="240" w:lineRule="exact"/>
              <w:jc w:val="center"/>
              <w:rPr>
                <w:rFonts w:ascii="黑体" w:eastAsia="黑体" w:cs="宋体"/>
                <w:kern w:val="0"/>
                <w:szCs w:val="21"/>
              </w:rPr>
            </w:pPr>
            <w:r>
              <w:rPr>
                <w:rFonts w:ascii="黑体" w:eastAsia="黑体" w:cs="宋体" w:hint="eastAsia"/>
                <w:kern w:val="0"/>
                <w:szCs w:val="21"/>
              </w:rPr>
              <w:t>记录</w:t>
            </w:r>
          </w:p>
        </w:tc>
        <w:tc>
          <w:tcPr>
            <w:tcW w:w="3240" w:type="dxa"/>
            <w:tcBorders>
              <w:top w:val="single" w:sz="8" w:space="0" w:color="auto"/>
              <w:left w:val="single" w:sz="8" w:space="0" w:color="auto"/>
              <w:bottom w:val="single" w:sz="8" w:space="0" w:color="auto"/>
              <w:right w:val="single" w:sz="8" w:space="0" w:color="auto"/>
            </w:tcBorders>
          </w:tcPr>
          <w:p w:rsidR="00213986" w:rsidRDefault="00A2481D">
            <w:pPr>
              <w:widowControl/>
              <w:spacing w:line="240" w:lineRule="exact"/>
              <w:rPr>
                <w:rFonts w:ascii="宋体" w:hAnsi="宋体" w:cs="宋体"/>
                <w:kern w:val="0"/>
                <w:szCs w:val="21"/>
              </w:rPr>
            </w:pPr>
            <w:r>
              <w:rPr>
                <w:rFonts w:ascii="宋体" w:hAnsi="宋体" w:cs="宋体" w:hint="eastAsia"/>
                <w:kern w:val="0"/>
                <w:szCs w:val="21"/>
              </w:rPr>
              <w:t>□无  □有， 原因：</w:t>
            </w:r>
          </w:p>
          <w:p w:rsidR="00213986" w:rsidRDefault="00A2481D">
            <w:pPr>
              <w:widowControl/>
              <w:spacing w:line="240" w:lineRule="exact"/>
              <w:rPr>
                <w:rFonts w:ascii="宋体" w:hAnsi="宋体" w:cs="宋体"/>
                <w:kern w:val="0"/>
                <w:szCs w:val="21"/>
              </w:rPr>
            </w:pPr>
            <w:r>
              <w:rPr>
                <w:rFonts w:ascii="宋体" w:hAnsi="宋体" w:cs="宋体"/>
                <w:kern w:val="0"/>
                <w:szCs w:val="21"/>
              </w:rPr>
              <w:t>1.</w:t>
            </w:r>
          </w:p>
          <w:p w:rsidR="00213986" w:rsidRDefault="00A2481D">
            <w:pPr>
              <w:widowControl/>
              <w:spacing w:line="240" w:lineRule="exact"/>
              <w:rPr>
                <w:rFonts w:ascii="宋体" w:hAnsi="宋体" w:cs="宋体"/>
                <w:b/>
                <w:kern w:val="0"/>
                <w:szCs w:val="21"/>
              </w:rPr>
            </w:pPr>
            <w:r>
              <w:rPr>
                <w:rFonts w:ascii="宋体" w:hAnsi="宋体" w:cs="宋体"/>
                <w:kern w:val="0"/>
                <w:szCs w:val="21"/>
              </w:rPr>
              <w:t>2.</w:t>
            </w:r>
          </w:p>
        </w:tc>
        <w:tc>
          <w:tcPr>
            <w:tcW w:w="3476" w:type="dxa"/>
            <w:tcBorders>
              <w:top w:val="single" w:sz="8" w:space="0" w:color="auto"/>
              <w:left w:val="single" w:sz="8" w:space="0" w:color="auto"/>
              <w:bottom w:val="single" w:sz="8" w:space="0" w:color="auto"/>
              <w:right w:val="single" w:sz="8" w:space="0" w:color="auto"/>
            </w:tcBorders>
          </w:tcPr>
          <w:p w:rsidR="00213986" w:rsidRDefault="00A2481D">
            <w:pPr>
              <w:widowControl/>
              <w:spacing w:line="240" w:lineRule="exact"/>
              <w:rPr>
                <w:rFonts w:ascii="宋体" w:hAnsi="宋体" w:cs="宋体"/>
                <w:kern w:val="0"/>
                <w:szCs w:val="21"/>
              </w:rPr>
            </w:pPr>
            <w:r>
              <w:rPr>
                <w:rFonts w:ascii="宋体" w:hAnsi="宋体" w:cs="宋体" w:hint="eastAsia"/>
                <w:kern w:val="0"/>
                <w:szCs w:val="21"/>
              </w:rPr>
              <w:t>□无 □有， 原因：</w:t>
            </w:r>
          </w:p>
          <w:p w:rsidR="00213986" w:rsidRDefault="00A2481D">
            <w:pPr>
              <w:widowControl/>
              <w:spacing w:line="240" w:lineRule="exact"/>
              <w:rPr>
                <w:rFonts w:ascii="宋体" w:hAnsi="宋体" w:cs="宋体"/>
                <w:kern w:val="0"/>
                <w:szCs w:val="21"/>
              </w:rPr>
            </w:pPr>
            <w:r>
              <w:rPr>
                <w:rFonts w:ascii="宋体" w:hAnsi="宋体" w:cs="宋体"/>
                <w:kern w:val="0"/>
                <w:szCs w:val="21"/>
              </w:rPr>
              <w:t>1.</w:t>
            </w:r>
          </w:p>
          <w:p w:rsidR="00213986" w:rsidRDefault="00A2481D">
            <w:pPr>
              <w:widowControl/>
              <w:spacing w:line="240" w:lineRule="exact"/>
              <w:rPr>
                <w:rFonts w:ascii="宋体" w:hAnsi="宋体" w:cs="宋体"/>
                <w:b/>
                <w:kern w:val="0"/>
                <w:szCs w:val="21"/>
              </w:rPr>
            </w:pPr>
            <w:r>
              <w:rPr>
                <w:rFonts w:ascii="宋体" w:hAnsi="宋体" w:cs="宋体"/>
                <w:kern w:val="0"/>
                <w:szCs w:val="21"/>
              </w:rPr>
              <w:t xml:space="preserve">2. </w:t>
            </w:r>
          </w:p>
        </w:tc>
        <w:tc>
          <w:tcPr>
            <w:tcW w:w="3060" w:type="dxa"/>
            <w:tcBorders>
              <w:top w:val="single" w:sz="8" w:space="0" w:color="auto"/>
              <w:left w:val="single" w:sz="8" w:space="0" w:color="auto"/>
              <w:bottom w:val="single" w:sz="8" w:space="0" w:color="auto"/>
              <w:right w:val="single" w:sz="8" w:space="0" w:color="auto"/>
            </w:tcBorders>
          </w:tcPr>
          <w:p w:rsidR="00213986" w:rsidRDefault="00A2481D">
            <w:pPr>
              <w:widowControl/>
              <w:spacing w:line="260" w:lineRule="exact"/>
              <w:rPr>
                <w:rFonts w:ascii="宋体" w:hAnsi="宋体"/>
                <w:kern w:val="0"/>
                <w:szCs w:val="21"/>
              </w:rPr>
            </w:pPr>
            <w:r>
              <w:rPr>
                <w:rFonts w:ascii="宋体" w:hAnsi="宋体" w:hint="eastAsia"/>
                <w:kern w:val="0"/>
                <w:szCs w:val="21"/>
              </w:rPr>
              <w:t>□无  □有， 原因：</w:t>
            </w:r>
          </w:p>
          <w:p w:rsidR="00213986" w:rsidRDefault="00A2481D">
            <w:pPr>
              <w:widowControl/>
              <w:spacing w:line="260" w:lineRule="exact"/>
              <w:rPr>
                <w:rFonts w:ascii="宋体" w:hAnsi="宋体"/>
                <w:kern w:val="0"/>
                <w:szCs w:val="21"/>
              </w:rPr>
            </w:pPr>
            <w:r>
              <w:rPr>
                <w:rFonts w:ascii="宋体" w:hAnsi="宋体"/>
                <w:kern w:val="0"/>
                <w:szCs w:val="21"/>
              </w:rPr>
              <w:t>1.</w:t>
            </w:r>
          </w:p>
          <w:p w:rsidR="00213986" w:rsidRDefault="00A2481D">
            <w:pPr>
              <w:widowControl/>
              <w:spacing w:line="240" w:lineRule="exact"/>
              <w:rPr>
                <w:rFonts w:ascii="宋体" w:hAnsi="宋体" w:cs="宋体"/>
                <w:b/>
                <w:kern w:val="0"/>
                <w:szCs w:val="21"/>
              </w:rPr>
            </w:pPr>
            <w:r>
              <w:rPr>
                <w:rFonts w:ascii="宋体" w:hAnsi="宋体"/>
                <w:kern w:val="0"/>
                <w:szCs w:val="21"/>
              </w:rPr>
              <w:t>2.</w:t>
            </w:r>
          </w:p>
        </w:tc>
      </w:tr>
      <w:tr w:rsidR="00213986">
        <w:trPr>
          <w:cantSplit/>
          <w:trHeight w:val="624"/>
        </w:trPr>
        <w:tc>
          <w:tcPr>
            <w:tcW w:w="648" w:type="dxa"/>
            <w:tcBorders>
              <w:top w:val="single" w:sz="8" w:space="0" w:color="auto"/>
              <w:left w:val="single" w:sz="8" w:space="0" w:color="auto"/>
              <w:bottom w:val="single" w:sz="8" w:space="0" w:color="auto"/>
              <w:right w:val="single" w:sz="8" w:space="0" w:color="auto"/>
            </w:tcBorders>
            <w:vAlign w:val="center"/>
          </w:tcPr>
          <w:p w:rsidR="00213986" w:rsidRDefault="00A2481D">
            <w:pPr>
              <w:widowControl/>
              <w:spacing w:line="240" w:lineRule="exact"/>
              <w:jc w:val="center"/>
              <w:rPr>
                <w:rFonts w:ascii="黑体" w:eastAsia="黑体" w:cs="宋体"/>
                <w:kern w:val="0"/>
                <w:szCs w:val="21"/>
              </w:rPr>
            </w:pPr>
            <w:r>
              <w:rPr>
                <w:rFonts w:ascii="黑体" w:eastAsia="黑体" w:cs="宋体" w:hint="eastAsia"/>
                <w:kern w:val="0"/>
                <w:szCs w:val="21"/>
              </w:rPr>
              <w:t>护士</w:t>
            </w:r>
          </w:p>
          <w:p w:rsidR="00213986" w:rsidRDefault="00A2481D">
            <w:pPr>
              <w:widowControl/>
              <w:spacing w:line="240" w:lineRule="exact"/>
              <w:jc w:val="center"/>
              <w:rPr>
                <w:rFonts w:ascii="黑体" w:eastAsia="黑体"/>
                <w:kern w:val="0"/>
                <w:szCs w:val="21"/>
              </w:rPr>
            </w:pPr>
            <w:r>
              <w:rPr>
                <w:rFonts w:ascii="黑体" w:eastAsia="黑体" w:cs="宋体" w:hint="eastAsia"/>
                <w:kern w:val="0"/>
                <w:szCs w:val="21"/>
              </w:rPr>
              <w:t>签名</w:t>
            </w:r>
          </w:p>
        </w:tc>
        <w:tc>
          <w:tcPr>
            <w:tcW w:w="3240" w:type="dxa"/>
            <w:tcBorders>
              <w:top w:val="single" w:sz="8" w:space="0" w:color="auto"/>
              <w:left w:val="nil"/>
              <w:bottom w:val="single" w:sz="8" w:space="0" w:color="auto"/>
              <w:right w:val="single" w:sz="8" w:space="0" w:color="auto"/>
            </w:tcBorders>
          </w:tcPr>
          <w:p w:rsidR="00213986" w:rsidRDefault="00213986">
            <w:pPr>
              <w:spacing w:line="240" w:lineRule="exact"/>
              <w:rPr>
                <w:rFonts w:cs="宋体"/>
                <w:b/>
                <w:kern w:val="0"/>
                <w:szCs w:val="21"/>
              </w:rPr>
            </w:pPr>
          </w:p>
        </w:tc>
        <w:tc>
          <w:tcPr>
            <w:tcW w:w="3476" w:type="dxa"/>
            <w:tcBorders>
              <w:top w:val="single" w:sz="8" w:space="0" w:color="auto"/>
              <w:left w:val="nil"/>
              <w:bottom w:val="single" w:sz="8" w:space="0" w:color="auto"/>
              <w:right w:val="single" w:sz="8" w:space="0" w:color="auto"/>
            </w:tcBorders>
          </w:tcPr>
          <w:p w:rsidR="00213986" w:rsidRDefault="00213986">
            <w:pPr>
              <w:spacing w:line="240" w:lineRule="exact"/>
              <w:rPr>
                <w:rFonts w:cs="宋体"/>
                <w:b/>
                <w:kern w:val="0"/>
                <w:szCs w:val="21"/>
              </w:rPr>
            </w:pPr>
          </w:p>
        </w:tc>
        <w:tc>
          <w:tcPr>
            <w:tcW w:w="3060" w:type="dxa"/>
            <w:tcBorders>
              <w:top w:val="single" w:sz="8" w:space="0" w:color="auto"/>
              <w:left w:val="nil"/>
              <w:bottom w:val="single" w:sz="8" w:space="0" w:color="auto"/>
              <w:right w:val="single" w:sz="8" w:space="0" w:color="auto"/>
            </w:tcBorders>
          </w:tcPr>
          <w:p w:rsidR="00213986" w:rsidRDefault="00213986">
            <w:pPr>
              <w:widowControl/>
              <w:spacing w:line="240" w:lineRule="exact"/>
              <w:jc w:val="center"/>
              <w:rPr>
                <w:rFonts w:hAnsi="宋体" w:cs="宋体"/>
                <w:b/>
                <w:kern w:val="0"/>
                <w:szCs w:val="21"/>
              </w:rPr>
            </w:pPr>
          </w:p>
        </w:tc>
      </w:tr>
      <w:tr w:rsidR="00213986">
        <w:trPr>
          <w:trHeight w:val="497"/>
        </w:trPr>
        <w:tc>
          <w:tcPr>
            <w:tcW w:w="648" w:type="dxa"/>
            <w:tcBorders>
              <w:top w:val="single" w:sz="8" w:space="0" w:color="auto"/>
              <w:left w:val="single" w:sz="8" w:space="0" w:color="auto"/>
              <w:bottom w:val="single" w:sz="8" w:space="0" w:color="auto"/>
              <w:right w:val="single" w:sz="8" w:space="0" w:color="auto"/>
            </w:tcBorders>
          </w:tcPr>
          <w:p w:rsidR="00213986" w:rsidRDefault="00A2481D">
            <w:pPr>
              <w:widowControl/>
              <w:spacing w:line="240" w:lineRule="exact"/>
              <w:jc w:val="center"/>
              <w:rPr>
                <w:rFonts w:ascii="黑体" w:eastAsia="黑体" w:cs="宋体"/>
                <w:kern w:val="0"/>
                <w:szCs w:val="21"/>
              </w:rPr>
            </w:pPr>
            <w:r>
              <w:rPr>
                <w:rFonts w:ascii="黑体" w:eastAsia="黑体" w:cs="宋体" w:hint="eastAsia"/>
                <w:kern w:val="0"/>
                <w:szCs w:val="21"/>
              </w:rPr>
              <w:t>医师</w:t>
            </w:r>
          </w:p>
          <w:p w:rsidR="00213986" w:rsidRDefault="00A2481D">
            <w:pPr>
              <w:spacing w:line="240" w:lineRule="exact"/>
              <w:jc w:val="center"/>
              <w:rPr>
                <w:rFonts w:ascii="黑体" w:eastAsia="黑体" w:cs="宋体"/>
                <w:kern w:val="0"/>
                <w:szCs w:val="21"/>
              </w:rPr>
            </w:pPr>
            <w:r>
              <w:rPr>
                <w:rFonts w:ascii="黑体" w:eastAsia="黑体" w:cs="宋体" w:hint="eastAsia"/>
                <w:kern w:val="0"/>
                <w:szCs w:val="21"/>
              </w:rPr>
              <w:t>签名</w:t>
            </w:r>
          </w:p>
        </w:tc>
        <w:tc>
          <w:tcPr>
            <w:tcW w:w="3240" w:type="dxa"/>
            <w:tcBorders>
              <w:top w:val="single" w:sz="8" w:space="0" w:color="auto"/>
              <w:left w:val="single" w:sz="8" w:space="0" w:color="auto"/>
              <w:bottom w:val="single" w:sz="8" w:space="0" w:color="auto"/>
              <w:right w:val="single" w:sz="8" w:space="0" w:color="auto"/>
            </w:tcBorders>
          </w:tcPr>
          <w:p w:rsidR="00213986" w:rsidRDefault="00A2481D">
            <w:pPr>
              <w:widowControl/>
              <w:spacing w:line="240" w:lineRule="exact"/>
              <w:rPr>
                <w:b/>
                <w:kern w:val="0"/>
                <w:szCs w:val="21"/>
              </w:rPr>
            </w:pPr>
            <w:r>
              <w:rPr>
                <w:b/>
                <w:kern w:val="0"/>
                <w:szCs w:val="21"/>
              </w:rPr>
              <w:t xml:space="preserve">　</w:t>
            </w:r>
          </w:p>
        </w:tc>
        <w:tc>
          <w:tcPr>
            <w:tcW w:w="3476" w:type="dxa"/>
            <w:tcBorders>
              <w:top w:val="single" w:sz="8" w:space="0" w:color="auto"/>
              <w:left w:val="single" w:sz="8" w:space="0" w:color="auto"/>
              <w:bottom w:val="single" w:sz="8" w:space="0" w:color="auto"/>
              <w:right w:val="single" w:sz="8" w:space="0" w:color="auto"/>
            </w:tcBorders>
          </w:tcPr>
          <w:p w:rsidR="00213986" w:rsidRDefault="00A2481D">
            <w:pPr>
              <w:widowControl/>
              <w:spacing w:line="240" w:lineRule="exact"/>
              <w:rPr>
                <w:b/>
                <w:kern w:val="0"/>
                <w:szCs w:val="21"/>
              </w:rPr>
            </w:pPr>
            <w:r>
              <w:rPr>
                <w:b/>
                <w:kern w:val="0"/>
                <w:szCs w:val="21"/>
              </w:rPr>
              <w:t xml:space="preserve">　</w:t>
            </w:r>
          </w:p>
        </w:tc>
        <w:tc>
          <w:tcPr>
            <w:tcW w:w="3060" w:type="dxa"/>
            <w:tcBorders>
              <w:top w:val="single" w:sz="8" w:space="0" w:color="auto"/>
              <w:left w:val="single" w:sz="8" w:space="0" w:color="auto"/>
              <w:bottom w:val="single" w:sz="8" w:space="0" w:color="auto"/>
              <w:right w:val="single" w:sz="8" w:space="0" w:color="auto"/>
            </w:tcBorders>
          </w:tcPr>
          <w:p w:rsidR="00213986" w:rsidRDefault="00A2481D">
            <w:pPr>
              <w:widowControl/>
              <w:spacing w:line="240" w:lineRule="exact"/>
              <w:rPr>
                <w:b/>
                <w:kern w:val="0"/>
                <w:szCs w:val="21"/>
              </w:rPr>
            </w:pPr>
            <w:r>
              <w:rPr>
                <w:b/>
                <w:kern w:val="0"/>
                <w:szCs w:val="21"/>
              </w:rPr>
              <w:t xml:space="preserve">　</w:t>
            </w:r>
          </w:p>
        </w:tc>
      </w:tr>
    </w:tbl>
    <w:p w:rsidR="00213986" w:rsidRDefault="00213986" w:rsidP="00FB0734"/>
    <w:sectPr w:rsidR="00213986" w:rsidSect="004E5A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0D1" w:rsidRDefault="00F070D1" w:rsidP="00B2192E">
      <w:r>
        <w:separator/>
      </w:r>
    </w:p>
  </w:endnote>
  <w:endnote w:type="continuationSeparator" w:id="0">
    <w:p w:rsidR="00F070D1" w:rsidRDefault="00F070D1" w:rsidP="00B2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iti SC Light">
    <w:charset w:val="50"/>
    <w:family w:val="auto"/>
    <w:pitch w:val="variable"/>
    <w:sig w:usb0="8000002F" w:usb1="080E004A"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0D1" w:rsidRDefault="00F070D1" w:rsidP="00B2192E">
      <w:r>
        <w:separator/>
      </w:r>
    </w:p>
  </w:footnote>
  <w:footnote w:type="continuationSeparator" w:id="0">
    <w:p w:rsidR="00F070D1" w:rsidRDefault="00F070D1" w:rsidP="00B2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91417"/>
    <w:multiLevelType w:val="hybridMultilevel"/>
    <w:tmpl w:val="83943B50"/>
    <w:lvl w:ilvl="0" w:tplc="EC807D5E">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E1B213D"/>
    <w:multiLevelType w:val="multilevel"/>
    <w:tmpl w:val="1E1B213D"/>
    <w:lvl w:ilvl="0">
      <w:start w:val="1"/>
      <w:numFmt w:val="bullet"/>
      <w:lvlText w:val="□"/>
      <w:lvlJc w:val="left"/>
      <w:pPr>
        <w:tabs>
          <w:tab w:val="left" w:pos="420"/>
        </w:tabs>
        <w:ind w:left="420" w:hanging="42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5E0D"/>
    <w:rsid w:val="00197403"/>
    <w:rsid w:val="00213986"/>
    <w:rsid w:val="002E399F"/>
    <w:rsid w:val="00386BB3"/>
    <w:rsid w:val="00400D1B"/>
    <w:rsid w:val="004E5A76"/>
    <w:rsid w:val="00625E0D"/>
    <w:rsid w:val="00A2481D"/>
    <w:rsid w:val="00B2192E"/>
    <w:rsid w:val="00B4628C"/>
    <w:rsid w:val="00CC032B"/>
    <w:rsid w:val="00F070D1"/>
    <w:rsid w:val="00FB0734"/>
    <w:rsid w:val="1E842EB3"/>
    <w:rsid w:val="217365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63B7C51-B16F-498F-8B1D-8DC24F1A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A76"/>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E5A76"/>
    <w:pPr>
      <w:tabs>
        <w:tab w:val="center" w:pos="4153"/>
        <w:tab w:val="right" w:pos="8306"/>
      </w:tabs>
      <w:snapToGrid w:val="0"/>
      <w:jc w:val="left"/>
    </w:pPr>
    <w:rPr>
      <w:sz w:val="18"/>
      <w:szCs w:val="18"/>
    </w:rPr>
  </w:style>
  <w:style w:type="paragraph" w:styleId="a4">
    <w:name w:val="header"/>
    <w:basedOn w:val="a"/>
    <w:link w:val="Char0"/>
    <w:uiPriority w:val="99"/>
    <w:unhideWhenUsed/>
    <w:rsid w:val="004E5A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E5A76"/>
    <w:rPr>
      <w:sz w:val="18"/>
      <w:szCs w:val="18"/>
    </w:rPr>
  </w:style>
  <w:style w:type="character" w:customStyle="1" w:styleId="Char">
    <w:name w:val="页脚 Char"/>
    <w:basedOn w:val="a0"/>
    <w:link w:val="a3"/>
    <w:uiPriority w:val="99"/>
    <w:semiHidden/>
    <w:rsid w:val="004E5A76"/>
    <w:rPr>
      <w:sz w:val="18"/>
      <w:szCs w:val="18"/>
    </w:rPr>
  </w:style>
  <w:style w:type="paragraph" w:styleId="a5">
    <w:name w:val="Balloon Text"/>
    <w:basedOn w:val="a"/>
    <w:link w:val="Char1"/>
    <w:uiPriority w:val="99"/>
    <w:semiHidden/>
    <w:unhideWhenUsed/>
    <w:rsid w:val="00A2481D"/>
    <w:rPr>
      <w:rFonts w:ascii="Heiti SC Light" w:eastAsia="Heiti SC Light"/>
      <w:sz w:val="18"/>
      <w:szCs w:val="18"/>
    </w:rPr>
  </w:style>
  <w:style w:type="character" w:customStyle="1" w:styleId="Char1">
    <w:name w:val="批注框文本 Char"/>
    <w:basedOn w:val="a0"/>
    <w:link w:val="a5"/>
    <w:uiPriority w:val="99"/>
    <w:semiHidden/>
    <w:rsid w:val="00A2481D"/>
    <w:rPr>
      <w:rFonts w:ascii="Heiti SC Light" w:eastAsia="Heiti SC Light" w:hAnsi="Calibri" w:cs="Times New Roman"/>
      <w:kern w:val="2"/>
      <w:sz w:val="18"/>
      <w:szCs w:val="18"/>
    </w:rPr>
  </w:style>
  <w:style w:type="paragraph" w:styleId="a6">
    <w:name w:val="List Paragraph"/>
    <w:basedOn w:val="a"/>
    <w:uiPriority w:val="99"/>
    <w:rsid w:val="00B2192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lixiangdong</dc:creator>
  <cp:lastModifiedBy>刘立煌</cp:lastModifiedBy>
  <cp:revision>9</cp:revision>
  <dcterms:created xsi:type="dcterms:W3CDTF">2016-09-17T01:37:00Z</dcterms:created>
  <dcterms:modified xsi:type="dcterms:W3CDTF">2016-11-28T08:19:00Z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