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D0" w:rsidRPr="00686556" w:rsidRDefault="00986DCD" w:rsidP="00686556">
      <w:pPr>
        <w:pStyle w:val="1"/>
        <w:jc w:val="center"/>
      </w:pPr>
      <w:r w:rsidRPr="00686556">
        <w:rPr>
          <w:rFonts w:hint="eastAsia"/>
        </w:rPr>
        <w:t>先天性漏斗胸临床路径</w:t>
      </w:r>
    </w:p>
    <w:p w:rsidR="00986DCD" w:rsidRDefault="00986DCD" w:rsidP="005F2AA7">
      <w:pPr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（2016</w:t>
      </w:r>
      <w:r w:rsidR="005F2AA7" w:rsidRPr="00686556">
        <w:rPr>
          <w:rFonts w:ascii="仿宋_GB2312" w:eastAsia="仿宋_GB2312" w:hAnsi="仿宋" w:hint="eastAsia"/>
          <w:sz w:val="32"/>
          <w:szCs w:val="32"/>
        </w:rPr>
        <w:t>年</w:t>
      </w:r>
      <w:r w:rsidRPr="00686556">
        <w:rPr>
          <w:rFonts w:ascii="仿宋_GB2312" w:eastAsia="仿宋_GB2312" w:hAnsi="仿宋" w:hint="eastAsia"/>
          <w:sz w:val="32"/>
          <w:szCs w:val="32"/>
        </w:rPr>
        <w:t>版）</w:t>
      </w:r>
    </w:p>
    <w:p w:rsidR="00F6155A" w:rsidRPr="00F6155A" w:rsidRDefault="00F6155A" w:rsidP="005F2AA7">
      <w:pPr>
        <w:ind w:firstLineChars="200" w:firstLine="640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986DCD" w:rsidRPr="000B1109" w:rsidRDefault="005F2AA7" w:rsidP="006865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B1109">
        <w:rPr>
          <w:rFonts w:ascii="黑体" w:eastAsia="黑体" w:hAnsi="黑体" w:hint="eastAsia"/>
          <w:sz w:val="32"/>
          <w:szCs w:val="32"/>
        </w:rPr>
        <w:t>一、</w:t>
      </w:r>
      <w:r w:rsidR="00986DCD" w:rsidRPr="000B1109">
        <w:rPr>
          <w:rFonts w:ascii="黑体" w:eastAsia="黑体" w:hAnsi="黑体" w:hint="eastAsia"/>
          <w:sz w:val="32"/>
          <w:szCs w:val="32"/>
        </w:rPr>
        <w:t>先天性漏斗胸临床路径标准住院流程</w:t>
      </w:r>
    </w:p>
    <w:p w:rsidR="00986DCD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86556">
        <w:rPr>
          <w:rFonts w:ascii="楷体_GB2312" w:eastAsia="楷体_GB2312" w:hAnsi="楷体" w:hint="eastAsia"/>
          <w:b/>
          <w:sz w:val="32"/>
          <w:szCs w:val="32"/>
        </w:rPr>
        <w:t>（一）</w:t>
      </w:r>
      <w:r w:rsidR="00986DCD" w:rsidRPr="00686556">
        <w:rPr>
          <w:rFonts w:ascii="楷体_GB2312" w:eastAsia="楷体_GB2312" w:hAnsi="楷体" w:hint="eastAsia"/>
          <w:b/>
          <w:sz w:val="32"/>
          <w:szCs w:val="32"/>
        </w:rPr>
        <w:t>适用对象。</w:t>
      </w:r>
    </w:p>
    <w:p w:rsidR="00986DCD" w:rsidRPr="00686556" w:rsidRDefault="00986DCD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第一诊断为先天性漏斗胸（ICD-10：</w:t>
      </w:r>
      <w:r w:rsidRPr="00686556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Q67.601</w:t>
      </w:r>
      <w:r w:rsidRPr="00686556">
        <w:rPr>
          <w:rFonts w:ascii="仿宋_GB2312" w:eastAsia="仿宋_GB2312" w:hAnsi="仿宋" w:hint="eastAsia"/>
          <w:sz w:val="32"/>
          <w:szCs w:val="32"/>
        </w:rPr>
        <w:t>）</w:t>
      </w:r>
      <w:r w:rsidR="00726D47" w:rsidRPr="00686556">
        <w:rPr>
          <w:rFonts w:ascii="仿宋_GB2312" w:eastAsia="仿宋_GB2312" w:hAnsi="仿宋" w:hint="eastAsia"/>
          <w:sz w:val="32"/>
          <w:szCs w:val="32"/>
        </w:rPr>
        <w:t>，行漏斗胸NUSS手术（ICD-9</w:t>
      </w:r>
      <w:r w:rsidR="005A68EA" w:rsidRPr="00686556">
        <w:rPr>
          <w:rFonts w:ascii="仿宋_GB2312" w:eastAsia="仿宋_GB2312" w:hAnsi="仿宋" w:hint="eastAsia"/>
          <w:sz w:val="32"/>
          <w:szCs w:val="32"/>
        </w:rPr>
        <w:t>-CM3</w:t>
      </w:r>
      <w:r w:rsidR="00726D47" w:rsidRPr="00686556">
        <w:rPr>
          <w:rFonts w:ascii="仿宋_GB2312" w:eastAsia="仿宋_GB2312" w:hAnsi="仿宋" w:hint="eastAsia"/>
          <w:sz w:val="32"/>
          <w:szCs w:val="32"/>
        </w:rPr>
        <w:t>:34.74008）或胸腔镜下漏斗胸NUSS手术（ICD-9</w:t>
      </w:r>
      <w:r w:rsidR="005A68EA" w:rsidRPr="00686556">
        <w:rPr>
          <w:rFonts w:ascii="仿宋_GB2312" w:eastAsia="仿宋_GB2312" w:hAnsi="仿宋" w:hint="eastAsia"/>
          <w:sz w:val="32"/>
          <w:szCs w:val="32"/>
        </w:rPr>
        <w:t>-CM3</w:t>
      </w:r>
      <w:r w:rsidR="00726D47" w:rsidRPr="00686556">
        <w:rPr>
          <w:rFonts w:ascii="仿宋_GB2312" w:eastAsia="仿宋_GB2312" w:hAnsi="仿宋" w:hint="eastAsia"/>
          <w:sz w:val="32"/>
          <w:szCs w:val="32"/>
        </w:rPr>
        <w:t>:34.74010）</w:t>
      </w:r>
      <w:r w:rsidR="005F2AA7"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986DCD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86556">
        <w:rPr>
          <w:rFonts w:ascii="楷体_GB2312" w:eastAsia="楷体_GB2312" w:hAnsi="楷体" w:hint="eastAsia"/>
          <w:b/>
          <w:sz w:val="32"/>
          <w:szCs w:val="32"/>
        </w:rPr>
        <w:t>（二）</w:t>
      </w:r>
      <w:r w:rsidR="00986DCD" w:rsidRPr="00686556">
        <w:rPr>
          <w:rFonts w:ascii="楷体_GB2312" w:eastAsia="楷体_GB2312" w:hAnsi="楷体" w:hint="eastAsia"/>
          <w:b/>
          <w:sz w:val="32"/>
          <w:szCs w:val="32"/>
        </w:rPr>
        <w:t>诊断依据。</w:t>
      </w:r>
    </w:p>
    <w:p w:rsidR="00986DCD" w:rsidRPr="00686556" w:rsidRDefault="00986DCD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根据《临床诊疗指南-小儿外科学分册》（中华医学会编著，人民卫生出版社），《临床技术操作规范—小儿外科学分册》（中华医学会编著，人民军医出版社）</w:t>
      </w:r>
      <w:r w:rsidR="005F2AA7"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1.</w:t>
      </w:r>
      <w:r w:rsidR="00986DCD" w:rsidRPr="00686556">
        <w:rPr>
          <w:rFonts w:ascii="仿宋_GB2312" w:eastAsia="仿宋_GB2312" w:hAnsi="仿宋" w:hint="eastAsia"/>
          <w:sz w:val="32"/>
          <w:szCs w:val="32"/>
        </w:rPr>
        <w:t>病史：发现前胸壁凹陷</w:t>
      </w:r>
      <w:r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2.</w:t>
      </w:r>
      <w:r w:rsidR="002F43FF" w:rsidRPr="00686556">
        <w:rPr>
          <w:rFonts w:ascii="仿宋_GB2312" w:eastAsia="仿宋_GB2312" w:hAnsi="仿宋" w:hint="eastAsia"/>
          <w:sz w:val="32"/>
          <w:szCs w:val="32"/>
        </w:rPr>
        <w:t>症状：胸闷，胸痛，心律不齐，运动耐力下降，易发生呼吸道感染，食欲低下</w:t>
      </w:r>
      <w:r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3.</w:t>
      </w:r>
      <w:r w:rsidR="00986DCD" w:rsidRPr="00686556">
        <w:rPr>
          <w:rFonts w:ascii="仿宋_GB2312" w:eastAsia="仿宋_GB2312" w:hAnsi="仿宋" w:hint="eastAsia"/>
          <w:sz w:val="32"/>
          <w:szCs w:val="32"/>
        </w:rPr>
        <w:t>体征：胸骨体向背侧下陷，下部肋软骨向背侧弯曲，</w:t>
      </w:r>
      <w:r w:rsidR="00127A68" w:rsidRPr="00686556">
        <w:rPr>
          <w:rFonts w:ascii="仿宋_GB2312" w:eastAsia="仿宋_GB2312" w:hAnsi="仿宋" w:hint="eastAsia"/>
          <w:sz w:val="32"/>
          <w:szCs w:val="32"/>
        </w:rPr>
        <w:t>双</w:t>
      </w:r>
      <w:r w:rsidR="00DF6F1A" w:rsidRPr="00686556">
        <w:rPr>
          <w:rFonts w:ascii="仿宋_GB2312" w:eastAsia="仿宋_GB2312" w:hAnsi="仿宋" w:hint="eastAsia"/>
          <w:sz w:val="32"/>
          <w:szCs w:val="32"/>
        </w:rPr>
        <w:t>侧</w:t>
      </w:r>
      <w:r w:rsidR="00127A68" w:rsidRPr="00686556">
        <w:rPr>
          <w:rFonts w:ascii="仿宋_GB2312" w:eastAsia="仿宋_GB2312" w:hAnsi="仿宋" w:hint="eastAsia"/>
          <w:sz w:val="32"/>
          <w:szCs w:val="32"/>
        </w:rPr>
        <w:t>肋外翻，</w:t>
      </w:r>
      <w:r w:rsidR="00986DCD" w:rsidRPr="00686556">
        <w:rPr>
          <w:rFonts w:ascii="仿宋_GB2312" w:eastAsia="仿宋_GB2312" w:hAnsi="仿宋" w:hint="eastAsia"/>
          <w:sz w:val="32"/>
          <w:szCs w:val="32"/>
        </w:rPr>
        <w:t>特殊体形：头颅前伸、两肩前倾、前胸下陷、后背弓状、腹部膨隆</w:t>
      </w:r>
      <w:r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4.</w:t>
      </w:r>
      <w:r w:rsidR="00986DCD" w:rsidRPr="00686556">
        <w:rPr>
          <w:rFonts w:ascii="仿宋_GB2312" w:eastAsia="仿宋_GB2312" w:hAnsi="仿宋" w:hint="eastAsia"/>
          <w:sz w:val="32"/>
          <w:szCs w:val="32"/>
        </w:rPr>
        <w:t>辅助检查：</w:t>
      </w:r>
      <w:r w:rsidR="002F43FF" w:rsidRPr="00686556">
        <w:rPr>
          <w:rFonts w:ascii="仿宋_GB2312" w:eastAsia="仿宋_GB2312" w:hAnsi="仿宋" w:hint="eastAsia"/>
          <w:sz w:val="32"/>
          <w:szCs w:val="32"/>
        </w:rPr>
        <w:t>胸部X线片、胸部CT重建、心电图、超声心动图等</w:t>
      </w:r>
      <w:r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2F43FF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胸部CT：</w:t>
      </w:r>
      <w:r w:rsidR="00986DCD" w:rsidRPr="00686556">
        <w:rPr>
          <w:rFonts w:ascii="仿宋_GB2312" w:eastAsia="仿宋_GB2312" w:hAnsi="仿宋" w:hint="eastAsia"/>
          <w:sz w:val="32"/>
          <w:szCs w:val="32"/>
        </w:rPr>
        <w:t>胸骨体凹陷，胸骨后与脊柱前间隙距离明显缩</w:t>
      </w:r>
      <w:r w:rsidR="00986DCD" w:rsidRPr="00686556">
        <w:rPr>
          <w:rFonts w:ascii="仿宋_GB2312" w:eastAsia="仿宋_GB2312" w:hAnsi="仿宋" w:hint="eastAsia"/>
          <w:sz w:val="32"/>
          <w:szCs w:val="32"/>
        </w:rPr>
        <w:lastRenderedPageBreak/>
        <w:t>短</w:t>
      </w:r>
      <w:r w:rsidRPr="00686556">
        <w:rPr>
          <w:rFonts w:ascii="仿宋_GB2312" w:eastAsia="仿宋_GB2312" w:hAnsi="仿宋" w:hint="eastAsia"/>
          <w:sz w:val="32"/>
          <w:szCs w:val="32"/>
        </w:rPr>
        <w:t>，心脏受压移位</w:t>
      </w:r>
      <w:r w:rsidR="005F2AA7"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2F43FF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诊断方法：病史+体征可确诊。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5.</w:t>
      </w:r>
      <w:r w:rsidR="002F43FF" w:rsidRPr="00686556">
        <w:rPr>
          <w:rFonts w:ascii="仿宋_GB2312" w:eastAsia="仿宋_GB2312" w:hAnsi="仿宋" w:hint="eastAsia"/>
          <w:sz w:val="32"/>
          <w:szCs w:val="32"/>
        </w:rPr>
        <w:t>病情分级：</w:t>
      </w:r>
    </w:p>
    <w:p w:rsidR="002F43FF" w:rsidRPr="00686556" w:rsidRDefault="002F43FF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胸部CT测量Haller指数（HI）</w:t>
      </w:r>
      <w:r w:rsidR="005F2AA7"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2F43FF" w:rsidRPr="00686556" w:rsidRDefault="002F43FF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轻度：HI＜3.2</w:t>
      </w:r>
    </w:p>
    <w:p w:rsidR="002F43FF" w:rsidRPr="00686556" w:rsidRDefault="002F43FF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中度：3.2≤HI≤3.5</w:t>
      </w:r>
    </w:p>
    <w:p w:rsidR="005F2AA7" w:rsidRPr="00686556" w:rsidRDefault="002F43FF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重度：HI＞3.5</w:t>
      </w:r>
    </w:p>
    <w:p w:rsidR="005F2AA7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86556">
        <w:rPr>
          <w:rFonts w:ascii="楷体_GB2312" w:eastAsia="楷体_GB2312" w:hAnsi="楷体" w:hint="eastAsia"/>
          <w:b/>
          <w:sz w:val="32"/>
          <w:szCs w:val="32"/>
        </w:rPr>
        <w:t>（三）</w:t>
      </w:r>
      <w:r w:rsidR="002F43FF" w:rsidRPr="00686556">
        <w:rPr>
          <w:rFonts w:ascii="楷体_GB2312" w:eastAsia="楷体_GB2312" w:hAnsi="楷体" w:hint="eastAsia"/>
          <w:b/>
          <w:sz w:val="32"/>
          <w:szCs w:val="32"/>
        </w:rPr>
        <w:t>治疗方案的选择。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根据《临床诊疗指南-小儿外科学分册》（中华医学会编著，人民卫生出版社），《临床技术操作规范—小儿外科学分册》（中华医学会编著，人民军医出版社）。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明确诊断先天性漏斗胸，且程度为中度及以上</w:t>
      </w:r>
      <w:r w:rsidR="00127A68" w:rsidRPr="00686556">
        <w:rPr>
          <w:rFonts w:ascii="仿宋_GB2312" w:eastAsia="仿宋_GB2312" w:hAnsi="仿宋" w:hint="eastAsia"/>
          <w:sz w:val="32"/>
          <w:szCs w:val="32"/>
        </w:rPr>
        <w:t>；或外观畸形改变明显，不能忍受</w:t>
      </w:r>
      <w:r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86556">
        <w:rPr>
          <w:rFonts w:ascii="楷体_GB2312" w:eastAsia="楷体_GB2312" w:hAnsi="楷体" w:hint="eastAsia"/>
          <w:b/>
          <w:sz w:val="32"/>
          <w:szCs w:val="32"/>
        </w:rPr>
        <w:t>（四）标准住院日。</w:t>
      </w:r>
    </w:p>
    <w:p w:rsidR="005F2AA7" w:rsidRPr="00686556" w:rsidRDefault="00127A68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5-8</w:t>
      </w:r>
      <w:r w:rsidR="005F2AA7" w:rsidRPr="00686556">
        <w:rPr>
          <w:rFonts w:ascii="仿宋_GB2312" w:eastAsia="仿宋_GB2312" w:hAnsi="仿宋" w:hint="eastAsia"/>
          <w:sz w:val="32"/>
          <w:szCs w:val="32"/>
        </w:rPr>
        <w:t>天。</w:t>
      </w:r>
    </w:p>
    <w:p w:rsidR="005F2AA7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686556">
        <w:rPr>
          <w:rFonts w:ascii="楷体_GB2312" w:eastAsia="楷体_GB2312" w:hAnsi="楷体" w:hint="eastAsia"/>
          <w:b/>
          <w:sz w:val="32"/>
          <w:szCs w:val="32"/>
        </w:rPr>
        <w:t>（五）进入路径标准。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1.第一诊断必须符合ICD-10：</w:t>
      </w:r>
      <w:r w:rsidRPr="00686556">
        <w:rPr>
          <w:rFonts w:ascii="仿宋_GB2312" w:eastAsia="仿宋_GB2312" w:hAnsi="仿宋"/>
          <w:sz w:val="32"/>
          <w:szCs w:val="32"/>
        </w:rPr>
        <w:t>Q67.601</w:t>
      </w:r>
      <w:r w:rsidRPr="00686556">
        <w:rPr>
          <w:rFonts w:ascii="仿宋_GB2312" w:eastAsia="仿宋_GB2312" w:hAnsi="仿宋" w:hint="eastAsia"/>
          <w:sz w:val="32"/>
          <w:szCs w:val="32"/>
        </w:rPr>
        <w:t>先天性漏斗胸疾病编码。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2.有手术适应证，无手术禁忌证。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3.当患者同时具有其他疾病诊断，但在住院期间不需要特殊处理也不影响第一诊断的临床路径实施时，可以进入路径。</w:t>
      </w:r>
    </w:p>
    <w:p w:rsidR="005F2AA7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686556">
        <w:rPr>
          <w:rFonts w:ascii="楷体_GB2312" w:eastAsia="楷体_GB2312" w:hAnsi="仿宋" w:hint="eastAsia"/>
          <w:b/>
          <w:sz w:val="32"/>
          <w:szCs w:val="32"/>
        </w:rPr>
        <w:lastRenderedPageBreak/>
        <w:t>（六）住院期间检查项目。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1.必须的检查项目：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（1）.血常规、尿常规</w:t>
      </w:r>
      <w:r w:rsidR="001A77D1" w:rsidRPr="00686556">
        <w:rPr>
          <w:rFonts w:ascii="仿宋_GB2312" w:eastAsia="仿宋_GB2312" w:hAnsi="仿宋" w:hint="eastAsia"/>
          <w:sz w:val="32"/>
          <w:szCs w:val="32"/>
        </w:rPr>
        <w:t>，便常规</w:t>
      </w:r>
      <w:r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（2）.肝肾功能、电解质、血型、凝血功能、感染性疾病筛查（乙肝、丙肝、梅毒、艾滋病等）。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（3）心电图、胸部X线片、超声心动图、肺功能、胸部CT。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2.根据患者病情可选择的检查项目：24小时动态心电图、心肌酶、脊柱X线片。</w:t>
      </w:r>
    </w:p>
    <w:p w:rsidR="005F2AA7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686556">
        <w:rPr>
          <w:rFonts w:ascii="楷体_GB2312" w:eastAsia="楷体_GB2312" w:hAnsi="仿宋" w:hint="eastAsia"/>
          <w:b/>
          <w:sz w:val="32"/>
          <w:szCs w:val="32"/>
        </w:rPr>
        <w:t>（七）治疗方案的选择。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Nuss术</w:t>
      </w:r>
    </w:p>
    <w:p w:rsidR="005F2AA7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686556">
        <w:rPr>
          <w:rFonts w:ascii="楷体_GB2312" w:eastAsia="楷体_GB2312" w:hAnsi="仿宋" w:hint="eastAsia"/>
          <w:b/>
          <w:sz w:val="32"/>
          <w:szCs w:val="32"/>
        </w:rPr>
        <w:t>（八）预防性抗菌药物选择与使用时机。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抗菌药物使用：按照</w:t>
      </w:r>
      <w:r w:rsidR="003D5624">
        <w:rPr>
          <w:rFonts w:ascii="仿宋_GB2312" w:eastAsia="仿宋_GB2312" w:cs="仿宋_GB2312" w:hint="eastAsia"/>
          <w:sz w:val="32"/>
          <w:szCs w:val="32"/>
        </w:rPr>
        <w:t>《抗菌药物临床应用指导原则（2015年版）》（国卫办医发〔2015〕43号）</w:t>
      </w:r>
      <w:r w:rsidRPr="00686556">
        <w:rPr>
          <w:rFonts w:ascii="仿宋_GB2312" w:eastAsia="仿宋_GB2312" w:hAnsi="仿宋" w:hint="eastAsia"/>
          <w:sz w:val="32"/>
          <w:szCs w:val="32"/>
        </w:rPr>
        <w:t>执行，并根据患者的病情决定抗菌药物的选择与使用时间。可使用二代头孢类抗菌素</w:t>
      </w:r>
      <w:r w:rsidR="001A77D1"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686556">
        <w:rPr>
          <w:rFonts w:ascii="楷体_GB2312" w:eastAsia="楷体_GB2312" w:hAnsi="仿宋" w:hint="eastAsia"/>
          <w:b/>
          <w:sz w:val="32"/>
          <w:szCs w:val="32"/>
        </w:rPr>
        <w:t>（九）手术日。</w:t>
      </w:r>
    </w:p>
    <w:p w:rsidR="005F2AA7" w:rsidRPr="00686556" w:rsidRDefault="00127A68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入院后完善术前检查即可手术</w:t>
      </w:r>
      <w:r w:rsidR="005F2AA7" w:rsidRPr="00686556">
        <w:rPr>
          <w:rFonts w:ascii="仿宋_GB2312" w:eastAsia="仿宋_GB2312" w:hAnsi="仿宋" w:hint="eastAsia"/>
          <w:sz w:val="32"/>
          <w:szCs w:val="32"/>
        </w:rPr>
        <w:t>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1.麻醉方式：气管插管全身麻醉。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2.术中用药：维持生命体征药物及麻醉用药。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3.手术植入物：Nuss板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4.手术方式：Nuss术</w:t>
      </w:r>
    </w:p>
    <w:p w:rsidR="005F2AA7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686556">
        <w:rPr>
          <w:rFonts w:ascii="楷体_GB2312" w:eastAsia="楷体_GB2312" w:hAnsi="仿宋" w:hint="eastAsia"/>
          <w:b/>
          <w:sz w:val="32"/>
          <w:szCs w:val="32"/>
        </w:rPr>
        <w:lastRenderedPageBreak/>
        <w:t>（十）术后恢复。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术后住院恢复4-6天。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1.基本治疗方案：嘱患者术后矫正站姿、坐姿。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2.必须复查的检查项目：血常规、胸部X线片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3.抗菌药物使用：按照</w:t>
      </w:r>
      <w:r w:rsidR="00F065F6">
        <w:rPr>
          <w:rFonts w:ascii="仿宋_GB2312" w:eastAsia="仿宋_GB2312" w:cs="仿宋_GB2312" w:hint="eastAsia"/>
          <w:sz w:val="32"/>
          <w:szCs w:val="32"/>
        </w:rPr>
        <w:t>《抗菌药物临床应用指导原则（2015年版）》（国卫办医发〔2015〕43号）</w:t>
      </w:r>
      <w:r w:rsidRPr="00686556">
        <w:rPr>
          <w:rFonts w:ascii="仿宋_GB2312" w:eastAsia="仿宋_GB2312" w:hAnsi="仿宋" w:hint="eastAsia"/>
          <w:sz w:val="32"/>
          <w:szCs w:val="32"/>
        </w:rPr>
        <w:t>执行，并根据患者的病情决定抗菌药物的选择与使用时间。可使用二代头孢类抗菌素</w:t>
      </w:r>
      <w:r w:rsidR="001A77D1" w:rsidRPr="00686556">
        <w:rPr>
          <w:rFonts w:ascii="仿宋_GB2312" w:eastAsia="仿宋_GB2312" w:hAnsi="仿宋" w:hint="eastAsia"/>
          <w:sz w:val="32"/>
          <w:szCs w:val="32"/>
        </w:rPr>
        <w:t>。</w:t>
      </w:r>
      <w:r w:rsidRPr="00686556">
        <w:rPr>
          <w:rFonts w:ascii="仿宋_GB2312" w:eastAsia="仿宋_GB2312" w:hAnsi="仿宋" w:hint="eastAsia"/>
          <w:sz w:val="32"/>
          <w:szCs w:val="32"/>
        </w:rPr>
        <w:t>如出现术后感染</w:t>
      </w:r>
      <w:r w:rsidR="00781344" w:rsidRPr="00686556">
        <w:rPr>
          <w:rFonts w:ascii="仿宋_GB2312" w:eastAsia="仿宋_GB2312" w:hAnsi="仿宋" w:hint="eastAsia"/>
          <w:sz w:val="32"/>
          <w:szCs w:val="32"/>
        </w:rPr>
        <w:t>或排斥</w:t>
      </w:r>
      <w:r w:rsidRPr="00686556">
        <w:rPr>
          <w:rFonts w:ascii="仿宋_GB2312" w:eastAsia="仿宋_GB2312" w:hAnsi="仿宋" w:hint="eastAsia"/>
          <w:sz w:val="32"/>
          <w:szCs w:val="32"/>
        </w:rPr>
        <w:t>，可结合药敏结果选择抗菌药物。</w:t>
      </w:r>
    </w:p>
    <w:p w:rsidR="005F2AA7" w:rsidRPr="00686556" w:rsidRDefault="005F2AA7" w:rsidP="00686556">
      <w:pPr>
        <w:spacing w:line="360" w:lineRule="auto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686556">
        <w:rPr>
          <w:rFonts w:ascii="楷体_GB2312" w:eastAsia="楷体_GB2312" w:hAnsi="仿宋" w:hint="eastAsia"/>
          <w:b/>
          <w:sz w:val="32"/>
          <w:szCs w:val="32"/>
        </w:rPr>
        <w:t>（十一）出院标准。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1.</w:t>
      </w:r>
      <w:r w:rsidRPr="00686556">
        <w:rPr>
          <w:rFonts w:ascii="仿宋_GB2312" w:eastAsia="仿宋_GB2312" w:hAnsi="仿宋"/>
          <w:sz w:val="32"/>
          <w:szCs w:val="32"/>
        </w:rPr>
        <w:t>患者病情稳定，</w:t>
      </w:r>
      <w:r w:rsidRPr="00686556">
        <w:rPr>
          <w:rFonts w:ascii="仿宋_GB2312" w:eastAsia="仿宋_GB2312" w:hAnsi="仿宋" w:hint="eastAsia"/>
          <w:sz w:val="32"/>
          <w:szCs w:val="32"/>
        </w:rPr>
        <w:t>体温正常，手术</w:t>
      </w:r>
      <w:r w:rsidRPr="00686556">
        <w:rPr>
          <w:rFonts w:ascii="仿宋_GB2312" w:eastAsia="仿宋_GB2312" w:hAnsi="仿宋"/>
          <w:sz w:val="32"/>
          <w:szCs w:val="32"/>
        </w:rPr>
        <w:t>切口愈合良好</w:t>
      </w:r>
      <w:r w:rsidRPr="00686556">
        <w:rPr>
          <w:rFonts w:ascii="仿宋_GB2312" w:eastAsia="仿宋_GB2312" w:hAnsi="仿宋" w:hint="eastAsia"/>
          <w:sz w:val="32"/>
          <w:szCs w:val="32"/>
        </w:rPr>
        <w:t>，</w:t>
      </w:r>
      <w:r w:rsidRPr="00686556">
        <w:rPr>
          <w:rFonts w:ascii="仿宋_GB2312" w:eastAsia="仿宋_GB2312" w:hAnsi="仿宋"/>
          <w:sz w:val="32"/>
          <w:szCs w:val="32"/>
        </w:rPr>
        <w:t>生命体征平稳</w:t>
      </w:r>
      <w:r w:rsidRPr="00686556">
        <w:rPr>
          <w:rFonts w:ascii="仿宋_GB2312" w:eastAsia="仿宋_GB2312" w:hAnsi="仿宋" w:hint="eastAsia"/>
          <w:sz w:val="32"/>
          <w:szCs w:val="32"/>
        </w:rPr>
        <w:t>，完成复查项目。</w:t>
      </w:r>
    </w:p>
    <w:p w:rsidR="005F2AA7" w:rsidRPr="00686556" w:rsidRDefault="005F2AA7" w:rsidP="0068655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6556">
        <w:rPr>
          <w:rFonts w:ascii="仿宋_GB2312" w:eastAsia="仿宋_GB2312" w:hAnsi="仿宋" w:hint="eastAsia"/>
          <w:sz w:val="32"/>
          <w:szCs w:val="32"/>
        </w:rPr>
        <w:t>2.没有需要住院处理的并发症和/或合并症</w:t>
      </w:r>
      <w:r w:rsidRPr="00686556">
        <w:rPr>
          <w:rFonts w:ascii="仿宋_GB2312" w:eastAsia="仿宋_GB2312" w:hAnsi="仿宋"/>
          <w:sz w:val="32"/>
          <w:szCs w:val="32"/>
        </w:rPr>
        <w:t>。</w:t>
      </w:r>
    </w:p>
    <w:p w:rsidR="005F2AA7" w:rsidRPr="000B1109" w:rsidRDefault="005F2AA7" w:rsidP="00686556">
      <w:pPr>
        <w:spacing w:line="360" w:lineRule="auto"/>
        <w:ind w:firstLineChars="200" w:firstLine="640"/>
        <w:jc w:val="left"/>
        <w:rPr>
          <w:rFonts w:ascii="黑体" w:eastAsia="黑体"/>
          <w:bCs/>
          <w:color w:val="000000"/>
          <w:sz w:val="32"/>
          <w:szCs w:val="32"/>
        </w:rPr>
      </w:pPr>
    </w:p>
    <w:p w:rsidR="005F2AA7" w:rsidRPr="000B1109" w:rsidRDefault="005F2AA7" w:rsidP="00686556">
      <w:pPr>
        <w:spacing w:line="360" w:lineRule="auto"/>
        <w:ind w:firstLineChars="200" w:firstLine="640"/>
        <w:jc w:val="left"/>
        <w:rPr>
          <w:rFonts w:ascii="黑体" w:eastAsia="黑体"/>
          <w:bCs/>
          <w:color w:val="000000"/>
          <w:sz w:val="32"/>
          <w:szCs w:val="32"/>
        </w:rPr>
      </w:pPr>
    </w:p>
    <w:p w:rsidR="005F2AA7" w:rsidRPr="000B1109" w:rsidRDefault="005F2AA7" w:rsidP="00686556">
      <w:pPr>
        <w:spacing w:line="360" w:lineRule="auto"/>
        <w:ind w:firstLineChars="200" w:firstLine="640"/>
        <w:jc w:val="left"/>
        <w:rPr>
          <w:rFonts w:ascii="黑体" w:eastAsia="黑体"/>
          <w:bCs/>
          <w:color w:val="000000"/>
          <w:sz w:val="32"/>
          <w:szCs w:val="32"/>
        </w:rPr>
      </w:pPr>
    </w:p>
    <w:p w:rsidR="005F2AA7" w:rsidRPr="000B1109" w:rsidRDefault="005F2AA7" w:rsidP="005F2AA7">
      <w:pPr>
        <w:ind w:firstLineChars="200" w:firstLine="640"/>
        <w:jc w:val="left"/>
        <w:rPr>
          <w:rFonts w:ascii="黑体" w:eastAsia="黑体"/>
          <w:bCs/>
          <w:color w:val="000000"/>
          <w:sz w:val="32"/>
          <w:szCs w:val="32"/>
        </w:rPr>
      </w:pPr>
    </w:p>
    <w:p w:rsidR="005F2AA7" w:rsidRPr="000B1109" w:rsidRDefault="005F2AA7" w:rsidP="005F2AA7">
      <w:pPr>
        <w:ind w:firstLineChars="200" w:firstLine="640"/>
        <w:jc w:val="left"/>
        <w:rPr>
          <w:rFonts w:ascii="黑体" w:eastAsia="黑体"/>
          <w:bCs/>
          <w:color w:val="000000"/>
          <w:sz w:val="32"/>
          <w:szCs w:val="32"/>
        </w:rPr>
      </w:pPr>
    </w:p>
    <w:p w:rsidR="005F2AA7" w:rsidRPr="000B1109" w:rsidRDefault="005F2AA7" w:rsidP="005F2AA7">
      <w:pPr>
        <w:ind w:firstLineChars="200" w:firstLine="640"/>
        <w:jc w:val="left"/>
        <w:rPr>
          <w:rFonts w:ascii="黑体" w:eastAsia="黑体"/>
          <w:bCs/>
          <w:color w:val="000000"/>
          <w:sz w:val="32"/>
          <w:szCs w:val="32"/>
        </w:rPr>
      </w:pPr>
    </w:p>
    <w:p w:rsidR="005F2AA7" w:rsidRPr="000B1109" w:rsidRDefault="005F2AA7" w:rsidP="005F2AA7">
      <w:pPr>
        <w:ind w:firstLineChars="200" w:firstLine="640"/>
        <w:jc w:val="left"/>
        <w:rPr>
          <w:rFonts w:ascii="黑体" w:eastAsia="黑体"/>
          <w:bCs/>
          <w:color w:val="000000"/>
          <w:sz w:val="32"/>
          <w:szCs w:val="32"/>
        </w:rPr>
      </w:pPr>
    </w:p>
    <w:p w:rsidR="005F2AA7" w:rsidRPr="000B1109" w:rsidRDefault="005F2AA7" w:rsidP="005F2AA7">
      <w:pPr>
        <w:ind w:firstLineChars="200" w:firstLine="640"/>
        <w:jc w:val="left"/>
        <w:rPr>
          <w:rFonts w:ascii="黑体" w:eastAsia="黑体"/>
          <w:bCs/>
          <w:color w:val="000000"/>
          <w:sz w:val="32"/>
          <w:szCs w:val="32"/>
        </w:rPr>
      </w:pPr>
    </w:p>
    <w:p w:rsidR="005F2AA7" w:rsidRPr="000B1109" w:rsidRDefault="005F2AA7" w:rsidP="00686556">
      <w:pPr>
        <w:jc w:val="left"/>
        <w:rPr>
          <w:rFonts w:ascii="黑体" w:eastAsia="黑体" w:hint="eastAsia"/>
          <w:bCs/>
          <w:color w:val="000000"/>
          <w:sz w:val="32"/>
          <w:szCs w:val="32"/>
        </w:rPr>
      </w:pPr>
      <w:bookmarkStart w:id="0" w:name="_GoBack"/>
      <w:bookmarkEnd w:id="0"/>
    </w:p>
    <w:p w:rsidR="005F2AA7" w:rsidRPr="000B1109" w:rsidRDefault="005F2AA7" w:rsidP="005F2AA7">
      <w:pPr>
        <w:ind w:firstLineChars="200" w:firstLine="640"/>
        <w:jc w:val="left"/>
        <w:rPr>
          <w:rFonts w:ascii="黑体" w:eastAsia="黑体" w:hAnsi="Calibri" w:cs="Times New Roman"/>
          <w:color w:val="000000"/>
          <w:sz w:val="30"/>
          <w:szCs w:val="30"/>
        </w:rPr>
      </w:pPr>
      <w:r w:rsidRPr="000B1109">
        <w:rPr>
          <w:rFonts w:ascii="黑体" w:eastAsia="黑体" w:hAnsi="Calibri" w:cs="Times New Roman" w:hint="eastAsia"/>
          <w:bCs/>
          <w:color w:val="000000"/>
          <w:sz w:val="32"/>
          <w:szCs w:val="32"/>
        </w:rPr>
        <w:lastRenderedPageBreak/>
        <w:t>二、</w:t>
      </w:r>
      <w:r w:rsidRPr="000B1109">
        <w:rPr>
          <w:rFonts w:ascii="黑体" w:eastAsia="黑体" w:hint="eastAsia"/>
          <w:bCs/>
          <w:color w:val="000000"/>
          <w:sz w:val="32"/>
          <w:szCs w:val="32"/>
        </w:rPr>
        <w:t>先天性漏斗胸</w:t>
      </w:r>
      <w:r w:rsidRPr="000B1109">
        <w:rPr>
          <w:rFonts w:ascii="黑体" w:eastAsia="黑体" w:hAnsi="宋体" w:cs="Times New Roman" w:hint="eastAsia"/>
          <w:color w:val="000000"/>
          <w:sz w:val="32"/>
          <w:szCs w:val="32"/>
        </w:rPr>
        <w:t>临床路径表单</w:t>
      </w:r>
    </w:p>
    <w:p w:rsidR="005F2AA7" w:rsidRPr="000B1109" w:rsidRDefault="005F2AA7" w:rsidP="00686556">
      <w:pPr>
        <w:rPr>
          <w:rFonts w:ascii="宋体" w:eastAsia="宋体" w:hAnsi="宋体" w:cs="Times New Roman"/>
          <w:color w:val="000000"/>
          <w:szCs w:val="21"/>
        </w:rPr>
      </w:pPr>
      <w:r w:rsidRPr="000B1109">
        <w:rPr>
          <w:rFonts w:ascii="宋体" w:eastAsia="宋体" w:hAnsi="宋体" w:cs="Times New Roman" w:hint="eastAsia"/>
          <w:color w:val="000000"/>
          <w:szCs w:val="21"/>
        </w:rPr>
        <w:t>适用对象：</w:t>
      </w:r>
      <w:r w:rsidRPr="00686556">
        <w:rPr>
          <w:rFonts w:ascii="宋体" w:eastAsia="宋体" w:hAnsi="宋体" w:cs="Times New Roman" w:hint="eastAsia"/>
          <w:b/>
          <w:color w:val="000000"/>
          <w:szCs w:val="21"/>
        </w:rPr>
        <w:t>第一诊断为</w:t>
      </w:r>
      <w:r w:rsidRPr="000B1109">
        <w:rPr>
          <w:rFonts w:ascii="宋体" w:hAnsi="宋体" w:hint="eastAsia"/>
          <w:color w:val="000000"/>
          <w:szCs w:val="21"/>
        </w:rPr>
        <w:t>先天性漏斗胸</w:t>
      </w:r>
      <w:r w:rsidRPr="000B1109">
        <w:rPr>
          <w:rFonts w:hint="eastAsia"/>
        </w:rPr>
        <w:t>（</w:t>
      </w:r>
      <w:r w:rsidRPr="000B1109">
        <w:rPr>
          <w:rFonts w:hint="eastAsia"/>
        </w:rPr>
        <w:t>ICD-10</w:t>
      </w:r>
      <w:r w:rsidRPr="000B1109">
        <w:rPr>
          <w:rFonts w:hint="eastAsia"/>
        </w:rPr>
        <w:t>：</w:t>
      </w:r>
      <w:r w:rsidRPr="000B1109">
        <w:rPr>
          <w:rFonts w:ascii="Arial" w:hAnsi="Arial" w:cs="Arial"/>
          <w:color w:val="333333"/>
          <w:sz w:val="18"/>
          <w:szCs w:val="18"/>
          <w:shd w:val="clear" w:color="auto" w:fill="FFFFFF"/>
        </w:rPr>
        <w:t>Q67.601</w:t>
      </w:r>
      <w:r w:rsidRPr="000B1109">
        <w:rPr>
          <w:rFonts w:hint="eastAsia"/>
        </w:rPr>
        <w:t>）</w:t>
      </w:r>
    </w:p>
    <w:p w:rsidR="005F2AA7" w:rsidRPr="000B1109" w:rsidRDefault="005F2AA7" w:rsidP="00686556">
      <w:pPr>
        <w:ind w:firstLineChars="500" w:firstLine="1054"/>
        <w:rPr>
          <w:rFonts w:ascii="宋体" w:eastAsia="宋体" w:hAnsi="宋体" w:cs="Times New Roman"/>
          <w:color w:val="000000"/>
          <w:szCs w:val="21"/>
        </w:rPr>
      </w:pPr>
      <w:r w:rsidRPr="00686556">
        <w:rPr>
          <w:rFonts w:ascii="宋体" w:eastAsia="宋体" w:hAnsi="宋体" w:cs="Times New Roman" w:hint="eastAsia"/>
          <w:b/>
          <w:color w:val="000000"/>
          <w:szCs w:val="21"/>
        </w:rPr>
        <w:t>行</w:t>
      </w:r>
      <w:r w:rsidR="00356C82" w:rsidRPr="000B1109">
        <w:rPr>
          <w:rFonts w:ascii="宋体" w:hAnsi="宋体" w:hint="eastAsia"/>
          <w:color w:val="000000"/>
          <w:szCs w:val="21"/>
        </w:rPr>
        <w:t>Nuss</w:t>
      </w:r>
      <w:r w:rsidR="00973836" w:rsidRPr="000B1109">
        <w:rPr>
          <w:rFonts w:ascii="宋体" w:hAnsi="宋体" w:hint="eastAsia"/>
          <w:color w:val="000000"/>
          <w:szCs w:val="21"/>
        </w:rPr>
        <w:t>术</w:t>
      </w:r>
      <w:r w:rsidR="00973836" w:rsidRPr="000B1109">
        <w:rPr>
          <w:rFonts w:ascii="Calibri" w:eastAsia="宋体" w:hAnsi="Calibri" w:cs="Times New Roman"/>
          <w:szCs w:val="21"/>
        </w:rPr>
        <w:t>（</w:t>
      </w:r>
      <w:r w:rsidR="00973836" w:rsidRPr="000B1109">
        <w:rPr>
          <w:rFonts w:ascii="Calibri" w:eastAsia="宋体" w:hAnsi="Calibri" w:cs="Times New Roman" w:hint="eastAsia"/>
          <w:szCs w:val="21"/>
        </w:rPr>
        <w:t>I</w:t>
      </w:r>
      <w:r w:rsidR="00973836" w:rsidRPr="000B1109">
        <w:rPr>
          <w:rFonts w:ascii="Calibri" w:eastAsia="宋体" w:hAnsi="Calibri" w:cs="Times New Roman"/>
          <w:szCs w:val="21"/>
        </w:rPr>
        <w:t>CD-</w:t>
      </w:r>
      <w:r w:rsidR="00973836" w:rsidRPr="000B1109">
        <w:rPr>
          <w:rFonts w:ascii="Calibri" w:eastAsia="宋体" w:hAnsi="Calibri" w:cs="Times New Roman" w:hint="eastAsia"/>
          <w:szCs w:val="21"/>
        </w:rPr>
        <w:t>9-CM-3</w:t>
      </w:r>
      <w:r w:rsidR="00973836" w:rsidRPr="000B1109">
        <w:rPr>
          <w:rFonts w:ascii="Calibri" w:eastAsia="宋体" w:hAnsi="Calibri" w:cs="Times New Roman"/>
          <w:szCs w:val="21"/>
        </w:rPr>
        <w:t>：</w:t>
      </w:r>
      <w:r w:rsidR="00973836" w:rsidRPr="000B1109">
        <w:rPr>
          <w:rFonts w:hint="eastAsia"/>
          <w:szCs w:val="21"/>
        </w:rPr>
        <w:t>34.74</w:t>
      </w:r>
      <w:r w:rsidR="00356C82" w:rsidRPr="000B1109">
        <w:rPr>
          <w:rFonts w:hint="eastAsia"/>
          <w:szCs w:val="21"/>
        </w:rPr>
        <w:t xml:space="preserve">008  </w:t>
      </w:r>
      <w:r w:rsidR="00356C82" w:rsidRPr="000B1109">
        <w:rPr>
          <w:rFonts w:ascii="Calibri" w:eastAsia="宋体" w:hAnsi="Calibri" w:cs="Times New Roman" w:hint="eastAsia"/>
          <w:szCs w:val="21"/>
        </w:rPr>
        <w:t>I</w:t>
      </w:r>
      <w:r w:rsidR="00356C82" w:rsidRPr="000B1109">
        <w:rPr>
          <w:rFonts w:ascii="Calibri" w:eastAsia="宋体" w:hAnsi="Calibri" w:cs="Times New Roman"/>
          <w:szCs w:val="21"/>
        </w:rPr>
        <w:t>CD-</w:t>
      </w:r>
      <w:r w:rsidR="00356C82" w:rsidRPr="000B1109">
        <w:rPr>
          <w:rFonts w:ascii="Calibri" w:eastAsia="宋体" w:hAnsi="Calibri" w:cs="Times New Roman" w:hint="eastAsia"/>
          <w:szCs w:val="21"/>
        </w:rPr>
        <w:t>9-CM-3</w:t>
      </w:r>
      <w:r w:rsidR="00356C82" w:rsidRPr="000B1109">
        <w:rPr>
          <w:rFonts w:ascii="Calibri" w:eastAsia="宋体" w:hAnsi="Calibri" w:cs="Times New Roman"/>
          <w:szCs w:val="21"/>
        </w:rPr>
        <w:t>：</w:t>
      </w:r>
      <w:r w:rsidR="00356C82" w:rsidRPr="000B1109">
        <w:rPr>
          <w:rFonts w:hint="eastAsia"/>
          <w:szCs w:val="21"/>
        </w:rPr>
        <w:t>34.74010</w:t>
      </w:r>
      <w:r w:rsidR="00973836" w:rsidRPr="000B1109">
        <w:rPr>
          <w:rFonts w:ascii="Calibri" w:eastAsia="宋体" w:hAnsi="Calibri" w:cs="Times New Roman" w:hint="eastAsia"/>
          <w:szCs w:val="21"/>
        </w:rPr>
        <w:t>)</w:t>
      </w:r>
    </w:p>
    <w:p w:rsidR="000B501F" w:rsidRPr="004F39B5" w:rsidRDefault="000B501F" w:rsidP="00162169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4F39B5">
        <w:rPr>
          <w:rFonts w:ascii="宋体" w:hAnsi="宋体"/>
          <w:color w:val="000000"/>
          <w:szCs w:val="21"/>
          <w:lang w:val="en-GB"/>
        </w:rPr>
        <w:t>患者姓名：性别：年龄</w:t>
      </w:r>
      <w:r w:rsidRPr="00C54BA4">
        <w:rPr>
          <w:rFonts w:ascii="宋体" w:hAnsi="宋体"/>
          <w:color w:val="000000"/>
          <w:szCs w:val="21"/>
          <w:lang w:val="en-GB"/>
        </w:rPr>
        <w:t>：</w:t>
      </w:r>
      <w:r w:rsidRPr="004F39B5">
        <w:rPr>
          <w:rFonts w:ascii="宋体" w:hAnsi="宋体"/>
          <w:color w:val="000000"/>
          <w:szCs w:val="21"/>
          <w:lang w:val="en-GB"/>
        </w:rPr>
        <w:t>门诊号： 住院号：</w:t>
      </w:r>
    </w:p>
    <w:p w:rsidR="000B501F" w:rsidRDefault="000B501F" w:rsidP="000B501F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4F39B5">
        <w:rPr>
          <w:rFonts w:ascii="宋体" w:hAnsi="宋体"/>
          <w:color w:val="000000"/>
          <w:szCs w:val="21"/>
          <w:lang w:val="en-GB"/>
        </w:rPr>
        <w:t>住院日期：年月日     出院日期：年月日   标准住院日</w:t>
      </w:r>
      <w:r>
        <w:rPr>
          <w:rFonts w:ascii="宋体" w:hAnsi="宋体" w:hint="eastAsia"/>
          <w:color w:val="000000"/>
          <w:szCs w:val="21"/>
          <w:lang w:val="en-GB"/>
        </w:rPr>
        <w:t>：</w:t>
      </w:r>
      <w:r>
        <w:rPr>
          <w:rFonts w:ascii="宋体" w:hAnsi="宋体"/>
          <w:color w:val="000000"/>
          <w:szCs w:val="21"/>
          <w:lang w:val="en-GB"/>
        </w:rPr>
        <w:t>5</w:t>
      </w:r>
      <w:r>
        <w:rPr>
          <w:rFonts w:ascii="宋体" w:hAnsi="宋体" w:hint="eastAsia"/>
          <w:color w:val="000000"/>
          <w:szCs w:val="21"/>
          <w:lang w:val="en-GB"/>
        </w:rPr>
        <w:t>–</w:t>
      </w:r>
      <w:r>
        <w:rPr>
          <w:rFonts w:ascii="宋体" w:hAnsi="宋体"/>
          <w:color w:val="000000"/>
          <w:szCs w:val="21"/>
          <w:lang w:val="en-GB"/>
        </w:rPr>
        <w:t>8</w:t>
      </w:r>
      <w:r>
        <w:rPr>
          <w:rFonts w:ascii="宋体" w:hAnsi="宋体" w:hint="eastAsia"/>
          <w:color w:val="000000"/>
          <w:szCs w:val="21"/>
          <w:lang w:val="en-GB"/>
        </w:rPr>
        <w:t>日</w:t>
      </w:r>
    </w:p>
    <w:p w:rsidR="00663842" w:rsidRPr="004F39B5" w:rsidRDefault="00663842" w:rsidP="000B501F">
      <w:pPr>
        <w:snapToGrid w:val="0"/>
        <w:rPr>
          <w:rFonts w:ascii="宋体" w:hAnsi="宋体"/>
          <w:color w:val="000000"/>
          <w:szCs w:val="21"/>
          <w:lang w:val="en-GB"/>
        </w:rPr>
      </w:pPr>
    </w:p>
    <w:tbl>
      <w:tblPr>
        <w:tblW w:w="9323" w:type="dxa"/>
        <w:jc w:val="center"/>
        <w:tblLook w:val="04A0" w:firstRow="1" w:lastRow="0" w:firstColumn="1" w:lastColumn="0" w:noHBand="0" w:noVBand="1"/>
      </w:tblPr>
      <w:tblGrid>
        <w:gridCol w:w="663"/>
        <w:gridCol w:w="2806"/>
        <w:gridCol w:w="3047"/>
        <w:gridCol w:w="2807"/>
      </w:tblGrid>
      <w:tr w:rsidR="005F2AA7" w:rsidRPr="000B1109" w:rsidTr="00887DEC">
        <w:trPr>
          <w:trHeight w:val="404"/>
          <w:jc w:val="center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住院第1天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住院第2</w:t>
            </w:r>
            <w:r w:rsidR="00B13DEC"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-3</w:t>
            </w: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住院第</w:t>
            </w:r>
            <w:r w:rsidR="00B13DEC"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4</w:t>
            </w: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天（</w:t>
            </w:r>
            <w:r w:rsidRPr="000B1109">
              <w:rPr>
                <w:rFonts w:ascii="黑体" w:eastAsia="黑体" w:hAnsi="Calibri" w:cs="Times New Roman" w:hint="eastAsia"/>
                <w:color w:val="000000"/>
                <w:szCs w:val="21"/>
              </w:rPr>
              <w:t>手术日</w:t>
            </w: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5F2AA7" w:rsidRPr="000B1109" w:rsidTr="00887DEC">
        <w:trPr>
          <w:trHeight w:val="1218"/>
          <w:jc w:val="center"/>
        </w:trPr>
        <w:tc>
          <w:tcPr>
            <w:tcW w:w="663" w:type="dxa"/>
            <w:tcBorders>
              <w:top w:val="doub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主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要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诊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疗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工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2806" w:type="dxa"/>
            <w:tcBorders>
              <w:top w:val="doub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病史询问，体格检查</w:t>
            </w:r>
          </w:p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完成入院病历书写</w:t>
            </w:r>
          </w:p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安排相关检查</w:t>
            </w:r>
          </w:p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上级医师查房</w:t>
            </w:r>
          </w:p>
        </w:tc>
        <w:tc>
          <w:tcPr>
            <w:tcW w:w="3047" w:type="dxa"/>
            <w:tcBorders>
              <w:top w:val="doub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汇总检查结果</w:t>
            </w:r>
          </w:p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完成术前准备与术前评估</w:t>
            </w:r>
          </w:p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术前讨论，确定手术方案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完成术前小结、上级医师查房记录等病历书写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向患者及家属交待病情及围手术期注意事项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签署手术知情同意书、自费用品协议书</w:t>
            </w:r>
          </w:p>
        </w:tc>
        <w:tc>
          <w:tcPr>
            <w:tcW w:w="2807" w:type="dxa"/>
            <w:tcBorders>
              <w:top w:val="doub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气管插管</w:t>
            </w:r>
          </w:p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手术</w:t>
            </w:r>
          </w:p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术者完成手术记录</w:t>
            </w:r>
          </w:p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完成术后病程记录</w:t>
            </w:r>
          </w:p>
          <w:p w:rsidR="005F2AA7" w:rsidRPr="000B1109" w:rsidRDefault="005F2AA7" w:rsidP="00686556">
            <w:pPr>
              <w:numPr>
                <w:ilvl w:val="0"/>
                <w:numId w:val="5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向患者家属交代手术情况及术后注意事项</w:t>
            </w:r>
          </w:p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5F2AA7" w:rsidRPr="000B1109" w:rsidTr="00887DEC">
        <w:trPr>
          <w:trHeight w:val="912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重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点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医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嘱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长期医嘱：</w:t>
            </w:r>
          </w:p>
          <w:p w:rsidR="005F2AA7" w:rsidRPr="000B1109" w:rsidRDefault="005F2AA7" w:rsidP="00686556">
            <w:pPr>
              <w:numPr>
                <w:ilvl w:val="0"/>
                <w:numId w:val="6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宋体" w:hAnsi="宋体" w:hint="eastAsia"/>
                <w:color w:val="000000"/>
                <w:szCs w:val="21"/>
              </w:rPr>
              <w:t>先天性漏斗胸</w:t>
            </w:r>
            <w:r w:rsidRPr="000B1109">
              <w:rPr>
                <w:rFonts w:ascii="宋体" w:eastAsia="宋体" w:hAnsi="宋体" w:cs="Times New Roman" w:hint="eastAsia"/>
                <w:color w:val="000000"/>
                <w:szCs w:val="21"/>
              </w:rPr>
              <w:t>护理常规</w:t>
            </w:r>
          </w:p>
          <w:p w:rsidR="005F2AA7" w:rsidRPr="000B1109" w:rsidRDefault="005F2AA7" w:rsidP="00686556">
            <w:pPr>
              <w:numPr>
                <w:ilvl w:val="0"/>
                <w:numId w:val="6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宋体" w:eastAsia="宋体" w:hAnsi="宋体" w:cs="Times New Roman" w:hint="eastAsia"/>
                <w:color w:val="000000"/>
                <w:szCs w:val="21"/>
              </w:rPr>
              <w:t>二级护理</w:t>
            </w:r>
          </w:p>
          <w:p w:rsidR="005F2AA7" w:rsidRPr="000B1109" w:rsidRDefault="005F2AA7" w:rsidP="00686556">
            <w:pPr>
              <w:numPr>
                <w:ilvl w:val="0"/>
                <w:numId w:val="6"/>
              </w:numPr>
              <w:tabs>
                <w:tab w:val="num" w:pos="780"/>
              </w:tabs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饮食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临时医嘱：</w:t>
            </w:r>
          </w:p>
          <w:p w:rsidR="005F2AA7" w:rsidRPr="000B1109" w:rsidRDefault="005F2AA7" w:rsidP="00686556">
            <w:pPr>
              <w:numPr>
                <w:ilvl w:val="0"/>
                <w:numId w:val="6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血常规、尿常规</w:t>
            </w:r>
          </w:p>
          <w:p w:rsidR="005F2AA7" w:rsidRPr="000B1109" w:rsidRDefault="005F2AA7" w:rsidP="00686556">
            <w:pPr>
              <w:numPr>
                <w:ilvl w:val="0"/>
                <w:numId w:val="6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血型、凝血功能、电解质、肝肾功能、</w:t>
            </w:r>
            <w:r w:rsidRPr="000B1109">
              <w:rPr>
                <w:rFonts w:ascii="宋体" w:eastAsia="宋体" w:hAnsi="宋体" w:cs="Times New Roman" w:hint="eastAsia"/>
                <w:color w:val="000000"/>
                <w:szCs w:val="21"/>
              </w:rPr>
              <w:t>感染性疾病筛查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6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胸片、心电图、</w:t>
            </w: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超声心动图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6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肺功能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6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hint="eastAsia"/>
                <w:color w:val="000000"/>
              </w:rPr>
              <w:t>胸部CT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长期医嘱：</w:t>
            </w:r>
          </w:p>
          <w:p w:rsidR="005F2AA7" w:rsidRPr="000B1109" w:rsidRDefault="005F2AA7" w:rsidP="00686556">
            <w:pPr>
              <w:numPr>
                <w:ilvl w:val="0"/>
                <w:numId w:val="6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宋体" w:hAnsi="宋体" w:hint="eastAsia"/>
                <w:color w:val="000000"/>
                <w:szCs w:val="21"/>
              </w:rPr>
              <w:t>先天性漏斗胸</w:t>
            </w:r>
            <w:r w:rsidRPr="000B1109">
              <w:rPr>
                <w:rFonts w:ascii="宋体" w:eastAsia="宋体" w:hAnsi="宋体" w:cs="Times New Roman" w:hint="eastAsia"/>
                <w:color w:val="000000"/>
                <w:szCs w:val="21"/>
              </w:rPr>
              <w:t>护理常规</w:t>
            </w:r>
          </w:p>
          <w:p w:rsidR="005F2AA7" w:rsidRPr="000B1109" w:rsidRDefault="005F2AA7" w:rsidP="00686556">
            <w:pPr>
              <w:numPr>
                <w:ilvl w:val="0"/>
                <w:numId w:val="6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宋体" w:eastAsia="宋体" w:hAnsi="宋体" w:cs="Times New Roman" w:hint="eastAsia"/>
                <w:color w:val="000000"/>
                <w:szCs w:val="21"/>
              </w:rPr>
              <w:t>二级护理</w:t>
            </w:r>
          </w:p>
          <w:p w:rsidR="005F2AA7" w:rsidRPr="000B1109" w:rsidRDefault="005F2AA7" w:rsidP="00686556">
            <w:pPr>
              <w:numPr>
                <w:ilvl w:val="0"/>
                <w:numId w:val="6"/>
              </w:numPr>
              <w:tabs>
                <w:tab w:val="num" w:pos="780"/>
              </w:tabs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饮食</w:t>
            </w:r>
          </w:p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临时医嘱：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宋体" w:eastAsia="宋体" w:hAnsi="宋体" w:cs="Times New Roman" w:hint="eastAsia"/>
                <w:color w:val="000000"/>
                <w:szCs w:val="21"/>
              </w:rPr>
              <w:t>拟于明日在全</w:t>
            </w: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麻</w:t>
            </w:r>
            <w:r w:rsidRPr="000B1109">
              <w:rPr>
                <w:rFonts w:ascii="宋体" w:eastAsia="宋体" w:hAnsi="宋体" w:cs="Times New Roman" w:hint="eastAsia"/>
                <w:color w:val="000000"/>
                <w:szCs w:val="21"/>
              </w:rPr>
              <w:t>下行</w:t>
            </w:r>
            <w:r w:rsidRPr="000B1109">
              <w:rPr>
                <w:rFonts w:ascii="宋体" w:hAnsi="宋体" w:hint="eastAsia"/>
                <w:color w:val="000000"/>
                <w:szCs w:val="21"/>
              </w:rPr>
              <w:t>Nuss</w:t>
            </w:r>
            <w:r w:rsidRPr="000B1109">
              <w:rPr>
                <w:rFonts w:ascii="宋体" w:eastAsia="宋体" w:hAnsi="宋体" w:cs="Times New Roman" w:hint="eastAsia"/>
                <w:color w:val="000000"/>
                <w:szCs w:val="21"/>
              </w:rPr>
              <w:t>术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宋体" w:eastAsia="宋体" w:hAnsi="宋体" w:cs="Times New Roman" w:hint="eastAsia"/>
                <w:color w:val="000000"/>
                <w:szCs w:val="21"/>
              </w:rPr>
              <w:t>备皮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术前禁食水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color w:val="000000"/>
                <w:szCs w:val="21"/>
              </w:rPr>
            </w:pPr>
            <w:r w:rsidRPr="000B1109">
              <w:rPr>
                <w:rFonts w:cs="宋体" w:hint="eastAsia"/>
                <w:color w:val="000000"/>
                <w:kern w:val="0"/>
                <w:szCs w:val="21"/>
              </w:rPr>
              <w:t>补液支持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cs="宋体" w:hint="eastAsia"/>
                <w:color w:val="000000"/>
                <w:kern w:val="0"/>
                <w:szCs w:val="21"/>
              </w:rPr>
              <w:t>术前抗生素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其他特殊医嘱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长期医嘱：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hint="eastAsia"/>
                <w:color w:val="000000"/>
                <w:szCs w:val="21"/>
              </w:rPr>
              <w:t>全麻</w:t>
            </w: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术后护理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禁食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持续血压、心电及血氧饱和度监测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预防用抗菌药物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临时医嘱：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cs="宋体" w:hint="eastAsia"/>
                <w:color w:val="000000"/>
                <w:kern w:val="0"/>
                <w:szCs w:val="21"/>
              </w:rPr>
              <w:t>补液支持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其他特殊医嘱</w:t>
            </w:r>
          </w:p>
        </w:tc>
      </w:tr>
      <w:tr w:rsidR="005F2AA7" w:rsidRPr="000B1109" w:rsidTr="00887DEC">
        <w:trPr>
          <w:trHeight w:val="683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主要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护理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入院</w:t>
            </w:r>
            <w:r w:rsidRPr="000B11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宣教（环境、设施、人员等）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入院护理评估（</w:t>
            </w: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营养状况、性格变化等）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术前准备（备皮等）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术前宣教（提醒患者按时禁水等）</w:t>
            </w:r>
          </w:p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随时观察患者病情变化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记录生命体征</w:t>
            </w:r>
          </w:p>
          <w:p w:rsidR="005F2AA7" w:rsidRPr="000B1109" w:rsidRDefault="005F2AA7" w:rsidP="00686556">
            <w:pPr>
              <w:numPr>
                <w:ilvl w:val="0"/>
                <w:numId w:val="7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定期记录重要监测指标</w:t>
            </w:r>
          </w:p>
        </w:tc>
      </w:tr>
      <w:tr w:rsidR="005F2AA7" w:rsidRPr="000B1109" w:rsidTr="00887DEC">
        <w:trPr>
          <w:trHeight w:val="30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病情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变异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□无□有，原因：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1.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□无□有，原因：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1.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□无□有，原因：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1.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</w:p>
        </w:tc>
      </w:tr>
      <w:tr w:rsidR="005F2AA7" w:rsidRPr="000B1109" w:rsidTr="00887DEC">
        <w:trPr>
          <w:cantSplit/>
          <w:trHeight w:val="77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护士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5F2AA7" w:rsidRPr="000B1109" w:rsidTr="00887DEC">
        <w:trPr>
          <w:trHeight w:val="65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医师</w:t>
            </w:r>
          </w:p>
          <w:p w:rsidR="005F2AA7" w:rsidRPr="000B1109" w:rsidRDefault="005F2AA7" w:rsidP="00686556">
            <w:pPr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F2AA7" w:rsidRPr="000B1109" w:rsidRDefault="005F2AA7" w:rsidP="00686556">
      <w:pPr>
        <w:spacing w:line="260" w:lineRule="exact"/>
        <w:rPr>
          <w:rFonts w:ascii="Calibri" w:eastAsia="宋体" w:hAnsi="Calibri" w:cs="Times New Roman"/>
          <w:color w:val="000000"/>
        </w:rPr>
      </w:pPr>
    </w:p>
    <w:p w:rsidR="005F2AA7" w:rsidRPr="000B1109" w:rsidRDefault="005F2AA7" w:rsidP="00686556">
      <w:pPr>
        <w:spacing w:line="260" w:lineRule="exact"/>
        <w:rPr>
          <w:rFonts w:ascii="Calibri" w:eastAsia="宋体" w:hAnsi="Calibri" w:cs="Times New Roman"/>
          <w:color w:val="000000"/>
        </w:rPr>
      </w:pPr>
    </w:p>
    <w:p w:rsidR="005F2AA7" w:rsidRDefault="005F2AA7" w:rsidP="00686556">
      <w:pPr>
        <w:spacing w:line="260" w:lineRule="exact"/>
        <w:rPr>
          <w:rFonts w:ascii="Calibri" w:eastAsia="宋体" w:hAnsi="Calibri" w:cs="Times New Roman"/>
          <w:color w:val="000000"/>
        </w:rPr>
      </w:pPr>
    </w:p>
    <w:p w:rsidR="00663842" w:rsidRDefault="00663842" w:rsidP="00686556">
      <w:pPr>
        <w:spacing w:line="260" w:lineRule="exact"/>
        <w:rPr>
          <w:rFonts w:ascii="Calibri" w:eastAsia="宋体" w:hAnsi="Calibri" w:cs="Times New Roman"/>
          <w:color w:val="000000"/>
        </w:rPr>
      </w:pPr>
    </w:p>
    <w:p w:rsidR="00663842" w:rsidRDefault="00663842" w:rsidP="00686556">
      <w:pPr>
        <w:spacing w:line="260" w:lineRule="exact"/>
        <w:rPr>
          <w:rFonts w:ascii="Calibri" w:eastAsia="宋体" w:hAnsi="Calibri" w:cs="Times New Roman"/>
          <w:color w:val="000000"/>
        </w:rPr>
      </w:pPr>
    </w:p>
    <w:p w:rsidR="00663842" w:rsidRDefault="00663842" w:rsidP="00686556">
      <w:pPr>
        <w:spacing w:line="260" w:lineRule="exact"/>
        <w:rPr>
          <w:rFonts w:ascii="Calibri" w:eastAsia="宋体" w:hAnsi="Calibri" w:cs="Times New Roman"/>
          <w:color w:val="000000"/>
        </w:rPr>
      </w:pPr>
    </w:p>
    <w:p w:rsidR="00663842" w:rsidRDefault="00663842" w:rsidP="00686556">
      <w:pPr>
        <w:spacing w:line="260" w:lineRule="exact"/>
        <w:rPr>
          <w:rFonts w:ascii="Calibri" w:eastAsia="宋体" w:hAnsi="Calibri" w:cs="Times New Roman"/>
          <w:color w:val="000000"/>
        </w:rPr>
      </w:pPr>
    </w:p>
    <w:p w:rsidR="00663842" w:rsidRPr="000B1109" w:rsidRDefault="00663842" w:rsidP="00686556">
      <w:pPr>
        <w:spacing w:line="260" w:lineRule="exact"/>
        <w:rPr>
          <w:rFonts w:ascii="Calibri" w:eastAsia="宋体" w:hAnsi="Calibri" w:cs="Times New Roman"/>
          <w:color w:val="000000"/>
        </w:rPr>
      </w:pPr>
    </w:p>
    <w:tbl>
      <w:tblPr>
        <w:tblW w:w="9454" w:type="dxa"/>
        <w:jc w:val="center"/>
        <w:tblLook w:val="04A0" w:firstRow="1" w:lastRow="0" w:firstColumn="1" w:lastColumn="0" w:noHBand="0" w:noVBand="1"/>
      </w:tblPr>
      <w:tblGrid>
        <w:gridCol w:w="636"/>
        <w:gridCol w:w="2936"/>
        <w:gridCol w:w="3002"/>
        <w:gridCol w:w="2880"/>
      </w:tblGrid>
      <w:tr w:rsidR="005F2AA7" w:rsidRPr="000B1109" w:rsidTr="00887DEC">
        <w:trPr>
          <w:trHeight w:val="594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lastRenderedPageBreak/>
              <w:t>日期</w:t>
            </w:r>
          </w:p>
        </w:tc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住院第</w:t>
            </w:r>
            <w:r w:rsidR="00127A68"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5</w:t>
            </w: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日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（</w:t>
            </w:r>
            <w:r w:rsidRPr="000B1109">
              <w:rPr>
                <w:rFonts w:ascii="黑体" w:eastAsia="黑体" w:hAnsi="Calibri" w:cs="Times New Roman" w:hint="eastAsia"/>
                <w:color w:val="000000"/>
                <w:szCs w:val="21"/>
              </w:rPr>
              <w:t>术后第1天</w:t>
            </w: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住院第</w:t>
            </w:r>
            <w:r w:rsidRPr="000B1109">
              <w:rPr>
                <w:rFonts w:ascii="黑体" w:eastAsia="黑体" w:cs="宋体" w:hint="eastAsia"/>
                <w:color w:val="000000"/>
                <w:kern w:val="0"/>
                <w:szCs w:val="21"/>
              </w:rPr>
              <w:t>6-7</w:t>
            </w: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日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szCs w:val="21"/>
              </w:rPr>
              <w:t>（术后第</w:t>
            </w:r>
            <w:r w:rsidR="00B13DEC" w:rsidRPr="000B1109">
              <w:rPr>
                <w:rFonts w:ascii="黑体" w:eastAsia="黑体" w:hint="eastAsia"/>
                <w:color w:val="000000"/>
                <w:szCs w:val="21"/>
              </w:rPr>
              <w:t>2-3</w:t>
            </w:r>
            <w:r w:rsidRPr="000B1109">
              <w:rPr>
                <w:rFonts w:ascii="黑体" w:eastAsia="黑体" w:hAnsi="Calibri" w:cs="Times New Roman" w:hint="eastAsia"/>
                <w:color w:val="000000"/>
                <w:szCs w:val="21"/>
              </w:rPr>
              <w:t>天）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住院第</w:t>
            </w:r>
            <w:r w:rsidRPr="000B1109">
              <w:rPr>
                <w:rFonts w:ascii="黑体" w:eastAsia="黑体" w:cs="宋体" w:hint="eastAsia"/>
                <w:color w:val="000000"/>
                <w:kern w:val="0"/>
                <w:szCs w:val="21"/>
              </w:rPr>
              <w:t>8</w:t>
            </w: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日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（术后第</w:t>
            </w:r>
            <w:r w:rsidR="00B13DEC" w:rsidRPr="000B1109">
              <w:rPr>
                <w:rFonts w:ascii="黑体" w:eastAsia="黑体" w:cs="宋体" w:hint="eastAsia"/>
                <w:color w:val="000000"/>
                <w:kern w:val="0"/>
                <w:szCs w:val="21"/>
              </w:rPr>
              <w:t>4</w:t>
            </w: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天）</w:t>
            </w:r>
          </w:p>
        </w:tc>
      </w:tr>
      <w:tr w:rsidR="005F2AA7" w:rsidRPr="000B1109" w:rsidTr="00887DEC">
        <w:trPr>
          <w:trHeight w:val="300"/>
          <w:jc w:val="center"/>
        </w:trPr>
        <w:tc>
          <w:tcPr>
            <w:tcW w:w="63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主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要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诊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疗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工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医师查房</w:t>
            </w:r>
          </w:p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hint="eastAsia"/>
                <w:color w:val="000000"/>
                <w:szCs w:val="21"/>
              </w:rPr>
              <w:t>嘱患者早期下床活动</w:t>
            </w:r>
          </w:p>
        </w:tc>
        <w:tc>
          <w:tcPr>
            <w:tcW w:w="300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医师查房</w:t>
            </w:r>
          </w:p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观察切口情况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确定患者可以出院</w:t>
            </w:r>
          </w:p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向患者交代出院注意事项复查日期</w:t>
            </w:r>
          </w:p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通知出院处</w:t>
            </w:r>
          </w:p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开出院诊断书</w:t>
            </w:r>
          </w:p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完成出院记录</w:t>
            </w:r>
          </w:p>
        </w:tc>
      </w:tr>
      <w:tr w:rsidR="005F2AA7" w:rsidRPr="000B1109" w:rsidTr="00887DEC">
        <w:trPr>
          <w:trHeight w:val="300"/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重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点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医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嘱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长期医嘱：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一级护理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hint="eastAsia"/>
                <w:color w:val="000000"/>
                <w:szCs w:val="21"/>
              </w:rPr>
              <w:t>饮食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预防用抗菌药物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临时医嘱：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复查血常规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其他特殊医嘱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长期医嘱：</w:t>
            </w:r>
          </w:p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二级护理（酌情）</w:t>
            </w:r>
          </w:p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饮食</w:t>
            </w:r>
          </w:p>
          <w:p w:rsidR="005F2AA7" w:rsidRPr="000B1109" w:rsidRDefault="005F2AA7" w:rsidP="00686556">
            <w:pPr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停抗菌药物（酌情）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bCs/>
                <w:color w:val="000000"/>
                <w:kern w:val="0"/>
                <w:szCs w:val="21"/>
              </w:rPr>
              <w:t>临时医嘱：</w:t>
            </w:r>
          </w:p>
          <w:p w:rsidR="005F2AA7" w:rsidRPr="000B1109" w:rsidRDefault="005F2AA7" w:rsidP="00686556">
            <w:pPr>
              <w:numPr>
                <w:ilvl w:val="0"/>
                <w:numId w:val="9"/>
              </w:numPr>
              <w:spacing w:line="260" w:lineRule="exact"/>
              <w:rPr>
                <w:color w:val="000000"/>
                <w:szCs w:val="21"/>
              </w:rPr>
            </w:pP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复查胸部</w:t>
            </w: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X</w:t>
            </w:r>
            <w:r w:rsidRPr="000B110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线平片</w:t>
            </w:r>
          </w:p>
          <w:p w:rsidR="005F2AA7" w:rsidRPr="000B1109" w:rsidRDefault="005F2AA7" w:rsidP="00686556">
            <w:pPr>
              <w:numPr>
                <w:ilvl w:val="0"/>
                <w:numId w:val="9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大换药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临时医嘱：</w:t>
            </w:r>
          </w:p>
          <w:p w:rsidR="00CF06EE" w:rsidRPr="000B1109" w:rsidRDefault="00CF06EE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color w:val="000000"/>
                <w:szCs w:val="21"/>
              </w:rPr>
            </w:pPr>
            <w:r w:rsidRPr="000B1109">
              <w:rPr>
                <w:rFonts w:hint="eastAsia"/>
                <w:color w:val="000000"/>
                <w:szCs w:val="21"/>
              </w:rPr>
              <w:t>大换药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通知出院</w:t>
            </w:r>
          </w:p>
        </w:tc>
      </w:tr>
      <w:tr w:rsidR="005F2AA7" w:rsidRPr="000B1109" w:rsidTr="00887DEC">
        <w:trPr>
          <w:trHeight w:val="300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主要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护理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Times New Roman" w:hint="eastAsia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观察患者情况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术后康复指导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鼓励患者下床活动，利于恢复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病人一般状况及切口情况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术后康复指导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帮助病人办理出院手续</w:t>
            </w:r>
          </w:p>
          <w:p w:rsidR="005F2AA7" w:rsidRPr="000B1109" w:rsidRDefault="005F2AA7" w:rsidP="00686556">
            <w:pPr>
              <w:widowControl/>
              <w:numPr>
                <w:ilvl w:val="0"/>
                <w:numId w:val="8"/>
              </w:num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szCs w:val="21"/>
              </w:rPr>
              <w:t>康复宣教</w:t>
            </w:r>
          </w:p>
        </w:tc>
      </w:tr>
      <w:tr w:rsidR="005F2AA7" w:rsidRPr="000B1109" w:rsidTr="00887DEC">
        <w:trPr>
          <w:trHeight w:val="300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病情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变异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□无□有，原因：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1.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□无□有，原因：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1.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□无□有，原因：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1.</w:t>
            </w:r>
          </w:p>
          <w:p w:rsidR="005F2AA7" w:rsidRPr="000B1109" w:rsidRDefault="005F2AA7" w:rsidP="00686556">
            <w:pPr>
              <w:widowControl/>
              <w:spacing w:line="26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</w:p>
        </w:tc>
      </w:tr>
      <w:tr w:rsidR="005F2AA7" w:rsidRPr="000B1109" w:rsidTr="00887DEC">
        <w:trPr>
          <w:cantSplit/>
          <w:trHeight w:val="650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护士</w:t>
            </w:r>
          </w:p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spacing w:line="2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5F2AA7" w:rsidRPr="000B1109" w:rsidTr="00887DEC">
        <w:trPr>
          <w:trHeight w:val="650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医师</w:t>
            </w:r>
          </w:p>
          <w:p w:rsidR="005F2AA7" w:rsidRPr="000B1109" w:rsidRDefault="005F2AA7" w:rsidP="00686556">
            <w:pPr>
              <w:spacing w:line="260" w:lineRule="exact"/>
              <w:jc w:val="center"/>
              <w:rPr>
                <w:rFonts w:ascii="黑体" w:eastAsia="黑体" w:hAnsi="Calibri" w:cs="宋体"/>
                <w:color w:val="000000"/>
                <w:kern w:val="0"/>
                <w:szCs w:val="21"/>
              </w:rPr>
            </w:pPr>
            <w:r w:rsidRPr="000B1109">
              <w:rPr>
                <w:rFonts w:ascii="黑体" w:eastAsia="黑体" w:hAnsi="Calibri" w:cs="宋体" w:hint="eastAsia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AA7" w:rsidRPr="000B1109" w:rsidRDefault="005F2AA7" w:rsidP="00686556">
            <w:pPr>
              <w:widowControl/>
              <w:spacing w:line="26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B1109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22AC1" w:rsidRDefault="00022AC1" w:rsidP="00022AC1">
      <w:r>
        <w:rPr>
          <w:rFonts w:ascii="宋体" w:hAnsi="宋体" w:hint="eastAsia"/>
          <w:szCs w:val="21"/>
        </w:rPr>
        <w:t>备注：</w:t>
      </w:r>
    </w:p>
    <w:p w:rsidR="00022AC1" w:rsidRDefault="00022AC1" w:rsidP="00022AC1">
      <w:pPr>
        <w:spacing w:line="54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1.院内感染（是/否）院感名称</w:t>
      </w:r>
      <w:r>
        <w:rPr>
          <w:rFonts w:ascii="宋体" w:hAnsi="宋体" w:hint="eastAsia"/>
          <w:szCs w:val="21"/>
          <w:u w:val="single"/>
        </w:rPr>
        <w:t xml:space="preserve">：                   </w:t>
      </w:r>
    </w:p>
    <w:p w:rsidR="00022AC1" w:rsidRDefault="00022AC1" w:rsidP="00022AC1">
      <w:pPr>
        <w:spacing w:line="5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2.预防性使用抗生素的原因：抗生素名称：使用时间：</w:t>
      </w:r>
      <w:r>
        <w:rPr>
          <w:rFonts w:ascii="宋体" w:hAnsi="宋体" w:hint="eastAsia"/>
          <w:szCs w:val="21"/>
          <w:u w:val="single"/>
        </w:rPr>
        <w:t xml:space="preserve">   天</w:t>
      </w:r>
    </w:p>
    <w:p w:rsidR="00022AC1" w:rsidRDefault="00022AC1" w:rsidP="00022AC1">
      <w:pPr>
        <w:spacing w:line="5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3.延长住院时间原因：</w:t>
      </w:r>
    </w:p>
    <w:p w:rsidR="00022AC1" w:rsidRDefault="00022AC1" w:rsidP="00022AC1">
      <w:pPr>
        <w:spacing w:line="5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4.退径（是/否）退径原因：</w:t>
      </w:r>
    </w:p>
    <w:p w:rsidR="005F2AA7" w:rsidRPr="000B1109" w:rsidRDefault="00022AC1" w:rsidP="00022AC1">
      <w:r>
        <w:rPr>
          <w:rFonts w:ascii="宋体" w:hAnsi="宋体" w:hint="eastAsia"/>
          <w:szCs w:val="21"/>
        </w:rPr>
        <w:t>5.其他特殊事项及原因：</w:t>
      </w:r>
    </w:p>
    <w:sectPr w:rsidR="005F2AA7" w:rsidRPr="000B1109" w:rsidSect="00F3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FD" w:rsidRDefault="00F543FD" w:rsidP="00986DCD">
      <w:r>
        <w:separator/>
      </w:r>
    </w:p>
  </w:endnote>
  <w:endnote w:type="continuationSeparator" w:id="0">
    <w:p w:rsidR="00F543FD" w:rsidRDefault="00F543FD" w:rsidP="009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FD" w:rsidRDefault="00F543FD" w:rsidP="00986DCD">
      <w:r>
        <w:separator/>
      </w:r>
    </w:p>
  </w:footnote>
  <w:footnote w:type="continuationSeparator" w:id="0">
    <w:p w:rsidR="00F543FD" w:rsidRDefault="00F543FD" w:rsidP="0098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5B5C"/>
    <w:multiLevelType w:val="hybridMultilevel"/>
    <w:tmpl w:val="E0781C20"/>
    <w:lvl w:ilvl="0" w:tplc="D1DCA1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C7767C"/>
    <w:multiLevelType w:val="hybridMultilevel"/>
    <w:tmpl w:val="FB72EB9E"/>
    <w:lvl w:ilvl="0" w:tplc="98EC36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A272BB"/>
    <w:multiLevelType w:val="hybridMultilevel"/>
    <w:tmpl w:val="05A00BC4"/>
    <w:lvl w:ilvl="0" w:tplc="FAA2D612">
      <w:start w:val="1"/>
      <w:numFmt w:val="decimal"/>
      <w:lvlText w:val="%1、"/>
      <w:lvlJc w:val="left"/>
      <w:pPr>
        <w:ind w:left="555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3">
    <w:nsid w:val="271D2CE8"/>
    <w:multiLevelType w:val="hybridMultilevel"/>
    <w:tmpl w:val="8A94FA9C"/>
    <w:lvl w:ilvl="0" w:tplc="732E3CC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813AF9"/>
    <w:multiLevelType w:val="hybridMultilevel"/>
    <w:tmpl w:val="B25639E6"/>
    <w:lvl w:ilvl="0" w:tplc="B4C0B96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42F91282"/>
    <w:multiLevelType w:val="hybridMultilevel"/>
    <w:tmpl w:val="17F80A6C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D472AAC8">
      <w:numFmt w:val="bullet"/>
      <w:lvlText w:val="□"/>
      <w:lvlJc w:val="left"/>
      <w:pPr>
        <w:tabs>
          <w:tab w:val="num" w:pos="600"/>
        </w:tabs>
        <w:ind w:left="600" w:hanging="180"/>
      </w:pPr>
      <w:rPr>
        <w:rFonts w:ascii="宋体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9883535"/>
    <w:multiLevelType w:val="hybridMultilevel"/>
    <w:tmpl w:val="3208E05A"/>
    <w:lvl w:ilvl="0" w:tplc="DD3E49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9FA3EA6"/>
    <w:multiLevelType w:val="hybridMultilevel"/>
    <w:tmpl w:val="48AA22F4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87B3B99"/>
    <w:multiLevelType w:val="hybridMultilevel"/>
    <w:tmpl w:val="4DF407CA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67B0DFE"/>
    <w:multiLevelType w:val="hybridMultilevel"/>
    <w:tmpl w:val="CF86C662"/>
    <w:lvl w:ilvl="0" w:tplc="89B43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E9652B"/>
    <w:multiLevelType w:val="hybridMultilevel"/>
    <w:tmpl w:val="D290743E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EA30F02"/>
    <w:multiLevelType w:val="hybridMultilevel"/>
    <w:tmpl w:val="B7B8C56E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DCD"/>
    <w:rsid w:val="00022AC1"/>
    <w:rsid w:val="0009726C"/>
    <w:rsid w:val="000B1109"/>
    <w:rsid w:val="000B501F"/>
    <w:rsid w:val="00127A68"/>
    <w:rsid w:val="001A77D1"/>
    <w:rsid w:val="002A12FC"/>
    <w:rsid w:val="002F43FF"/>
    <w:rsid w:val="00351A9F"/>
    <w:rsid w:val="00356C82"/>
    <w:rsid w:val="003D5624"/>
    <w:rsid w:val="004B564F"/>
    <w:rsid w:val="005A68EA"/>
    <w:rsid w:val="005F0C48"/>
    <w:rsid w:val="005F2AA7"/>
    <w:rsid w:val="00663842"/>
    <w:rsid w:val="00686556"/>
    <w:rsid w:val="00726D47"/>
    <w:rsid w:val="0075625F"/>
    <w:rsid w:val="00781344"/>
    <w:rsid w:val="007F72CB"/>
    <w:rsid w:val="007F7563"/>
    <w:rsid w:val="009656F0"/>
    <w:rsid w:val="00973836"/>
    <w:rsid w:val="00986DCD"/>
    <w:rsid w:val="00B13DEC"/>
    <w:rsid w:val="00C34905"/>
    <w:rsid w:val="00CF06EE"/>
    <w:rsid w:val="00D00BF8"/>
    <w:rsid w:val="00D63509"/>
    <w:rsid w:val="00DF6F1A"/>
    <w:rsid w:val="00E47553"/>
    <w:rsid w:val="00F065F6"/>
    <w:rsid w:val="00F31BD0"/>
    <w:rsid w:val="00F543FD"/>
    <w:rsid w:val="00F6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FC24A-2AC9-4182-B69D-1B8F0B3A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65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DCD"/>
    <w:rPr>
      <w:sz w:val="18"/>
      <w:szCs w:val="18"/>
    </w:rPr>
  </w:style>
  <w:style w:type="paragraph" w:styleId="a5">
    <w:name w:val="List Paragraph"/>
    <w:basedOn w:val="a"/>
    <w:uiPriority w:val="34"/>
    <w:qFormat/>
    <w:rsid w:val="00986DC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8655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1146-294B-43C9-9586-51137C1B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刘立煌</cp:lastModifiedBy>
  <cp:revision>87</cp:revision>
  <dcterms:created xsi:type="dcterms:W3CDTF">2016-10-26T09:32:00Z</dcterms:created>
  <dcterms:modified xsi:type="dcterms:W3CDTF">2016-11-28T02:05:00Z</dcterms:modified>
</cp:coreProperties>
</file>