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4B4" w:rsidRDefault="003A0ED3">
      <w:pPr>
        <w:adjustRightInd w:val="0"/>
        <w:snapToGrid w:val="0"/>
        <w:jc w:val="center"/>
        <w:outlineLvl w:val="0"/>
        <w:rPr>
          <w:rFonts w:ascii="宋体" w:hAnsi="宋体"/>
          <w:b/>
          <w:sz w:val="44"/>
          <w:szCs w:val="44"/>
        </w:rPr>
      </w:pPr>
      <w:bookmarkStart w:id="0" w:name="_Toc459912153"/>
      <w:r>
        <w:rPr>
          <w:rFonts w:ascii="宋体" w:hAnsi="宋体" w:hint="eastAsia"/>
          <w:b/>
          <w:sz w:val="44"/>
          <w:szCs w:val="44"/>
        </w:rPr>
        <w:t>结直肠癌术后化疗临床路径</w:t>
      </w:r>
      <w:bookmarkEnd w:id="0"/>
    </w:p>
    <w:p w:rsidR="004044B4" w:rsidRDefault="00A17FAC">
      <w:pPr>
        <w:adjustRightInd w:val="0"/>
        <w:snapToGrid w:val="0"/>
        <w:jc w:val="center"/>
        <w:outlineLvl w:val="0"/>
        <w:rPr>
          <w:rFonts w:ascii="仿宋_GB2312" w:eastAsia="仿宋_GB2312" w:hAnsi="Times New Roman"/>
          <w:color w:val="000000"/>
          <w:sz w:val="32"/>
          <w:szCs w:val="32"/>
          <w:lang w:val="en-GB"/>
        </w:rPr>
      </w:pPr>
      <w:r w:rsidRPr="00A17FAC">
        <w:rPr>
          <w:rFonts w:ascii="仿宋_GB2312" w:eastAsia="仿宋_GB2312" w:hAnsi="Times New Roman" w:hint="eastAsia"/>
          <w:color w:val="000000"/>
          <w:sz w:val="32"/>
          <w:szCs w:val="32"/>
          <w:lang w:val="en-GB"/>
        </w:rPr>
        <w:t>（2016年版）</w:t>
      </w:r>
    </w:p>
    <w:p w:rsidR="008A409D" w:rsidRPr="00A17FAC" w:rsidRDefault="008A409D">
      <w:pPr>
        <w:adjustRightInd w:val="0"/>
        <w:snapToGrid w:val="0"/>
        <w:jc w:val="center"/>
        <w:outlineLvl w:val="0"/>
        <w:rPr>
          <w:rFonts w:ascii="仿宋_GB2312" w:eastAsia="仿宋_GB2312" w:hAnsi="Times New Roman" w:hint="eastAsia"/>
          <w:color w:val="000000"/>
          <w:sz w:val="32"/>
          <w:szCs w:val="32"/>
          <w:lang w:val="en-GB"/>
        </w:rPr>
      </w:pPr>
      <w:bookmarkStart w:id="1" w:name="_GoBack"/>
      <w:bookmarkEnd w:id="1"/>
    </w:p>
    <w:p w:rsidR="004044B4" w:rsidRPr="00A17FAC" w:rsidRDefault="00454AED" w:rsidP="00F114DF">
      <w:pPr>
        <w:adjustRightInd w:val="0"/>
        <w:snapToGrid w:val="0"/>
        <w:spacing w:beforeLines="100" w:before="312" w:line="360" w:lineRule="auto"/>
        <w:ind w:firstLineChars="200" w:firstLine="640"/>
        <w:rPr>
          <w:rFonts w:ascii="黑体" w:eastAsia="黑体" w:hAnsi="黑体"/>
          <w:color w:val="000000"/>
          <w:sz w:val="32"/>
          <w:szCs w:val="32"/>
          <w:lang w:val="en-GB"/>
        </w:rPr>
      </w:pPr>
      <w:r w:rsidRPr="00A17FAC">
        <w:rPr>
          <w:rFonts w:ascii="黑体" w:eastAsia="黑体" w:hAnsi="黑体" w:hint="eastAsia"/>
          <w:color w:val="000000"/>
          <w:sz w:val="32"/>
          <w:szCs w:val="32"/>
        </w:rPr>
        <w:t>一、</w:t>
      </w:r>
      <w:r w:rsidR="003A0ED3" w:rsidRPr="00A17FAC">
        <w:rPr>
          <w:rFonts w:ascii="黑体" w:eastAsia="黑体" w:hAnsi="黑体" w:hint="eastAsia"/>
          <w:color w:val="000000"/>
          <w:sz w:val="32"/>
          <w:szCs w:val="32"/>
          <w:lang w:val="en-GB"/>
        </w:rPr>
        <w:t>结直肠癌术后化疗临床路径标准住院流程</w:t>
      </w:r>
    </w:p>
    <w:p w:rsidR="004044B4" w:rsidRPr="0072023F" w:rsidRDefault="00A17FAC" w:rsidP="00673E4C">
      <w:pPr>
        <w:adjustRightInd w:val="0"/>
        <w:snapToGrid w:val="0"/>
        <w:spacing w:line="360" w:lineRule="auto"/>
        <w:ind w:firstLineChars="200" w:firstLine="643"/>
        <w:rPr>
          <w:rFonts w:ascii="楷体_GB2312" w:eastAsia="楷体_GB2312" w:hAnsi="Times New Roman"/>
          <w:b/>
          <w:color w:val="000000"/>
          <w:sz w:val="32"/>
          <w:szCs w:val="32"/>
          <w:lang w:val="en-GB"/>
        </w:rPr>
      </w:pPr>
      <w:r w:rsidRPr="0072023F">
        <w:rPr>
          <w:rFonts w:ascii="楷体_GB2312" w:eastAsia="楷体_GB2312" w:hAnsi="Times New Roman" w:hint="eastAsia"/>
          <w:b/>
          <w:color w:val="000000"/>
          <w:sz w:val="32"/>
          <w:szCs w:val="32"/>
          <w:lang w:val="en-GB"/>
        </w:rPr>
        <w:t>（一）</w:t>
      </w:r>
      <w:r w:rsidR="003A0ED3" w:rsidRPr="0072023F">
        <w:rPr>
          <w:rFonts w:ascii="楷体_GB2312" w:eastAsia="楷体_GB2312" w:hAnsi="Times New Roman" w:hint="eastAsia"/>
          <w:b/>
          <w:color w:val="000000"/>
          <w:sz w:val="32"/>
          <w:szCs w:val="32"/>
          <w:lang w:val="en-GB"/>
        </w:rPr>
        <w:t>适用对象。</w:t>
      </w:r>
    </w:p>
    <w:p w:rsidR="00876D08" w:rsidRDefault="003A0ED3" w:rsidP="00454AED">
      <w:pPr>
        <w:adjustRightInd w:val="0"/>
        <w:snapToGrid w:val="0"/>
        <w:spacing w:line="360" w:lineRule="auto"/>
        <w:ind w:firstLineChars="200" w:firstLine="640"/>
        <w:rPr>
          <w:rFonts w:ascii="仿宋_GB2312" w:eastAsia="仿宋_GB2312" w:hAnsi="Times New Roman"/>
          <w:color w:val="000000"/>
          <w:sz w:val="32"/>
          <w:szCs w:val="32"/>
          <w:lang w:val="en-GB"/>
        </w:rPr>
      </w:pPr>
      <w:r w:rsidRPr="00454AED">
        <w:rPr>
          <w:rFonts w:ascii="仿宋_GB2312" w:eastAsia="仿宋_GB2312" w:hAnsi="Times New Roman" w:hint="eastAsia"/>
          <w:color w:val="000000"/>
          <w:sz w:val="32"/>
          <w:szCs w:val="32"/>
          <w:lang w:val="en-GB"/>
        </w:rPr>
        <w:t>第一诊断为结直肠恶性肿瘤术后</w:t>
      </w:r>
      <w:r w:rsidR="00A003D8" w:rsidRPr="00A8162E">
        <w:rPr>
          <w:rFonts w:ascii="仿宋_GB2312" w:eastAsia="仿宋_GB2312" w:hint="eastAsia"/>
          <w:color w:val="000000"/>
          <w:sz w:val="32"/>
          <w:szCs w:val="32"/>
          <w:lang w:val="en-GB"/>
        </w:rPr>
        <w:t>（ICD-10：</w:t>
      </w:r>
      <w:r w:rsidR="00A003D8" w:rsidRPr="00454AED">
        <w:rPr>
          <w:rFonts w:ascii="仿宋_GB2312" w:eastAsia="仿宋_GB2312" w:hAnsi="Times New Roman" w:hint="eastAsia"/>
          <w:color w:val="000000"/>
          <w:sz w:val="32"/>
          <w:szCs w:val="32"/>
          <w:lang w:val="en-GB"/>
        </w:rPr>
        <w:t>Z51.102</w:t>
      </w:r>
      <w:r w:rsidR="00A003D8" w:rsidRPr="00A8162E">
        <w:rPr>
          <w:rFonts w:ascii="仿宋_GB2312" w:eastAsia="仿宋_GB2312" w:hint="eastAsia"/>
          <w:color w:val="000000"/>
          <w:sz w:val="32"/>
          <w:szCs w:val="32"/>
          <w:lang w:val="en-GB"/>
        </w:rPr>
        <w:t>）</w:t>
      </w:r>
      <w:r w:rsidRPr="00454AED">
        <w:rPr>
          <w:rFonts w:ascii="仿宋_GB2312" w:eastAsia="仿宋_GB2312" w:hAnsi="Times New Roman" w:hint="eastAsia"/>
          <w:color w:val="000000"/>
          <w:sz w:val="32"/>
          <w:szCs w:val="32"/>
          <w:lang w:val="en-GB"/>
        </w:rPr>
        <w:t>，</w:t>
      </w:r>
      <w:r w:rsidR="00284F0A">
        <w:rPr>
          <w:rFonts w:ascii="仿宋_GB2312" w:eastAsia="仿宋_GB2312" w:hAnsi="Times New Roman" w:hint="eastAsia"/>
          <w:color w:val="000000"/>
          <w:sz w:val="32"/>
          <w:szCs w:val="32"/>
          <w:lang w:val="en-GB"/>
        </w:rPr>
        <w:t>病理</w:t>
      </w:r>
      <w:r w:rsidR="00284F0A">
        <w:rPr>
          <w:rFonts w:ascii="仿宋_GB2312" w:eastAsia="仿宋_GB2312" w:hAnsi="Times New Roman"/>
          <w:color w:val="000000"/>
          <w:sz w:val="32"/>
          <w:szCs w:val="32"/>
          <w:lang w:val="en-GB"/>
        </w:rPr>
        <w:t>为</w:t>
      </w:r>
      <w:r w:rsidRPr="00454AED">
        <w:rPr>
          <w:rFonts w:ascii="仿宋_GB2312" w:eastAsia="仿宋_GB2312" w:hAnsi="Times New Roman" w:hint="eastAsia"/>
          <w:color w:val="000000"/>
          <w:sz w:val="32"/>
          <w:szCs w:val="32"/>
          <w:lang w:val="en-GB"/>
        </w:rPr>
        <w:t>腺癌</w:t>
      </w:r>
      <w:r w:rsidR="00284F0A">
        <w:rPr>
          <w:rFonts w:ascii="仿宋_GB2312" w:eastAsia="仿宋_GB2312" w:hAnsi="Times New Roman" w:hint="eastAsia"/>
          <w:color w:val="000000"/>
          <w:sz w:val="32"/>
          <w:szCs w:val="32"/>
          <w:lang w:val="en-GB"/>
        </w:rPr>
        <w:t>。</w:t>
      </w:r>
    </w:p>
    <w:p w:rsidR="004044B4" w:rsidRPr="00454AED" w:rsidRDefault="0038577E" w:rsidP="0027268A">
      <w:pPr>
        <w:adjustRightInd w:val="0"/>
        <w:snapToGrid w:val="0"/>
        <w:spacing w:line="360" w:lineRule="auto"/>
        <w:ind w:firstLineChars="200" w:firstLine="640"/>
        <w:rPr>
          <w:rFonts w:ascii="仿宋_GB2312" w:eastAsia="仿宋_GB2312" w:hAnsi="Times New Roman"/>
          <w:color w:val="000000"/>
          <w:sz w:val="32"/>
          <w:szCs w:val="32"/>
          <w:lang w:val="en-GB"/>
        </w:rPr>
      </w:pPr>
      <w:r w:rsidRPr="0038577E">
        <w:rPr>
          <w:rFonts w:ascii="仿宋_GB2312" w:eastAsia="仿宋_GB2312" w:hAnsi="Times New Roman" w:hint="eastAsia"/>
          <w:color w:val="000000"/>
          <w:sz w:val="32"/>
          <w:szCs w:val="32"/>
          <w:lang w:val="en-GB"/>
        </w:rPr>
        <w:t>需要术后辅助性化疗者</w:t>
      </w:r>
      <w:r w:rsidR="00876D08">
        <w:rPr>
          <w:rFonts w:ascii="仿宋_GB2312" w:eastAsia="仿宋_GB2312" w:hAnsi="Times New Roman" w:hint="eastAsia"/>
          <w:color w:val="000000"/>
          <w:sz w:val="32"/>
          <w:szCs w:val="32"/>
          <w:lang w:val="en-GB"/>
        </w:rPr>
        <w:t>：</w:t>
      </w:r>
      <w:r w:rsidRPr="0038577E">
        <w:rPr>
          <w:rFonts w:ascii="仿宋_GB2312" w:eastAsia="仿宋_GB2312" w:hAnsi="Times New Roman" w:hint="eastAsia"/>
          <w:color w:val="000000"/>
          <w:sz w:val="32"/>
          <w:szCs w:val="32"/>
          <w:lang w:val="en-GB"/>
        </w:rPr>
        <w:t>术后分期为II期含有以下高危因素：T4肿瘤，组织学分级差（3/4级的病灶），脉管或神经浸润，肿瘤周围淋巴结受累，肠梗阻，局部穿孔，手术切缘阳性或不确定，切除的淋巴结数量小于12枚，微卫星稳定。术后分期为III期。</w:t>
      </w:r>
    </w:p>
    <w:p w:rsidR="004044B4" w:rsidRDefault="003A0ED3" w:rsidP="00673E4C">
      <w:pPr>
        <w:adjustRightInd w:val="0"/>
        <w:snapToGrid w:val="0"/>
        <w:spacing w:line="360" w:lineRule="auto"/>
        <w:ind w:firstLineChars="200" w:firstLine="643"/>
        <w:rPr>
          <w:rFonts w:ascii="楷体_GB2312" w:eastAsia="楷体_GB2312" w:hAnsi="Times New Roman"/>
          <w:b/>
          <w:color w:val="000000"/>
          <w:sz w:val="32"/>
          <w:szCs w:val="32"/>
          <w:lang w:val="en-GB"/>
        </w:rPr>
      </w:pPr>
      <w:r w:rsidRPr="0072023F">
        <w:rPr>
          <w:rFonts w:ascii="楷体_GB2312" w:eastAsia="楷体_GB2312" w:hAnsi="Times New Roman" w:hint="eastAsia"/>
          <w:b/>
          <w:color w:val="000000"/>
          <w:sz w:val="32"/>
          <w:szCs w:val="32"/>
          <w:lang w:val="en-GB"/>
        </w:rPr>
        <w:t>（二）诊断依据。</w:t>
      </w:r>
    </w:p>
    <w:p w:rsidR="00D843E6" w:rsidRPr="008841F5" w:rsidRDefault="00D843E6">
      <w:pPr>
        <w:adjustRightInd w:val="0"/>
        <w:snapToGrid w:val="0"/>
        <w:spacing w:line="360" w:lineRule="auto"/>
        <w:ind w:firstLineChars="200" w:firstLine="640"/>
        <w:rPr>
          <w:rFonts w:ascii="仿宋_GB2312" w:eastAsia="仿宋_GB2312"/>
          <w:color w:val="000000"/>
          <w:sz w:val="32"/>
          <w:szCs w:val="32"/>
          <w:lang w:val="en-GB"/>
        </w:rPr>
      </w:pPr>
      <w:r>
        <w:rPr>
          <w:rFonts w:ascii="仿宋_GB2312" w:eastAsia="仿宋_GB2312" w:hint="eastAsia"/>
          <w:color w:val="000000"/>
          <w:sz w:val="32"/>
          <w:szCs w:val="32"/>
          <w:lang w:val="en-GB"/>
        </w:rPr>
        <w:t>根据卫生部《结直肠诊疗规范</w:t>
      </w:r>
      <w:r w:rsidRPr="00A8162E">
        <w:rPr>
          <w:rFonts w:ascii="仿宋_GB2312" w:eastAsia="仿宋_GB2312" w:hint="eastAsia"/>
          <w:color w:val="000000"/>
          <w:sz w:val="32"/>
          <w:szCs w:val="32"/>
          <w:lang w:val="en-GB"/>
        </w:rPr>
        <w:t xml:space="preserve"> 》和NCCN</w:t>
      </w:r>
      <w:r>
        <w:rPr>
          <w:rFonts w:ascii="仿宋_GB2312" w:eastAsia="仿宋_GB2312" w:hint="eastAsia"/>
          <w:color w:val="000000"/>
          <w:sz w:val="32"/>
          <w:szCs w:val="32"/>
          <w:lang w:val="en-GB"/>
        </w:rPr>
        <w:t>《结直肠</w:t>
      </w:r>
      <w:r w:rsidRPr="00A8162E">
        <w:rPr>
          <w:rFonts w:ascii="仿宋_GB2312" w:eastAsia="仿宋_GB2312" w:hint="eastAsia"/>
          <w:color w:val="000000"/>
          <w:sz w:val="32"/>
          <w:szCs w:val="32"/>
          <w:lang w:val="en-GB"/>
        </w:rPr>
        <w:t>癌临床实践指南中国版》</w:t>
      </w:r>
    </w:p>
    <w:p w:rsidR="00A020AA" w:rsidRDefault="00D843E6">
      <w:pPr>
        <w:shd w:val="clear" w:color="auto" w:fill="FFFFFF"/>
        <w:spacing w:line="250" w:lineRule="atLeast"/>
        <w:ind w:firstLine="480"/>
        <w:rPr>
          <w:rFonts w:ascii="Arial" w:hAnsi="Arial" w:cs="Arial"/>
          <w:color w:val="333333"/>
          <w:kern w:val="0"/>
          <w:sz w:val="32"/>
          <w:szCs w:val="32"/>
        </w:rPr>
      </w:pPr>
      <w:r>
        <w:rPr>
          <w:rFonts w:ascii="仿宋_GB2312" w:eastAsia="仿宋_GB2312" w:hint="eastAsia"/>
          <w:color w:val="000000"/>
          <w:sz w:val="32"/>
          <w:szCs w:val="32"/>
          <w:lang w:val="en-GB"/>
        </w:rPr>
        <w:t>1.</w:t>
      </w:r>
      <w:r w:rsidRPr="00A8162E">
        <w:rPr>
          <w:rFonts w:ascii="仿宋_GB2312" w:eastAsia="仿宋_GB2312" w:hint="eastAsia"/>
          <w:color w:val="000000"/>
          <w:sz w:val="32"/>
          <w:szCs w:val="32"/>
          <w:lang w:val="en-GB"/>
        </w:rPr>
        <w:t>症状：</w:t>
      </w:r>
      <w:r w:rsidR="008841F5">
        <w:rPr>
          <w:rFonts w:ascii="仿宋" w:eastAsia="仿宋" w:hAnsi="仿宋" w:cs="Arial"/>
          <w:color w:val="333333"/>
          <w:kern w:val="0"/>
          <w:sz w:val="32"/>
          <w:szCs w:val="32"/>
        </w:rPr>
        <w:t>血便为</w:t>
      </w:r>
      <w:r w:rsidR="0038577E" w:rsidRPr="0038577E">
        <w:rPr>
          <w:rFonts w:ascii="仿宋" w:eastAsia="仿宋" w:hAnsi="仿宋" w:cs="Arial" w:hint="eastAsia"/>
          <w:color w:val="333333"/>
          <w:kern w:val="0"/>
          <w:sz w:val="32"/>
          <w:szCs w:val="32"/>
        </w:rPr>
        <w:t>主要症状，</w:t>
      </w:r>
      <w:r w:rsidR="008841F5">
        <w:rPr>
          <w:rFonts w:ascii="仿宋" w:eastAsia="仿宋" w:hAnsi="仿宋" w:cs="Arial"/>
          <w:color w:val="333333"/>
          <w:kern w:val="0"/>
          <w:sz w:val="32"/>
          <w:szCs w:val="32"/>
        </w:rPr>
        <w:t>可出现</w:t>
      </w:r>
      <w:r w:rsidR="0038577E" w:rsidRPr="0038577E">
        <w:rPr>
          <w:rFonts w:ascii="仿宋" w:eastAsia="仿宋" w:hAnsi="仿宋" w:cs="Arial" w:hint="eastAsia"/>
          <w:color w:val="333333"/>
          <w:kern w:val="0"/>
          <w:sz w:val="32"/>
          <w:szCs w:val="32"/>
        </w:rPr>
        <w:t>腹痛和腹泻</w:t>
      </w:r>
      <w:r w:rsidR="008841F5">
        <w:rPr>
          <w:rFonts w:ascii="仿宋" w:eastAsia="仿宋" w:hAnsi="仿宋" w:cs="Arial" w:hint="eastAsia"/>
          <w:color w:val="333333"/>
          <w:kern w:val="0"/>
          <w:sz w:val="32"/>
          <w:szCs w:val="32"/>
        </w:rPr>
        <w:t>。</w:t>
      </w:r>
    </w:p>
    <w:p w:rsidR="00A020AA" w:rsidRDefault="00D843E6">
      <w:pPr>
        <w:adjustRightInd w:val="0"/>
        <w:snapToGrid w:val="0"/>
        <w:spacing w:line="360" w:lineRule="auto"/>
        <w:ind w:firstLineChars="150" w:firstLine="480"/>
        <w:rPr>
          <w:rFonts w:ascii="仿宋" w:eastAsia="仿宋" w:hAnsi="仿宋" w:cs="宋体"/>
          <w:color w:val="000000" w:themeColor="text1"/>
          <w:kern w:val="0"/>
          <w:sz w:val="32"/>
          <w:szCs w:val="32"/>
        </w:rPr>
      </w:pPr>
      <w:r>
        <w:rPr>
          <w:rFonts w:ascii="仿宋_GB2312" w:eastAsia="仿宋_GB2312" w:hint="eastAsia"/>
          <w:color w:val="000000"/>
          <w:sz w:val="32"/>
          <w:szCs w:val="32"/>
          <w:lang w:val="en-GB"/>
        </w:rPr>
        <w:t>2.</w:t>
      </w:r>
      <w:r w:rsidRPr="00A8162E">
        <w:rPr>
          <w:rFonts w:ascii="仿宋_GB2312" w:eastAsia="仿宋_GB2312" w:hint="eastAsia"/>
          <w:color w:val="000000"/>
          <w:sz w:val="32"/>
          <w:szCs w:val="32"/>
          <w:lang w:val="en-GB"/>
        </w:rPr>
        <w:t>体格检查：</w:t>
      </w:r>
      <w:r w:rsidR="008841F5">
        <w:rPr>
          <w:rFonts w:ascii="仿宋_GB2312" w:eastAsia="仿宋_GB2312" w:hint="eastAsia"/>
          <w:color w:val="000000"/>
          <w:sz w:val="32"/>
          <w:szCs w:val="32"/>
          <w:lang w:val="en-GB"/>
        </w:rPr>
        <w:t>腹部检查</w:t>
      </w:r>
      <w:r>
        <w:rPr>
          <w:rFonts w:ascii="仿宋_GB2312" w:eastAsia="仿宋_GB2312" w:hint="eastAsia"/>
          <w:color w:val="000000"/>
          <w:sz w:val="32"/>
          <w:szCs w:val="32"/>
          <w:lang w:val="en-GB"/>
        </w:rPr>
        <w:t>，</w:t>
      </w:r>
      <w:r w:rsidRPr="00A8162E">
        <w:rPr>
          <w:rFonts w:ascii="仿宋_GB2312" w:eastAsia="仿宋_GB2312" w:hint="eastAsia"/>
          <w:color w:val="000000"/>
          <w:sz w:val="32"/>
          <w:szCs w:val="32"/>
          <w:lang w:val="en-GB"/>
        </w:rPr>
        <w:t>全身浅表淋巴结肿大</w:t>
      </w:r>
      <w:r>
        <w:rPr>
          <w:rFonts w:ascii="仿宋_GB2312" w:eastAsia="仿宋_GB2312" w:hint="eastAsia"/>
          <w:color w:val="000000"/>
          <w:sz w:val="32"/>
          <w:szCs w:val="32"/>
          <w:lang w:val="en-GB"/>
        </w:rPr>
        <w:t>情况</w:t>
      </w:r>
      <w:r w:rsidR="008841F5">
        <w:rPr>
          <w:rFonts w:ascii="仿宋_GB2312" w:eastAsia="仿宋_GB2312" w:hint="eastAsia"/>
          <w:color w:val="000000"/>
          <w:sz w:val="32"/>
          <w:szCs w:val="32"/>
          <w:lang w:val="en-GB"/>
        </w:rPr>
        <w:t>，</w:t>
      </w:r>
      <w:hyperlink r:id="rId8" w:tgtFrame="_blank" w:history="1">
        <w:r w:rsidR="0038577E" w:rsidRPr="0038577E">
          <w:rPr>
            <w:rFonts w:ascii="仿宋" w:eastAsia="仿宋" w:hAnsi="仿宋" w:cs="Arial" w:hint="eastAsia"/>
            <w:color w:val="000000" w:themeColor="text1"/>
            <w:kern w:val="0"/>
            <w:sz w:val="32"/>
            <w:szCs w:val="32"/>
          </w:rPr>
          <w:t>直肠指诊</w:t>
        </w:r>
      </w:hyperlink>
      <w:r w:rsidR="008841F5">
        <w:rPr>
          <w:rFonts w:ascii="仿宋" w:eastAsia="仿宋" w:hAnsi="仿宋" w:cs="宋体" w:hint="eastAsia"/>
          <w:color w:val="000000" w:themeColor="text1"/>
          <w:kern w:val="0"/>
          <w:sz w:val="32"/>
          <w:szCs w:val="32"/>
        </w:rPr>
        <w:t>。</w:t>
      </w:r>
    </w:p>
    <w:p w:rsidR="008841F5" w:rsidRPr="00A8162E" w:rsidRDefault="008841F5" w:rsidP="008841F5">
      <w:pPr>
        <w:adjustRightInd w:val="0"/>
        <w:snapToGrid w:val="0"/>
        <w:spacing w:line="360" w:lineRule="auto"/>
        <w:ind w:firstLineChars="200" w:firstLine="640"/>
        <w:rPr>
          <w:rFonts w:ascii="仿宋_GB2312" w:eastAsia="仿宋_GB2312"/>
          <w:color w:val="000000"/>
          <w:sz w:val="32"/>
          <w:szCs w:val="32"/>
          <w:lang w:val="en-GB"/>
        </w:rPr>
      </w:pPr>
      <w:r>
        <w:rPr>
          <w:rFonts w:ascii="仿宋_GB2312" w:eastAsia="仿宋_GB2312" w:hint="eastAsia"/>
          <w:color w:val="000000"/>
          <w:sz w:val="32"/>
          <w:szCs w:val="32"/>
          <w:lang w:val="en-GB"/>
        </w:rPr>
        <w:t>3.</w:t>
      </w:r>
      <w:r w:rsidRPr="00A8162E">
        <w:rPr>
          <w:rFonts w:ascii="仿宋_GB2312" w:eastAsia="仿宋_GB2312" w:hint="eastAsia"/>
          <w:color w:val="000000"/>
          <w:sz w:val="32"/>
          <w:szCs w:val="32"/>
          <w:lang w:val="en-GB"/>
        </w:rPr>
        <w:t>一般情况评估：体力状态评估</w:t>
      </w:r>
      <w:r>
        <w:rPr>
          <w:rFonts w:ascii="仿宋_GB2312" w:eastAsia="仿宋_GB2312" w:hint="eastAsia"/>
          <w:color w:val="000000"/>
          <w:sz w:val="32"/>
          <w:szCs w:val="32"/>
          <w:lang w:val="en-GB"/>
        </w:rPr>
        <w:t>。</w:t>
      </w:r>
    </w:p>
    <w:p w:rsidR="008841F5" w:rsidRPr="00A8162E" w:rsidRDefault="008841F5" w:rsidP="008841F5">
      <w:pPr>
        <w:adjustRightInd w:val="0"/>
        <w:snapToGrid w:val="0"/>
        <w:spacing w:line="360" w:lineRule="auto"/>
        <w:ind w:firstLineChars="200" w:firstLine="640"/>
        <w:rPr>
          <w:rFonts w:ascii="仿宋_GB2312" w:eastAsia="仿宋_GB2312"/>
          <w:color w:val="000000"/>
          <w:sz w:val="32"/>
          <w:szCs w:val="32"/>
          <w:lang w:val="en-GB"/>
        </w:rPr>
      </w:pPr>
      <w:r>
        <w:rPr>
          <w:rFonts w:ascii="仿宋_GB2312" w:eastAsia="仿宋_GB2312" w:hint="eastAsia"/>
          <w:color w:val="000000"/>
          <w:sz w:val="32"/>
          <w:szCs w:val="32"/>
          <w:lang w:val="en-GB"/>
        </w:rPr>
        <w:t>4.</w:t>
      </w:r>
      <w:r w:rsidRPr="00A8162E">
        <w:rPr>
          <w:rFonts w:ascii="仿宋_GB2312" w:eastAsia="仿宋_GB2312" w:hint="eastAsia"/>
          <w:color w:val="000000"/>
          <w:sz w:val="32"/>
          <w:szCs w:val="32"/>
          <w:lang w:val="en-GB"/>
        </w:rPr>
        <w:t>实验室检查：</w:t>
      </w:r>
      <w:hyperlink r:id="rId9" w:tgtFrame="_blank" w:history="1">
        <w:r w:rsidR="0038577E" w:rsidRPr="0038577E">
          <w:rPr>
            <w:rFonts w:ascii="仿宋" w:eastAsia="仿宋" w:hAnsi="仿宋" w:cs="Arial"/>
            <w:color w:val="000000" w:themeColor="text1"/>
            <w:kern w:val="0"/>
            <w:sz w:val="32"/>
            <w:szCs w:val="32"/>
          </w:rPr>
          <w:t>粪便隐血试验</w:t>
        </w:r>
      </w:hyperlink>
      <w:r w:rsidR="0038577E" w:rsidRPr="0038577E">
        <w:rPr>
          <w:rFonts w:ascii="仿宋_GB2312" w:eastAsia="仿宋_GB2312" w:hint="eastAsia"/>
          <w:color w:val="000000" w:themeColor="text1"/>
          <w:sz w:val="32"/>
          <w:szCs w:val="32"/>
          <w:lang w:val="en-GB"/>
        </w:rPr>
        <w:t>、</w:t>
      </w:r>
      <w:hyperlink r:id="rId10" w:tgtFrame="_blank" w:history="1">
        <w:r w:rsidR="0038577E" w:rsidRPr="0038577E">
          <w:rPr>
            <w:rFonts w:ascii="仿宋" w:eastAsia="仿宋" w:hAnsi="仿宋" w:cs="Arial"/>
            <w:color w:val="000000" w:themeColor="text1"/>
            <w:kern w:val="0"/>
            <w:sz w:val="32"/>
            <w:szCs w:val="32"/>
          </w:rPr>
          <w:t>结肠镜</w:t>
        </w:r>
      </w:hyperlink>
      <w:r w:rsidR="0038577E" w:rsidRPr="0038577E">
        <w:rPr>
          <w:rFonts w:ascii="仿宋" w:eastAsia="仿宋" w:hAnsi="仿宋" w:cs="Arial"/>
          <w:color w:val="000000" w:themeColor="text1"/>
          <w:kern w:val="0"/>
          <w:sz w:val="32"/>
          <w:szCs w:val="32"/>
          <w:shd w:val="clear" w:color="auto" w:fill="FFFFFF"/>
        </w:rPr>
        <w:t>检查</w:t>
      </w:r>
      <w:r w:rsidR="0038577E" w:rsidRPr="0038577E">
        <w:rPr>
          <w:rFonts w:ascii="仿宋_GB2312" w:eastAsia="仿宋_GB2312" w:hint="eastAsia"/>
          <w:color w:val="000000" w:themeColor="text1"/>
          <w:sz w:val="32"/>
          <w:szCs w:val="32"/>
          <w:lang w:val="en-GB"/>
        </w:rPr>
        <w:t>；血清肿瘤</w:t>
      </w:r>
      <w:r w:rsidRPr="00A8162E">
        <w:rPr>
          <w:rFonts w:ascii="仿宋_GB2312" w:eastAsia="仿宋_GB2312" w:hint="eastAsia"/>
          <w:color w:val="000000"/>
          <w:sz w:val="32"/>
          <w:szCs w:val="32"/>
          <w:lang w:val="en-GB"/>
        </w:rPr>
        <w:t>标志物检查</w:t>
      </w:r>
      <w:r>
        <w:rPr>
          <w:rFonts w:ascii="仿宋_GB2312" w:eastAsia="仿宋_GB2312" w:hint="eastAsia"/>
          <w:color w:val="000000"/>
          <w:sz w:val="32"/>
          <w:szCs w:val="32"/>
          <w:lang w:val="en-GB"/>
        </w:rPr>
        <w:t>如</w:t>
      </w:r>
      <w:r w:rsidRPr="00A8162E">
        <w:rPr>
          <w:rFonts w:ascii="仿宋_GB2312" w:eastAsia="仿宋_GB2312" w:hint="eastAsia"/>
          <w:color w:val="000000"/>
          <w:sz w:val="32"/>
          <w:szCs w:val="32"/>
          <w:lang w:val="en-GB"/>
        </w:rPr>
        <w:t>CEA、</w:t>
      </w:r>
      <w:r w:rsidR="00A83F95">
        <w:rPr>
          <w:rFonts w:ascii="仿宋_GB2312" w:eastAsia="仿宋_GB2312" w:hint="eastAsia"/>
          <w:color w:val="000000"/>
          <w:sz w:val="32"/>
          <w:szCs w:val="32"/>
          <w:lang w:val="en-GB"/>
        </w:rPr>
        <w:t>CA199</w:t>
      </w:r>
      <w:r>
        <w:rPr>
          <w:rFonts w:ascii="仿宋_GB2312" w:eastAsia="仿宋_GB2312" w:hint="eastAsia"/>
          <w:color w:val="000000"/>
          <w:sz w:val="32"/>
          <w:szCs w:val="32"/>
          <w:lang w:val="en-GB"/>
        </w:rPr>
        <w:t>等。</w:t>
      </w:r>
    </w:p>
    <w:p w:rsidR="00284F0A" w:rsidRPr="00A83F95" w:rsidRDefault="0038577E">
      <w:pPr>
        <w:adjustRightInd w:val="0"/>
        <w:snapToGrid w:val="0"/>
        <w:spacing w:line="360" w:lineRule="auto"/>
        <w:ind w:firstLineChars="200" w:firstLine="640"/>
        <w:rPr>
          <w:rFonts w:ascii="仿宋_GB2312" w:eastAsia="仿宋_GB2312" w:hAnsi="宋体"/>
          <w:color w:val="000000" w:themeColor="text1"/>
          <w:sz w:val="32"/>
          <w:szCs w:val="32"/>
        </w:rPr>
      </w:pPr>
      <w:r w:rsidRPr="0038577E">
        <w:rPr>
          <w:rFonts w:ascii="仿宋_GB2312" w:eastAsia="仿宋_GB2312" w:hAnsi="宋体"/>
          <w:color w:val="000000" w:themeColor="text1"/>
          <w:sz w:val="32"/>
          <w:szCs w:val="32"/>
        </w:rPr>
        <w:t>5.</w:t>
      </w:r>
      <w:r w:rsidRPr="0038577E">
        <w:rPr>
          <w:rFonts w:ascii="仿宋_GB2312" w:eastAsia="仿宋_GB2312" w:hAnsi="宋体" w:hint="eastAsia"/>
          <w:color w:val="000000" w:themeColor="text1"/>
          <w:sz w:val="32"/>
          <w:szCs w:val="32"/>
        </w:rPr>
        <w:t>病理证实结直肠癌腺癌。</w:t>
      </w:r>
    </w:p>
    <w:p w:rsidR="00A003D8" w:rsidRPr="0072023F" w:rsidRDefault="00A003D8" w:rsidP="00A003D8">
      <w:pPr>
        <w:adjustRightInd w:val="0"/>
        <w:snapToGrid w:val="0"/>
        <w:spacing w:line="360" w:lineRule="auto"/>
        <w:ind w:firstLineChars="200" w:firstLine="643"/>
        <w:rPr>
          <w:rFonts w:ascii="楷体_GB2312" w:eastAsia="楷体_GB2312" w:hAnsi="Times New Roman"/>
          <w:b/>
          <w:color w:val="000000"/>
          <w:sz w:val="32"/>
          <w:szCs w:val="32"/>
          <w:lang w:val="en-GB"/>
        </w:rPr>
      </w:pPr>
      <w:r w:rsidRPr="0072023F">
        <w:rPr>
          <w:rFonts w:ascii="楷体_GB2312" w:eastAsia="楷体_GB2312" w:hAnsi="Times New Roman" w:hint="eastAsia"/>
          <w:b/>
          <w:color w:val="000000"/>
          <w:sz w:val="32"/>
          <w:szCs w:val="32"/>
          <w:lang w:val="en-GB"/>
        </w:rPr>
        <w:t>（</w:t>
      </w:r>
      <w:r>
        <w:rPr>
          <w:rFonts w:ascii="楷体_GB2312" w:eastAsia="楷体_GB2312" w:hAnsi="Times New Roman" w:hint="eastAsia"/>
          <w:b/>
          <w:color w:val="000000"/>
          <w:sz w:val="32"/>
          <w:szCs w:val="32"/>
          <w:lang w:val="en-GB"/>
        </w:rPr>
        <w:t>三</w:t>
      </w:r>
      <w:r w:rsidRPr="0072023F">
        <w:rPr>
          <w:rFonts w:ascii="楷体_GB2312" w:eastAsia="楷体_GB2312" w:hAnsi="Times New Roman" w:hint="eastAsia"/>
          <w:b/>
          <w:color w:val="000000"/>
          <w:sz w:val="32"/>
          <w:szCs w:val="32"/>
          <w:lang w:val="en-GB"/>
        </w:rPr>
        <w:t>）进入路径标准。</w:t>
      </w:r>
    </w:p>
    <w:p w:rsidR="00A020AA" w:rsidRDefault="0038577E" w:rsidP="002E6A44">
      <w:pPr>
        <w:pStyle w:val="a9"/>
        <w:numPr>
          <w:ilvl w:val="0"/>
          <w:numId w:val="4"/>
        </w:numPr>
        <w:adjustRightInd w:val="0"/>
        <w:snapToGrid w:val="0"/>
        <w:spacing w:line="360" w:lineRule="auto"/>
        <w:ind w:firstLineChars="0" w:firstLine="640"/>
        <w:jc w:val="left"/>
        <w:rPr>
          <w:rFonts w:ascii="仿宋_GB2312" w:eastAsia="仿宋_GB2312" w:hAnsi="Times New Roman"/>
          <w:color w:val="000000"/>
          <w:sz w:val="32"/>
          <w:szCs w:val="32"/>
          <w:lang w:val="en-GB"/>
        </w:rPr>
      </w:pPr>
      <w:r w:rsidRPr="0038577E">
        <w:rPr>
          <w:rFonts w:ascii="仿宋_GB2312" w:eastAsia="仿宋_GB2312" w:hAnsi="Times New Roman" w:hint="eastAsia"/>
          <w:color w:val="000000"/>
          <w:sz w:val="32"/>
          <w:szCs w:val="32"/>
          <w:lang w:val="en-GB"/>
        </w:rPr>
        <w:lastRenderedPageBreak/>
        <w:t>第一诊断必须符合ICD-10：Z51.102手术后恶性肿瘤化疗疾病编码。</w:t>
      </w:r>
    </w:p>
    <w:p w:rsidR="00A003D8" w:rsidRDefault="00A003D8" w:rsidP="00A003D8">
      <w:pPr>
        <w:pStyle w:val="a9"/>
        <w:numPr>
          <w:ilvl w:val="0"/>
          <w:numId w:val="4"/>
        </w:numPr>
        <w:adjustRightInd w:val="0"/>
        <w:snapToGrid w:val="0"/>
        <w:spacing w:line="360" w:lineRule="auto"/>
        <w:ind w:firstLineChars="0"/>
        <w:rPr>
          <w:rFonts w:ascii="仿宋_GB2312" w:eastAsia="仿宋_GB2312" w:hAnsi="宋体"/>
          <w:color w:val="000000"/>
          <w:sz w:val="32"/>
          <w:szCs w:val="32"/>
        </w:rPr>
      </w:pPr>
      <w:r w:rsidRPr="00A003D8">
        <w:rPr>
          <w:rFonts w:ascii="仿宋_GB2312" w:eastAsia="仿宋_GB2312" w:hAnsi="宋体"/>
          <w:color w:val="000000"/>
          <w:sz w:val="32"/>
          <w:szCs w:val="32"/>
        </w:rPr>
        <w:t>符合化疗适应证，无化疗禁忌</w:t>
      </w:r>
      <w:r w:rsidRPr="00A003D8">
        <w:rPr>
          <w:rFonts w:ascii="仿宋_GB2312" w:eastAsia="仿宋_GB2312" w:hAnsi="宋体" w:hint="eastAsia"/>
          <w:color w:val="000000"/>
          <w:sz w:val="32"/>
          <w:szCs w:val="32"/>
        </w:rPr>
        <w:t>。</w:t>
      </w:r>
    </w:p>
    <w:p w:rsidR="0099257F" w:rsidRDefault="0099257F" w:rsidP="00A003D8">
      <w:pPr>
        <w:pStyle w:val="a9"/>
        <w:numPr>
          <w:ilvl w:val="0"/>
          <w:numId w:val="4"/>
        </w:numPr>
        <w:adjustRightInd w:val="0"/>
        <w:snapToGrid w:val="0"/>
        <w:spacing w:line="360" w:lineRule="auto"/>
        <w:ind w:firstLineChars="0"/>
        <w:rPr>
          <w:rFonts w:ascii="仿宋_GB2312" w:eastAsia="仿宋_GB2312" w:hAnsi="宋体"/>
          <w:color w:val="000000"/>
          <w:sz w:val="32"/>
          <w:szCs w:val="32"/>
        </w:rPr>
      </w:pPr>
      <w:r w:rsidRPr="00A003D8">
        <w:rPr>
          <w:rFonts w:ascii="仿宋_GB2312" w:eastAsia="仿宋_GB2312" w:hAnsi="宋体" w:hint="eastAsia"/>
          <w:color w:val="000000"/>
          <w:sz w:val="32"/>
          <w:szCs w:val="32"/>
        </w:rPr>
        <w:t>当患者同时具有其他疾病诊断，但在住院期间不需要特殊处理也不影响第一诊断的临床路径流程实施时，可以进入路径。</w:t>
      </w:r>
    </w:p>
    <w:p w:rsidR="00A020AA" w:rsidRDefault="00A020AA" w:rsidP="00893B55">
      <w:pPr>
        <w:pStyle w:val="a9"/>
        <w:ind w:firstLineChars="0"/>
        <w:rPr>
          <w:rFonts w:hAnsi="宋体"/>
          <w:lang w:val="en-GB"/>
        </w:rPr>
      </w:pPr>
    </w:p>
    <w:p w:rsidR="004044B4" w:rsidRDefault="003A0ED3" w:rsidP="00673E4C">
      <w:pPr>
        <w:adjustRightInd w:val="0"/>
        <w:snapToGrid w:val="0"/>
        <w:spacing w:line="360" w:lineRule="auto"/>
        <w:ind w:firstLineChars="200" w:firstLine="643"/>
        <w:rPr>
          <w:rFonts w:ascii="楷体_GB2312" w:eastAsia="楷体_GB2312" w:hAnsi="Times New Roman"/>
          <w:b/>
          <w:color w:val="000000"/>
          <w:sz w:val="32"/>
          <w:szCs w:val="32"/>
          <w:lang w:val="en-GB"/>
        </w:rPr>
      </w:pPr>
      <w:r w:rsidRPr="0072023F">
        <w:rPr>
          <w:rFonts w:ascii="楷体_GB2312" w:eastAsia="楷体_GB2312" w:hAnsi="Times New Roman" w:hint="eastAsia"/>
          <w:b/>
          <w:color w:val="000000"/>
          <w:sz w:val="32"/>
          <w:szCs w:val="32"/>
          <w:lang w:val="en-GB"/>
        </w:rPr>
        <w:t>（四）标准住院日为5天。</w:t>
      </w:r>
    </w:p>
    <w:p w:rsidR="00F31D85" w:rsidRDefault="00F31D85" w:rsidP="00673E4C">
      <w:pPr>
        <w:adjustRightInd w:val="0"/>
        <w:snapToGrid w:val="0"/>
        <w:spacing w:line="360" w:lineRule="auto"/>
        <w:ind w:firstLineChars="200" w:firstLine="643"/>
        <w:rPr>
          <w:rFonts w:ascii="楷体_GB2312" w:eastAsia="楷体_GB2312" w:hAnsi="Times New Roman"/>
          <w:b/>
          <w:color w:val="000000"/>
          <w:sz w:val="32"/>
          <w:szCs w:val="32"/>
          <w:lang w:val="en-GB"/>
        </w:rPr>
      </w:pPr>
      <w:r>
        <w:rPr>
          <w:rFonts w:ascii="楷体_GB2312" w:eastAsia="楷体_GB2312" w:hAnsi="Times New Roman" w:hint="eastAsia"/>
          <w:b/>
          <w:color w:val="000000"/>
          <w:sz w:val="32"/>
          <w:szCs w:val="32"/>
          <w:lang w:val="en-GB"/>
        </w:rPr>
        <w:t>（五</w:t>
      </w:r>
      <w:r>
        <w:rPr>
          <w:rFonts w:ascii="楷体_GB2312" w:eastAsia="楷体_GB2312" w:hAnsi="Times New Roman"/>
          <w:b/>
          <w:color w:val="000000"/>
          <w:sz w:val="32"/>
          <w:szCs w:val="32"/>
          <w:lang w:val="en-GB"/>
        </w:rPr>
        <w:t>）</w:t>
      </w:r>
      <w:r>
        <w:rPr>
          <w:rFonts w:ascii="楷体_GB2312" w:eastAsia="楷体_GB2312" w:hAnsi="Times New Roman" w:hint="eastAsia"/>
          <w:b/>
          <w:color w:val="000000"/>
          <w:sz w:val="32"/>
          <w:szCs w:val="32"/>
          <w:lang w:val="en-GB"/>
        </w:rPr>
        <w:t>住院期间</w:t>
      </w:r>
      <w:r>
        <w:rPr>
          <w:rFonts w:ascii="楷体_GB2312" w:eastAsia="楷体_GB2312" w:hAnsi="Times New Roman"/>
          <w:b/>
          <w:color w:val="000000"/>
          <w:sz w:val="32"/>
          <w:szCs w:val="32"/>
          <w:lang w:val="en-GB"/>
        </w:rPr>
        <w:t>的检查项目。</w:t>
      </w:r>
    </w:p>
    <w:p w:rsidR="00F31D85" w:rsidRPr="00454AED" w:rsidRDefault="0099257F" w:rsidP="00F31D85">
      <w:pPr>
        <w:adjustRightInd w:val="0"/>
        <w:snapToGrid w:val="0"/>
        <w:spacing w:line="360" w:lineRule="auto"/>
        <w:ind w:firstLineChars="200" w:firstLine="640"/>
        <w:rPr>
          <w:rFonts w:ascii="仿宋_GB2312" w:eastAsia="仿宋_GB2312" w:hAnsi="Times New Roman"/>
          <w:color w:val="000000"/>
          <w:sz w:val="32"/>
          <w:szCs w:val="32"/>
          <w:lang w:val="en-GB"/>
        </w:rPr>
      </w:pPr>
      <w:r>
        <w:rPr>
          <w:rFonts w:ascii="仿宋_GB2312" w:eastAsia="仿宋_GB2312" w:hAnsi="Times New Roman" w:hint="eastAsia"/>
          <w:color w:val="000000"/>
          <w:sz w:val="32"/>
          <w:szCs w:val="32"/>
          <w:lang w:val="en-GB"/>
        </w:rPr>
        <w:t>1.</w:t>
      </w:r>
      <w:r w:rsidR="00F31D85" w:rsidRPr="00454AED">
        <w:rPr>
          <w:rFonts w:ascii="仿宋_GB2312" w:eastAsia="仿宋_GB2312" w:hAnsi="Times New Roman" w:hint="eastAsia"/>
          <w:color w:val="000000"/>
          <w:sz w:val="32"/>
          <w:szCs w:val="32"/>
          <w:lang w:val="en-GB"/>
        </w:rPr>
        <w:t>必需的检查项目：</w:t>
      </w:r>
    </w:p>
    <w:p w:rsidR="00F31D85" w:rsidRPr="00454AED" w:rsidRDefault="00F31D85" w:rsidP="00F31D85">
      <w:pPr>
        <w:adjustRightInd w:val="0"/>
        <w:snapToGrid w:val="0"/>
        <w:spacing w:line="360" w:lineRule="auto"/>
        <w:ind w:firstLineChars="200" w:firstLine="640"/>
        <w:rPr>
          <w:rFonts w:ascii="仿宋_GB2312" w:eastAsia="仿宋_GB2312" w:hAnsi="Times New Roman"/>
          <w:color w:val="000000"/>
          <w:sz w:val="32"/>
          <w:szCs w:val="32"/>
          <w:lang w:val="en-GB"/>
        </w:rPr>
      </w:pPr>
      <w:r w:rsidRPr="00454AED">
        <w:rPr>
          <w:rFonts w:ascii="仿宋_GB2312" w:eastAsia="仿宋_GB2312" w:hAnsi="Times New Roman" w:hint="eastAsia"/>
          <w:color w:val="000000"/>
          <w:sz w:val="32"/>
          <w:szCs w:val="32"/>
          <w:lang w:val="en-GB"/>
        </w:rPr>
        <w:t>（1）血常规、尿常规、大便常规＋潜血；</w:t>
      </w:r>
    </w:p>
    <w:p w:rsidR="00F31D85" w:rsidRPr="00454AED" w:rsidRDefault="00F31D85" w:rsidP="00F31D85">
      <w:pPr>
        <w:adjustRightInd w:val="0"/>
        <w:snapToGrid w:val="0"/>
        <w:spacing w:line="360" w:lineRule="auto"/>
        <w:ind w:firstLineChars="200" w:firstLine="640"/>
        <w:rPr>
          <w:rFonts w:ascii="仿宋_GB2312" w:eastAsia="仿宋_GB2312" w:hAnsi="Times New Roman"/>
          <w:color w:val="000000"/>
          <w:sz w:val="32"/>
          <w:szCs w:val="32"/>
          <w:lang w:val="en-GB"/>
        </w:rPr>
      </w:pPr>
      <w:r w:rsidRPr="00454AED">
        <w:rPr>
          <w:rFonts w:ascii="仿宋_GB2312" w:eastAsia="仿宋_GB2312" w:hAnsi="Times New Roman" w:hint="eastAsia"/>
          <w:color w:val="000000"/>
          <w:sz w:val="32"/>
          <w:szCs w:val="32"/>
          <w:lang w:val="en-GB"/>
        </w:rPr>
        <w:t>（2）肝肾功能、电解质；CEA、</w:t>
      </w:r>
      <w:r>
        <w:rPr>
          <w:rFonts w:ascii="仿宋_GB2312" w:eastAsia="仿宋_GB2312" w:hAnsi="Times New Roman" w:hint="eastAsia"/>
          <w:color w:val="000000"/>
          <w:sz w:val="32"/>
          <w:szCs w:val="32"/>
          <w:lang w:val="en-GB"/>
        </w:rPr>
        <w:t>CA199</w:t>
      </w:r>
      <w:r>
        <w:rPr>
          <w:rFonts w:ascii="仿宋_GB2312" w:eastAsia="仿宋_GB2312" w:hAnsi="Times New Roman"/>
          <w:color w:val="000000"/>
          <w:sz w:val="32"/>
          <w:szCs w:val="32"/>
          <w:lang w:val="en-GB"/>
        </w:rPr>
        <w:t>、</w:t>
      </w:r>
      <w:r w:rsidRPr="00454AED">
        <w:rPr>
          <w:rFonts w:ascii="仿宋_GB2312" w:eastAsia="仿宋_GB2312" w:hAnsi="Times New Roman" w:hint="eastAsia"/>
          <w:color w:val="000000"/>
          <w:sz w:val="32"/>
          <w:szCs w:val="32"/>
          <w:lang w:val="en-GB"/>
        </w:rPr>
        <w:t>CA724等</w:t>
      </w:r>
      <w:r>
        <w:rPr>
          <w:rFonts w:ascii="仿宋_GB2312" w:eastAsia="仿宋_GB2312" w:hAnsi="Times New Roman" w:hint="eastAsia"/>
          <w:color w:val="000000"/>
          <w:sz w:val="32"/>
          <w:szCs w:val="32"/>
          <w:lang w:val="en-GB"/>
        </w:rPr>
        <w:t>肿瘤</w:t>
      </w:r>
      <w:r>
        <w:rPr>
          <w:rFonts w:ascii="仿宋_GB2312" w:eastAsia="仿宋_GB2312" w:hAnsi="Times New Roman"/>
          <w:color w:val="000000"/>
          <w:sz w:val="32"/>
          <w:szCs w:val="32"/>
          <w:lang w:val="en-GB"/>
        </w:rPr>
        <w:t>标记物</w:t>
      </w:r>
      <w:r w:rsidRPr="00454AED">
        <w:rPr>
          <w:rFonts w:ascii="仿宋_GB2312" w:eastAsia="仿宋_GB2312" w:hAnsi="Times New Roman" w:hint="eastAsia"/>
          <w:color w:val="000000"/>
          <w:sz w:val="32"/>
          <w:szCs w:val="32"/>
          <w:lang w:val="en-GB"/>
        </w:rPr>
        <w:t xml:space="preserve">； </w:t>
      </w:r>
    </w:p>
    <w:p w:rsidR="00F31D85" w:rsidRDefault="00F31D85" w:rsidP="00F31D85">
      <w:pPr>
        <w:adjustRightInd w:val="0"/>
        <w:snapToGrid w:val="0"/>
        <w:spacing w:line="360" w:lineRule="auto"/>
        <w:ind w:firstLineChars="200" w:firstLine="640"/>
        <w:rPr>
          <w:rFonts w:ascii="仿宋_GB2312" w:eastAsia="仿宋_GB2312" w:hAnsi="Times New Roman"/>
          <w:color w:val="000000"/>
          <w:sz w:val="32"/>
          <w:szCs w:val="32"/>
          <w:lang w:val="en-GB"/>
        </w:rPr>
      </w:pPr>
      <w:r w:rsidRPr="00454AED">
        <w:rPr>
          <w:rFonts w:ascii="仿宋_GB2312" w:eastAsia="仿宋_GB2312" w:hAnsi="Times New Roman" w:hint="eastAsia"/>
          <w:color w:val="000000"/>
          <w:sz w:val="32"/>
          <w:szCs w:val="32"/>
          <w:lang w:val="en-GB"/>
        </w:rPr>
        <w:t>（3）心电图、胸部正位片和肝胆胰脾超声检查。</w:t>
      </w:r>
    </w:p>
    <w:p w:rsidR="00F31D85" w:rsidRPr="0015441F" w:rsidRDefault="00F31D85" w:rsidP="00F31D85">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w:t>
      </w:r>
      <w:r w:rsidRPr="0015441F">
        <w:rPr>
          <w:rFonts w:ascii="仿宋_GB2312" w:eastAsia="仿宋_GB2312" w:hAnsi="宋体" w:hint="eastAsia"/>
          <w:color w:val="000000"/>
          <w:sz w:val="32"/>
          <w:szCs w:val="32"/>
        </w:rPr>
        <w:t>根据患者病情选择：</w:t>
      </w:r>
    </w:p>
    <w:p w:rsidR="00F31D85" w:rsidRPr="0077357D" w:rsidRDefault="00F31D85" w:rsidP="00F31D85">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hint="eastAsia"/>
          <w:color w:val="000000"/>
          <w:sz w:val="32"/>
          <w:szCs w:val="32"/>
        </w:rPr>
        <w:t>（1）</w:t>
      </w:r>
      <w:r w:rsidRPr="0015441F">
        <w:rPr>
          <w:rFonts w:ascii="仿宋_GB2312" w:eastAsia="仿宋_GB2312" w:hAnsi="宋体" w:hint="eastAsia"/>
          <w:color w:val="000000"/>
          <w:sz w:val="32"/>
          <w:szCs w:val="32"/>
        </w:rPr>
        <w:t>超声心动图、肺功能检查</w:t>
      </w:r>
      <w:r>
        <w:rPr>
          <w:rFonts w:ascii="仿宋_GB2312" w:eastAsia="仿宋_GB2312" w:hAnsi="宋体" w:hint="eastAsia"/>
          <w:color w:val="000000"/>
          <w:sz w:val="32"/>
          <w:szCs w:val="32"/>
        </w:rPr>
        <w:t>等</w:t>
      </w:r>
      <w:r w:rsidR="005063DB">
        <w:rPr>
          <w:rFonts w:ascii="仿宋_GB2312" w:eastAsia="仿宋_GB2312" w:hAnsi="宋体" w:hint="eastAsia"/>
          <w:color w:val="000000"/>
          <w:sz w:val="32"/>
          <w:szCs w:val="32"/>
        </w:rPr>
        <w:t>；</w:t>
      </w:r>
    </w:p>
    <w:p w:rsidR="00F31D85" w:rsidRPr="0077357D" w:rsidRDefault="00F31D85" w:rsidP="00F31D85">
      <w:pPr>
        <w:adjustRightInd w:val="0"/>
        <w:snapToGrid w:val="0"/>
        <w:spacing w:line="360" w:lineRule="auto"/>
        <w:ind w:firstLineChars="200" w:firstLine="640"/>
        <w:rPr>
          <w:rFonts w:ascii="仿宋_GB2312" w:eastAsia="仿宋_GB2312" w:hAnsi="宋体"/>
          <w:sz w:val="32"/>
          <w:szCs w:val="32"/>
        </w:rPr>
      </w:pPr>
      <w:r w:rsidRPr="0077357D">
        <w:rPr>
          <w:rFonts w:ascii="仿宋_GB2312" w:eastAsia="仿宋_GB2312" w:hAnsi="宋体" w:hint="eastAsia"/>
          <w:sz w:val="32"/>
          <w:szCs w:val="32"/>
        </w:rPr>
        <w:t>（</w:t>
      </w:r>
      <w:r w:rsidRPr="0077357D">
        <w:rPr>
          <w:rFonts w:ascii="仿宋_GB2312" w:eastAsia="仿宋_GB2312" w:hAnsi="宋体"/>
          <w:sz w:val="32"/>
          <w:szCs w:val="32"/>
        </w:rPr>
        <w:t>2）其他病理检测包括相关的免疫组化等</w:t>
      </w:r>
      <w:r w:rsidR="005063DB">
        <w:rPr>
          <w:rFonts w:ascii="仿宋_GB2312" w:eastAsia="仿宋_GB2312" w:hAnsi="宋体" w:hint="eastAsia"/>
          <w:sz w:val="32"/>
          <w:szCs w:val="32"/>
        </w:rPr>
        <w:t>；</w:t>
      </w:r>
    </w:p>
    <w:p w:rsidR="00F31D85" w:rsidRDefault="00F31D85" w:rsidP="00F31D85">
      <w:pPr>
        <w:adjustRightInd w:val="0"/>
        <w:snapToGrid w:val="0"/>
        <w:spacing w:line="360" w:lineRule="auto"/>
        <w:ind w:firstLineChars="200" w:firstLine="640"/>
        <w:rPr>
          <w:rFonts w:ascii="仿宋_GB2312" w:eastAsia="仿宋_GB2312" w:hAnsi="宋体"/>
          <w:sz w:val="32"/>
          <w:szCs w:val="32"/>
        </w:rPr>
      </w:pPr>
      <w:r w:rsidRPr="0077357D">
        <w:rPr>
          <w:rFonts w:ascii="仿宋_GB2312" w:eastAsia="仿宋_GB2312" w:hAnsi="宋体" w:hint="eastAsia"/>
          <w:sz w:val="32"/>
          <w:szCs w:val="32"/>
        </w:rPr>
        <w:t>（</w:t>
      </w:r>
      <w:r w:rsidRPr="0077357D">
        <w:rPr>
          <w:rFonts w:ascii="仿宋_GB2312" w:eastAsia="仿宋_GB2312" w:hAnsi="宋体"/>
          <w:sz w:val="32"/>
          <w:szCs w:val="32"/>
        </w:rPr>
        <w:t>3）骨扫描</w:t>
      </w:r>
      <w:r w:rsidR="005063DB">
        <w:rPr>
          <w:rFonts w:ascii="仿宋_GB2312" w:eastAsia="仿宋_GB2312" w:hAnsi="宋体" w:hint="eastAsia"/>
          <w:sz w:val="32"/>
          <w:szCs w:val="32"/>
        </w:rPr>
        <w:t>；</w:t>
      </w:r>
    </w:p>
    <w:p w:rsidR="0099257F" w:rsidRPr="0077357D" w:rsidRDefault="0099257F" w:rsidP="00F31D85">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sz w:val="32"/>
          <w:szCs w:val="32"/>
        </w:rPr>
        <w:t>）</w:t>
      </w:r>
      <w:r>
        <w:rPr>
          <w:rFonts w:ascii="仿宋_GB2312" w:eastAsia="仿宋_GB2312" w:hAnsi="宋体" w:hint="eastAsia"/>
          <w:sz w:val="32"/>
          <w:szCs w:val="32"/>
        </w:rPr>
        <w:t>电子结肠镜</w:t>
      </w:r>
      <w:r>
        <w:rPr>
          <w:rFonts w:ascii="仿宋_GB2312" w:eastAsia="仿宋_GB2312" w:hAnsi="宋体"/>
          <w:sz w:val="32"/>
          <w:szCs w:val="32"/>
        </w:rPr>
        <w:t>检查</w:t>
      </w:r>
      <w:r w:rsidR="005063DB">
        <w:rPr>
          <w:rFonts w:ascii="仿宋_GB2312" w:eastAsia="仿宋_GB2312" w:hAnsi="宋体" w:hint="eastAsia"/>
          <w:sz w:val="32"/>
          <w:szCs w:val="32"/>
        </w:rPr>
        <w:t>；</w:t>
      </w:r>
    </w:p>
    <w:p w:rsidR="00F31D85" w:rsidRDefault="00F31D85" w:rsidP="00F31D85">
      <w:pPr>
        <w:adjustRightInd w:val="0"/>
        <w:snapToGrid w:val="0"/>
        <w:spacing w:line="360" w:lineRule="auto"/>
        <w:ind w:firstLineChars="200" w:firstLine="640"/>
        <w:rPr>
          <w:rFonts w:ascii="仿宋_GB2312" w:eastAsia="仿宋_GB2312" w:hAnsi="宋体"/>
          <w:sz w:val="32"/>
          <w:szCs w:val="32"/>
        </w:rPr>
      </w:pPr>
      <w:r w:rsidRPr="0077357D">
        <w:rPr>
          <w:rFonts w:ascii="仿宋_GB2312" w:eastAsia="仿宋_GB2312" w:hAnsi="宋体" w:hint="eastAsia"/>
          <w:sz w:val="32"/>
          <w:szCs w:val="32"/>
        </w:rPr>
        <w:t>（</w:t>
      </w:r>
      <w:r w:rsidR="0099257F">
        <w:rPr>
          <w:rFonts w:ascii="仿宋_GB2312" w:eastAsia="仿宋_GB2312" w:hAnsi="宋体"/>
          <w:sz w:val="32"/>
          <w:szCs w:val="32"/>
        </w:rPr>
        <w:t>5</w:t>
      </w:r>
      <w:r w:rsidRPr="0077357D">
        <w:rPr>
          <w:rFonts w:ascii="仿宋_GB2312" w:eastAsia="仿宋_GB2312" w:hAnsi="宋体"/>
          <w:sz w:val="32"/>
          <w:szCs w:val="32"/>
        </w:rPr>
        <w:t>）PET-CT</w:t>
      </w:r>
      <w:r w:rsidR="005063DB">
        <w:rPr>
          <w:rFonts w:ascii="仿宋_GB2312" w:eastAsia="仿宋_GB2312" w:hAnsi="宋体" w:hint="eastAsia"/>
          <w:sz w:val="32"/>
          <w:szCs w:val="32"/>
        </w:rPr>
        <w:t>。</w:t>
      </w:r>
    </w:p>
    <w:p w:rsidR="00F31D85" w:rsidRPr="007B5CC4" w:rsidRDefault="00F31D85" w:rsidP="00F31D85">
      <w:pPr>
        <w:adjustRightInd w:val="0"/>
        <w:snapToGrid w:val="0"/>
        <w:spacing w:line="360" w:lineRule="auto"/>
        <w:ind w:firstLineChars="200" w:firstLine="643"/>
        <w:rPr>
          <w:rFonts w:ascii="楷体_GB2312" w:eastAsia="楷体_GB2312"/>
          <w:b/>
          <w:color w:val="000000"/>
          <w:sz w:val="32"/>
          <w:szCs w:val="32"/>
          <w:lang w:val="en-GB"/>
        </w:rPr>
      </w:pPr>
      <w:r w:rsidRPr="007B5CC4">
        <w:rPr>
          <w:rFonts w:ascii="楷体_GB2312" w:eastAsia="楷体_GB2312" w:hint="eastAsia"/>
          <w:b/>
          <w:color w:val="000000"/>
          <w:sz w:val="32"/>
          <w:szCs w:val="32"/>
          <w:lang w:val="en-GB"/>
        </w:rPr>
        <w:t>（六）化疗前准备。</w:t>
      </w:r>
    </w:p>
    <w:p w:rsidR="00F31D85" w:rsidRPr="00A8162E" w:rsidRDefault="00F31D85" w:rsidP="00F31D85">
      <w:pPr>
        <w:adjustRightInd w:val="0"/>
        <w:snapToGrid w:val="0"/>
        <w:spacing w:line="360" w:lineRule="auto"/>
        <w:ind w:firstLineChars="200" w:firstLine="640"/>
        <w:rPr>
          <w:rFonts w:ascii="仿宋_GB2312" w:eastAsia="仿宋_GB2312"/>
          <w:color w:val="000000"/>
          <w:sz w:val="32"/>
          <w:szCs w:val="32"/>
          <w:lang w:val="en-GB"/>
        </w:rPr>
      </w:pPr>
      <w:r w:rsidRPr="00A8162E">
        <w:rPr>
          <w:rFonts w:ascii="仿宋_GB2312" w:eastAsia="仿宋_GB2312" w:hint="eastAsia"/>
          <w:color w:val="000000"/>
          <w:sz w:val="32"/>
          <w:szCs w:val="32"/>
          <w:lang w:val="en-GB"/>
        </w:rPr>
        <w:t>1.体格检查、体能状况评分。</w:t>
      </w:r>
    </w:p>
    <w:p w:rsidR="00F31D85" w:rsidRPr="00A8162E" w:rsidRDefault="00F31D85" w:rsidP="00F31D85">
      <w:pPr>
        <w:adjustRightInd w:val="0"/>
        <w:snapToGrid w:val="0"/>
        <w:spacing w:line="360" w:lineRule="auto"/>
        <w:ind w:firstLineChars="200" w:firstLine="640"/>
        <w:rPr>
          <w:rFonts w:ascii="仿宋_GB2312" w:eastAsia="仿宋_GB2312"/>
          <w:color w:val="000000"/>
          <w:sz w:val="32"/>
          <w:szCs w:val="32"/>
          <w:lang w:val="en-GB"/>
        </w:rPr>
      </w:pPr>
      <w:r w:rsidRPr="00A8162E">
        <w:rPr>
          <w:rFonts w:ascii="仿宋_GB2312" w:eastAsia="仿宋_GB2312" w:hint="eastAsia"/>
          <w:color w:val="000000"/>
          <w:sz w:val="32"/>
          <w:szCs w:val="32"/>
          <w:lang w:val="en-GB"/>
        </w:rPr>
        <w:t>2.排除化疗禁忌。</w:t>
      </w:r>
    </w:p>
    <w:p w:rsidR="00F31D85" w:rsidRPr="0077357D" w:rsidRDefault="00F31D85" w:rsidP="00F31D85">
      <w:pPr>
        <w:adjustRightInd w:val="0"/>
        <w:snapToGrid w:val="0"/>
        <w:spacing w:line="360" w:lineRule="auto"/>
        <w:ind w:firstLineChars="200" w:firstLine="640"/>
        <w:rPr>
          <w:rFonts w:ascii="仿宋_GB2312" w:eastAsia="仿宋_GB2312" w:hAnsi="Times New Roman"/>
          <w:color w:val="000000"/>
          <w:sz w:val="32"/>
          <w:szCs w:val="32"/>
          <w:lang w:val="en-GB"/>
        </w:rPr>
      </w:pPr>
      <w:r w:rsidRPr="00A8162E">
        <w:rPr>
          <w:rFonts w:ascii="仿宋_GB2312" w:eastAsia="仿宋_GB2312" w:hint="eastAsia"/>
          <w:color w:val="000000"/>
          <w:sz w:val="32"/>
          <w:szCs w:val="32"/>
          <w:lang w:val="en-GB"/>
        </w:rPr>
        <w:lastRenderedPageBreak/>
        <w:t>3.患者、监护人或被授权人签署相关同意书。</w:t>
      </w:r>
    </w:p>
    <w:p w:rsidR="009D2E1A" w:rsidRDefault="00F31D85">
      <w:pPr>
        <w:adjustRightInd w:val="0"/>
        <w:snapToGrid w:val="0"/>
        <w:spacing w:line="360" w:lineRule="auto"/>
        <w:ind w:firstLineChars="200" w:firstLine="643"/>
        <w:rPr>
          <w:rFonts w:ascii="楷体_GB2312" w:eastAsia="楷体_GB2312"/>
          <w:b/>
          <w:color w:val="000000"/>
          <w:sz w:val="32"/>
          <w:szCs w:val="32"/>
          <w:lang w:val="en-GB"/>
        </w:rPr>
      </w:pPr>
      <w:r w:rsidRPr="005156B9">
        <w:rPr>
          <w:rFonts w:ascii="楷体_GB2312" w:eastAsia="楷体_GB2312" w:hint="eastAsia"/>
          <w:b/>
          <w:color w:val="000000"/>
          <w:sz w:val="32"/>
          <w:szCs w:val="32"/>
          <w:lang w:val="en-GB"/>
        </w:rPr>
        <w:t>（</w:t>
      </w:r>
      <w:r>
        <w:rPr>
          <w:rFonts w:ascii="楷体_GB2312" w:eastAsia="楷体_GB2312" w:hint="eastAsia"/>
          <w:b/>
          <w:color w:val="000000"/>
          <w:sz w:val="32"/>
          <w:szCs w:val="32"/>
          <w:lang w:val="en-GB"/>
        </w:rPr>
        <w:t>七</w:t>
      </w:r>
      <w:r w:rsidRPr="005156B9">
        <w:rPr>
          <w:rFonts w:ascii="楷体_GB2312" w:eastAsia="楷体_GB2312" w:hint="eastAsia"/>
          <w:b/>
          <w:color w:val="000000"/>
          <w:sz w:val="32"/>
          <w:szCs w:val="32"/>
          <w:lang w:val="en-GB"/>
        </w:rPr>
        <w:t>）治疗方案的选择。</w:t>
      </w:r>
    </w:p>
    <w:p w:rsidR="009D2E1A" w:rsidRDefault="0099257F">
      <w:pPr>
        <w:adjustRightInd w:val="0"/>
        <w:snapToGrid w:val="0"/>
        <w:spacing w:line="360" w:lineRule="auto"/>
        <w:ind w:firstLineChars="200" w:firstLine="640"/>
        <w:rPr>
          <w:rFonts w:ascii="仿宋_GB2312" w:eastAsia="仿宋_GB2312"/>
          <w:color w:val="000000"/>
          <w:sz w:val="32"/>
          <w:szCs w:val="32"/>
          <w:lang w:val="en-GB"/>
        </w:rPr>
      </w:pPr>
      <w:r w:rsidRPr="00A8162E">
        <w:rPr>
          <w:rFonts w:ascii="仿宋_GB2312" w:eastAsia="仿宋_GB2312" w:hint="eastAsia"/>
          <w:color w:val="000000"/>
          <w:sz w:val="32"/>
          <w:szCs w:val="32"/>
          <w:lang w:val="en-GB"/>
        </w:rPr>
        <w:t>化疗方案（以下方案选一</w:t>
      </w:r>
      <w:r>
        <w:rPr>
          <w:rFonts w:ascii="仿宋_GB2312" w:eastAsia="仿宋_GB2312" w:hint="eastAsia"/>
          <w:color w:val="000000"/>
          <w:sz w:val="32"/>
          <w:szCs w:val="32"/>
          <w:lang w:val="en-GB"/>
        </w:rPr>
        <w:t>）</w:t>
      </w:r>
    </w:p>
    <w:p w:rsidR="00A020AA" w:rsidRDefault="0038577E" w:rsidP="00893B55">
      <w:pPr>
        <w:pStyle w:val="a9"/>
        <w:numPr>
          <w:ilvl w:val="0"/>
          <w:numId w:val="5"/>
        </w:numPr>
        <w:adjustRightInd w:val="0"/>
        <w:snapToGrid w:val="0"/>
        <w:spacing w:line="360" w:lineRule="auto"/>
        <w:ind w:firstLineChars="0" w:firstLine="640"/>
        <w:rPr>
          <w:rFonts w:ascii="仿宋_GB2312" w:eastAsia="仿宋_GB2312" w:hAnsi="Times New Roman"/>
          <w:color w:val="000000"/>
          <w:sz w:val="32"/>
          <w:szCs w:val="32"/>
          <w:lang w:val="en-GB"/>
        </w:rPr>
      </w:pPr>
      <w:r w:rsidRPr="0038577E">
        <w:rPr>
          <w:rFonts w:ascii="仿宋_GB2312" w:eastAsia="仿宋_GB2312" w:hAnsi="Times New Roman"/>
          <w:color w:val="000000"/>
          <w:sz w:val="32"/>
          <w:szCs w:val="32"/>
          <w:lang w:val="en-GB"/>
        </w:rPr>
        <w:t>FOLFOX6</w:t>
      </w:r>
    </w:p>
    <w:p w:rsidR="00A020AA" w:rsidRDefault="0099257F">
      <w:pPr>
        <w:pStyle w:val="a9"/>
        <w:numPr>
          <w:ilvl w:val="0"/>
          <w:numId w:val="5"/>
        </w:numPr>
        <w:adjustRightInd w:val="0"/>
        <w:snapToGrid w:val="0"/>
        <w:spacing w:line="360" w:lineRule="auto"/>
        <w:ind w:firstLineChars="0"/>
        <w:rPr>
          <w:rFonts w:ascii="楷体_GB2312" w:eastAsia="楷体_GB2312"/>
          <w:b/>
          <w:color w:val="000000"/>
          <w:sz w:val="32"/>
          <w:szCs w:val="32"/>
          <w:lang w:val="en-GB"/>
        </w:rPr>
      </w:pPr>
      <w:r w:rsidRPr="00454AED">
        <w:rPr>
          <w:rFonts w:ascii="仿宋_GB2312" w:eastAsia="仿宋_GB2312" w:hAnsi="Times New Roman" w:hint="eastAsia"/>
          <w:color w:val="000000"/>
          <w:sz w:val="32"/>
          <w:szCs w:val="32"/>
          <w:lang w:val="en-GB"/>
        </w:rPr>
        <w:t>FOLFOX4</w:t>
      </w:r>
    </w:p>
    <w:p w:rsidR="00A020AA" w:rsidRDefault="0099257F">
      <w:pPr>
        <w:pStyle w:val="a9"/>
        <w:numPr>
          <w:ilvl w:val="0"/>
          <w:numId w:val="5"/>
        </w:numPr>
        <w:adjustRightInd w:val="0"/>
        <w:snapToGrid w:val="0"/>
        <w:spacing w:line="360" w:lineRule="auto"/>
        <w:ind w:firstLineChars="0"/>
        <w:rPr>
          <w:rFonts w:ascii="楷体_GB2312" w:eastAsia="楷体_GB2312"/>
          <w:b/>
          <w:color w:val="000000"/>
          <w:sz w:val="32"/>
          <w:szCs w:val="32"/>
          <w:lang w:val="en-GB"/>
        </w:rPr>
      </w:pPr>
      <w:r>
        <w:rPr>
          <w:rFonts w:ascii="仿宋_GB2312" w:eastAsia="仿宋_GB2312" w:hAnsi="Times New Roman" w:hint="eastAsia"/>
          <w:color w:val="000000"/>
          <w:sz w:val="32"/>
          <w:szCs w:val="32"/>
          <w:lang w:val="en-GB"/>
        </w:rPr>
        <w:t>Xelox</w:t>
      </w:r>
    </w:p>
    <w:p w:rsidR="00A020AA" w:rsidRDefault="0099257F">
      <w:pPr>
        <w:pStyle w:val="a9"/>
        <w:numPr>
          <w:ilvl w:val="0"/>
          <w:numId w:val="5"/>
        </w:numPr>
        <w:adjustRightInd w:val="0"/>
        <w:snapToGrid w:val="0"/>
        <w:spacing w:line="360" w:lineRule="auto"/>
        <w:ind w:firstLineChars="0"/>
        <w:rPr>
          <w:rFonts w:ascii="楷体_GB2312" w:eastAsia="楷体_GB2312"/>
          <w:b/>
          <w:color w:val="000000"/>
          <w:sz w:val="32"/>
          <w:szCs w:val="32"/>
          <w:lang w:val="en-GB"/>
        </w:rPr>
      </w:pPr>
      <w:r>
        <w:rPr>
          <w:rFonts w:ascii="仿宋_GB2312" w:eastAsia="仿宋_GB2312" w:hAnsi="Times New Roman" w:hint="eastAsia"/>
          <w:color w:val="000000"/>
          <w:sz w:val="32"/>
          <w:szCs w:val="32"/>
          <w:lang w:val="en-GB"/>
        </w:rPr>
        <w:t>卡培他滨</w:t>
      </w:r>
      <w:r>
        <w:rPr>
          <w:rFonts w:ascii="仿宋_GB2312" w:eastAsia="仿宋_GB2312" w:hAnsi="Times New Roman"/>
          <w:color w:val="000000"/>
          <w:sz w:val="32"/>
          <w:szCs w:val="32"/>
          <w:lang w:val="en-GB"/>
        </w:rPr>
        <w:t>单药</w:t>
      </w:r>
    </w:p>
    <w:p w:rsidR="0099257F" w:rsidRPr="00A8162E" w:rsidRDefault="0099257F" w:rsidP="0099257F">
      <w:pPr>
        <w:adjustRightInd w:val="0"/>
        <w:snapToGrid w:val="0"/>
        <w:spacing w:line="360" w:lineRule="auto"/>
        <w:ind w:firstLineChars="200" w:firstLine="643"/>
        <w:rPr>
          <w:rFonts w:ascii="仿宋_GB2312" w:eastAsia="仿宋_GB2312"/>
          <w:color w:val="000000"/>
          <w:sz w:val="32"/>
          <w:szCs w:val="32"/>
          <w:lang w:val="en-GB"/>
        </w:rPr>
      </w:pPr>
      <w:r w:rsidRPr="007B5CC4">
        <w:rPr>
          <w:rFonts w:ascii="楷体_GB2312" w:eastAsia="楷体_GB2312" w:hint="eastAsia"/>
          <w:b/>
          <w:color w:val="000000"/>
          <w:sz w:val="32"/>
          <w:szCs w:val="32"/>
          <w:lang w:val="en-GB"/>
        </w:rPr>
        <w:t>（八）化疗后必须复查的检查项目。</w:t>
      </w:r>
    </w:p>
    <w:p w:rsidR="0099257F" w:rsidRPr="00A8162E" w:rsidRDefault="0099257F" w:rsidP="0099257F">
      <w:pPr>
        <w:adjustRightInd w:val="0"/>
        <w:snapToGrid w:val="0"/>
        <w:spacing w:line="360" w:lineRule="auto"/>
        <w:ind w:firstLineChars="200" w:firstLine="640"/>
        <w:rPr>
          <w:rFonts w:ascii="仿宋_GB2312" w:eastAsia="仿宋_GB2312"/>
          <w:color w:val="000000"/>
          <w:sz w:val="32"/>
          <w:szCs w:val="32"/>
          <w:lang w:val="en-GB"/>
        </w:rPr>
      </w:pPr>
      <w:r w:rsidRPr="00A8162E">
        <w:rPr>
          <w:rFonts w:ascii="仿宋_GB2312" w:eastAsia="仿宋_GB2312" w:hint="eastAsia"/>
          <w:color w:val="000000"/>
          <w:sz w:val="32"/>
          <w:szCs w:val="32"/>
          <w:lang w:val="en-GB"/>
        </w:rPr>
        <w:t>1.血常规：建议每周复查1-2次。根据具体化疗方案及血像变化，复查时间间隔可酌情增减。</w:t>
      </w:r>
    </w:p>
    <w:p w:rsidR="0099257F" w:rsidRPr="00A8162E" w:rsidRDefault="0099257F" w:rsidP="0099257F">
      <w:pPr>
        <w:adjustRightInd w:val="0"/>
        <w:snapToGrid w:val="0"/>
        <w:spacing w:line="360" w:lineRule="auto"/>
        <w:ind w:firstLineChars="200" w:firstLine="640"/>
        <w:rPr>
          <w:rFonts w:ascii="仿宋_GB2312" w:eastAsia="仿宋_GB2312"/>
          <w:color w:val="000000"/>
          <w:sz w:val="32"/>
          <w:szCs w:val="32"/>
          <w:lang w:val="en-GB"/>
        </w:rPr>
      </w:pPr>
      <w:r w:rsidRPr="00A8162E">
        <w:rPr>
          <w:rFonts w:ascii="仿宋_GB2312" w:eastAsia="仿宋_GB2312" w:hint="eastAsia"/>
          <w:color w:val="000000"/>
          <w:sz w:val="32"/>
          <w:szCs w:val="32"/>
          <w:lang w:val="en-GB"/>
        </w:rPr>
        <w:t>2.肝肾功能：每化疗周期复查1次。根据具体化疗方案及血像变化，复查时间间隔可酌情增减。</w:t>
      </w:r>
    </w:p>
    <w:p w:rsidR="0099257F" w:rsidRPr="007B5CC4" w:rsidRDefault="0099257F" w:rsidP="0099257F">
      <w:pPr>
        <w:adjustRightInd w:val="0"/>
        <w:snapToGrid w:val="0"/>
        <w:spacing w:line="360" w:lineRule="auto"/>
        <w:ind w:firstLineChars="200" w:firstLine="643"/>
        <w:rPr>
          <w:rFonts w:ascii="楷体_GB2312" w:eastAsia="楷体_GB2312"/>
          <w:b/>
          <w:color w:val="000000"/>
          <w:sz w:val="32"/>
          <w:szCs w:val="32"/>
          <w:lang w:val="en-GB"/>
        </w:rPr>
      </w:pPr>
      <w:r w:rsidRPr="007B5CC4">
        <w:rPr>
          <w:rFonts w:ascii="楷体_GB2312" w:eastAsia="楷体_GB2312" w:hint="eastAsia"/>
          <w:b/>
          <w:color w:val="000000"/>
          <w:sz w:val="32"/>
          <w:szCs w:val="32"/>
          <w:lang w:val="en-GB"/>
        </w:rPr>
        <w:t>（九）化疗中及化疗后治疗。</w:t>
      </w:r>
    </w:p>
    <w:p w:rsidR="0099257F" w:rsidRDefault="0099257F" w:rsidP="0099257F">
      <w:pPr>
        <w:adjustRightInd w:val="0"/>
        <w:snapToGrid w:val="0"/>
        <w:spacing w:line="360" w:lineRule="auto"/>
        <w:ind w:firstLineChars="200" w:firstLine="640"/>
        <w:rPr>
          <w:rFonts w:ascii="仿宋_GB2312" w:eastAsia="仿宋_GB2312"/>
          <w:color w:val="000000"/>
          <w:sz w:val="32"/>
          <w:szCs w:val="32"/>
          <w:lang w:val="en-GB"/>
        </w:rPr>
      </w:pPr>
      <w:r w:rsidRPr="00A8162E">
        <w:rPr>
          <w:rFonts w:ascii="仿宋_GB2312" w:eastAsia="仿宋_GB2312" w:hint="eastAsia"/>
          <w:color w:val="000000"/>
          <w:sz w:val="32"/>
          <w:szCs w:val="32"/>
          <w:lang w:val="en-GB"/>
        </w:rPr>
        <w:t>化疗期间脏器功能损伤的相应防治：止吐、保肝、水化、抑酸剂、止泻药、预防过敏、升白细胞及血小板、贫血治疗。</w:t>
      </w:r>
    </w:p>
    <w:p w:rsidR="0099257F" w:rsidRPr="007B5CC4" w:rsidRDefault="0099257F" w:rsidP="0099257F">
      <w:pPr>
        <w:adjustRightInd w:val="0"/>
        <w:snapToGrid w:val="0"/>
        <w:spacing w:line="360" w:lineRule="auto"/>
        <w:ind w:firstLineChars="200" w:firstLine="643"/>
        <w:rPr>
          <w:rFonts w:ascii="楷体_GB2312" w:eastAsia="楷体_GB2312"/>
          <w:b/>
          <w:color w:val="000000"/>
          <w:sz w:val="32"/>
          <w:szCs w:val="32"/>
          <w:lang w:val="en-GB"/>
        </w:rPr>
      </w:pPr>
      <w:r w:rsidRPr="007B5CC4">
        <w:rPr>
          <w:rFonts w:ascii="楷体_GB2312" w:eastAsia="楷体_GB2312" w:hint="eastAsia"/>
          <w:b/>
          <w:color w:val="000000"/>
          <w:sz w:val="32"/>
          <w:szCs w:val="32"/>
          <w:lang w:val="en-GB"/>
        </w:rPr>
        <w:t>（十）出院标准。</w:t>
      </w:r>
    </w:p>
    <w:p w:rsidR="0099257F" w:rsidRPr="00A8162E" w:rsidRDefault="0099257F" w:rsidP="0099257F">
      <w:pPr>
        <w:adjustRightInd w:val="0"/>
        <w:snapToGrid w:val="0"/>
        <w:spacing w:line="360" w:lineRule="auto"/>
        <w:ind w:firstLineChars="200" w:firstLine="640"/>
        <w:rPr>
          <w:rFonts w:ascii="仿宋_GB2312" w:eastAsia="仿宋_GB2312"/>
          <w:color w:val="000000"/>
          <w:sz w:val="32"/>
          <w:szCs w:val="32"/>
          <w:lang w:val="en-GB"/>
        </w:rPr>
      </w:pPr>
      <w:r w:rsidRPr="00A8162E">
        <w:rPr>
          <w:rFonts w:ascii="仿宋_GB2312" w:eastAsia="仿宋_GB2312" w:hint="eastAsia"/>
          <w:color w:val="000000"/>
          <w:sz w:val="32"/>
          <w:szCs w:val="32"/>
          <w:lang w:val="en-GB"/>
        </w:rPr>
        <w:t>1</w:t>
      </w:r>
      <w:r>
        <w:rPr>
          <w:rFonts w:ascii="仿宋_GB2312" w:eastAsia="仿宋_GB2312" w:hint="eastAsia"/>
          <w:color w:val="000000"/>
          <w:sz w:val="32"/>
          <w:szCs w:val="32"/>
          <w:lang w:val="en-GB"/>
        </w:rPr>
        <w:t>.</w:t>
      </w:r>
      <w:r w:rsidRPr="00A8162E">
        <w:rPr>
          <w:rFonts w:ascii="仿宋_GB2312" w:eastAsia="仿宋_GB2312" w:hint="eastAsia"/>
          <w:color w:val="000000"/>
          <w:sz w:val="32"/>
          <w:szCs w:val="32"/>
          <w:lang w:val="en-GB"/>
        </w:rPr>
        <w:t>完成既定化疗流程</w:t>
      </w:r>
      <w:r w:rsidR="005063DB">
        <w:rPr>
          <w:rFonts w:ascii="仿宋_GB2312" w:eastAsia="仿宋_GB2312" w:hint="eastAsia"/>
          <w:color w:val="000000"/>
          <w:sz w:val="32"/>
          <w:szCs w:val="32"/>
          <w:lang w:val="en-GB"/>
        </w:rPr>
        <w:t>；</w:t>
      </w:r>
    </w:p>
    <w:p w:rsidR="0099257F" w:rsidRPr="00A8162E" w:rsidRDefault="0099257F" w:rsidP="0099257F">
      <w:pPr>
        <w:adjustRightInd w:val="0"/>
        <w:snapToGrid w:val="0"/>
        <w:spacing w:line="360" w:lineRule="auto"/>
        <w:ind w:firstLineChars="200" w:firstLine="640"/>
        <w:rPr>
          <w:rFonts w:ascii="仿宋_GB2312" w:eastAsia="仿宋_GB2312"/>
          <w:color w:val="000000"/>
          <w:sz w:val="32"/>
          <w:szCs w:val="32"/>
          <w:lang w:val="en-GB"/>
        </w:rPr>
      </w:pPr>
      <w:r w:rsidRPr="00A8162E">
        <w:rPr>
          <w:rFonts w:ascii="仿宋_GB2312" w:eastAsia="仿宋_GB2312" w:hint="eastAsia"/>
          <w:color w:val="000000"/>
          <w:sz w:val="32"/>
          <w:szCs w:val="32"/>
          <w:lang w:val="en-GB"/>
        </w:rPr>
        <w:t>2</w:t>
      </w:r>
      <w:r>
        <w:rPr>
          <w:rFonts w:ascii="仿宋_GB2312" w:eastAsia="仿宋_GB2312" w:hint="eastAsia"/>
          <w:color w:val="000000"/>
          <w:sz w:val="32"/>
          <w:szCs w:val="32"/>
          <w:lang w:val="en-GB"/>
        </w:rPr>
        <w:t>.</w:t>
      </w:r>
      <w:r w:rsidRPr="00A8162E">
        <w:rPr>
          <w:rFonts w:ascii="仿宋_GB2312" w:eastAsia="仿宋_GB2312" w:hint="eastAsia"/>
          <w:color w:val="000000"/>
          <w:sz w:val="32"/>
          <w:szCs w:val="32"/>
          <w:lang w:val="en-GB"/>
        </w:rPr>
        <w:t>无发热等感染表现</w:t>
      </w:r>
      <w:r w:rsidR="005063DB">
        <w:rPr>
          <w:rFonts w:ascii="仿宋_GB2312" w:eastAsia="仿宋_GB2312" w:hint="eastAsia"/>
          <w:color w:val="000000"/>
          <w:sz w:val="32"/>
          <w:szCs w:val="32"/>
          <w:lang w:val="en-GB"/>
        </w:rPr>
        <w:t>；</w:t>
      </w:r>
    </w:p>
    <w:p w:rsidR="0099257F" w:rsidRPr="00A8162E" w:rsidRDefault="0099257F" w:rsidP="0099257F">
      <w:pPr>
        <w:adjustRightInd w:val="0"/>
        <w:snapToGrid w:val="0"/>
        <w:spacing w:line="360" w:lineRule="auto"/>
        <w:ind w:firstLineChars="200" w:firstLine="640"/>
        <w:rPr>
          <w:rFonts w:ascii="仿宋_GB2312" w:eastAsia="仿宋_GB2312"/>
          <w:color w:val="000000"/>
          <w:sz w:val="32"/>
          <w:szCs w:val="32"/>
          <w:lang w:val="en-GB"/>
        </w:rPr>
      </w:pPr>
      <w:r w:rsidRPr="00A8162E">
        <w:rPr>
          <w:rFonts w:ascii="仿宋_GB2312" w:eastAsia="仿宋_GB2312" w:hint="eastAsia"/>
          <w:color w:val="000000"/>
          <w:sz w:val="32"/>
          <w:szCs w:val="32"/>
          <w:lang w:val="en-GB"/>
        </w:rPr>
        <w:t>3</w:t>
      </w:r>
      <w:r>
        <w:rPr>
          <w:rFonts w:ascii="仿宋_GB2312" w:eastAsia="仿宋_GB2312" w:hint="eastAsia"/>
          <w:color w:val="000000"/>
          <w:sz w:val="32"/>
          <w:szCs w:val="32"/>
          <w:lang w:val="en-GB"/>
        </w:rPr>
        <w:t>.</w:t>
      </w:r>
      <w:r w:rsidRPr="00A8162E">
        <w:rPr>
          <w:rFonts w:ascii="仿宋_GB2312" w:eastAsia="仿宋_GB2312" w:hint="eastAsia"/>
          <w:color w:val="000000"/>
          <w:sz w:val="32"/>
          <w:szCs w:val="32"/>
          <w:lang w:val="en-GB"/>
        </w:rPr>
        <w:t>无Ⅲ度</w:t>
      </w:r>
      <w:r>
        <w:rPr>
          <w:rFonts w:ascii="仿宋_GB2312" w:eastAsia="仿宋_GB2312" w:hint="eastAsia"/>
          <w:color w:val="000000"/>
          <w:sz w:val="32"/>
          <w:szCs w:val="32"/>
          <w:lang w:val="en-GB"/>
        </w:rPr>
        <w:t>及以上的</w:t>
      </w:r>
      <w:r w:rsidRPr="00A8162E">
        <w:rPr>
          <w:rFonts w:ascii="仿宋_GB2312" w:eastAsia="仿宋_GB2312" w:hint="eastAsia"/>
          <w:color w:val="000000"/>
          <w:sz w:val="32"/>
          <w:szCs w:val="32"/>
          <w:lang w:val="en-GB"/>
        </w:rPr>
        <w:t>恶心、呕吐及腹泻（NCI分级）</w:t>
      </w:r>
      <w:r w:rsidR="005063DB">
        <w:rPr>
          <w:rFonts w:ascii="仿宋_GB2312" w:eastAsia="仿宋_GB2312" w:hint="eastAsia"/>
          <w:color w:val="000000"/>
          <w:sz w:val="32"/>
          <w:szCs w:val="32"/>
          <w:lang w:val="en-GB"/>
        </w:rPr>
        <w:t>；</w:t>
      </w:r>
    </w:p>
    <w:p w:rsidR="0099257F" w:rsidRPr="00A8162E" w:rsidRDefault="0099257F" w:rsidP="0099257F">
      <w:pPr>
        <w:adjustRightInd w:val="0"/>
        <w:snapToGrid w:val="0"/>
        <w:spacing w:line="360" w:lineRule="auto"/>
        <w:ind w:firstLineChars="200" w:firstLine="640"/>
        <w:rPr>
          <w:rFonts w:ascii="仿宋_GB2312" w:eastAsia="仿宋_GB2312"/>
          <w:color w:val="000000"/>
          <w:sz w:val="32"/>
          <w:szCs w:val="32"/>
          <w:lang w:val="en-GB"/>
        </w:rPr>
      </w:pPr>
      <w:r w:rsidRPr="00A8162E">
        <w:rPr>
          <w:rFonts w:ascii="仿宋_GB2312" w:eastAsia="仿宋_GB2312" w:hint="eastAsia"/>
          <w:color w:val="000000"/>
          <w:sz w:val="32"/>
          <w:szCs w:val="32"/>
          <w:lang w:val="en-GB"/>
        </w:rPr>
        <w:t>4</w:t>
      </w:r>
      <w:r>
        <w:rPr>
          <w:rFonts w:ascii="仿宋_GB2312" w:eastAsia="仿宋_GB2312" w:hint="eastAsia"/>
          <w:color w:val="000000"/>
          <w:sz w:val="32"/>
          <w:szCs w:val="32"/>
          <w:lang w:val="en-GB"/>
        </w:rPr>
        <w:t>.</w:t>
      </w:r>
      <w:r w:rsidRPr="00A8162E">
        <w:rPr>
          <w:rFonts w:ascii="仿宋_GB2312" w:eastAsia="仿宋_GB2312" w:hint="eastAsia"/>
          <w:color w:val="000000"/>
          <w:sz w:val="32"/>
          <w:szCs w:val="32"/>
          <w:lang w:val="en-GB"/>
        </w:rPr>
        <w:t>无未控制的癌痛</w:t>
      </w:r>
      <w:r w:rsidR="005063DB">
        <w:rPr>
          <w:rFonts w:ascii="仿宋_GB2312" w:eastAsia="仿宋_GB2312" w:hint="eastAsia"/>
          <w:color w:val="000000"/>
          <w:sz w:val="32"/>
          <w:szCs w:val="32"/>
          <w:lang w:val="en-GB"/>
        </w:rPr>
        <w:t>；</w:t>
      </w:r>
    </w:p>
    <w:p w:rsidR="0099257F" w:rsidRPr="00A8162E" w:rsidRDefault="0099257F" w:rsidP="0099257F">
      <w:pPr>
        <w:adjustRightInd w:val="0"/>
        <w:snapToGrid w:val="0"/>
        <w:spacing w:line="360" w:lineRule="auto"/>
        <w:ind w:firstLineChars="200" w:firstLine="640"/>
        <w:rPr>
          <w:rFonts w:ascii="仿宋_GB2312" w:eastAsia="仿宋_GB2312"/>
          <w:color w:val="000000"/>
          <w:sz w:val="32"/>
          <w:szCs w:val="32"/>
          <w:lang w:val="en-GB"/>
        </w:rPr>
      </w:pPr>
      <w:r w:rsidRPr="00A8162E">
        <w:rPr>
          <w:rFonts w:ascii="仿宋_GB2312" w:eastAsia="仿宋_GB2312" w:hint="eastAsia"/>
          <w:color w:val="000000"/>
          <w:sz w:val="32"/>
          <w:szCs w:val="32"/>
          <w:lang w:val="en-GB"/>
        </w:rPr>
        <w:t>5</w:t>
      </w:r>
      <w:r>
        <w:rPr>
          <w:rFonts w:ascii="仿宋_GB2312" w:eastAsia="仿宋_GB2312" w:hint="eastAsia"/>
          <w:color w:val="000000"/>
          <w:sz w:val="32"/>
          <w:szCs w:val="32"/>
          <w:lang w:val="en-GB"/>
        </w:rPr>
        <w:t>.</w:t>
      </w:r>
      <w:r w:rsidRPr="00A8162E">
        <w:rPr>
          <w:rFonts w:ascii="仿宋_GB2312" w:eastAsia="仿宋_GB2312" w:hint="eastAsia"/>
          <w:color w:val="000000"/>
          <w:sz w:val="32"/>
          <w:szCs w:val="32"/>
          <w:lang w:val="en-GB"/>
        </w:rPr>
        <w:t>若行化验，无需干预的异常结果</w:t>
      </w:r>
      <w:r w:rsidR="005063DB">
        <w:rPr>
          <w:rFonts w:ascii="仿宋_GB2312" w:eastAsia="仿宋_GB2312" w:hint="eastAsia"/>
          <w:color w:val="000000"/>
          <w:sz w:val="32"/>
          <w:szCs w:val="32"/>
          <w:lang w:val="en-GB"/>
        </w:rPr>
        <w:t>；</w:t>
      </w:r>
    </w:p>
    <w:p w:rsidR="0099257F" w:rsidRPr="00A8162E" w:rsidRDefault="0099257F" w:rsidP="0099257F">
      <w:pPr>
        <w:adjustRightInd w:val="0"/>
        <w:snapToGrid w:val="0"/>
        <w:spacing w:line="360" w:lineRule="auto"/>
        <w:ind w:firstLineChars="200" w:firstLine="640"/>
        <w:rPr>
          <w:rFonts w:ascii="仿宋_GB2312" w:eastAsia="仿宋_GB2312"/>
          <w:color w:val="000000"/>
          <w:sz w:val="32"/>
          <w:szCs w:val="32"/>
          <w:lang w:val="en-GB"/>
        </w:rPr>
      </w:pPr>
      <w:r w:rsidRPr="00A8162E">
        <w:rPr>
          <w:rFonts w:ascii="仿宋_GB2312" w:eastAsia="仿宋_GB2312" w:hint="eastAsia"/>
          <w:color w:val="000000"/>
          <w:sz w:val="32"/>
          <w:szCs w:val="32"/>
          <w:lang w:val="en-GB"/>
        </w:rPr>
        <w:t>6</w:t>
      </w:r>
      <w:r>
        <w:rPr>
          <w:rFonts w:ascii="仿宋_GB2312" w:eastAsia="仿宋_GB2312" w:hint="eastAsia"/>
          <w:color w:val="000000"/>
          <w:sz w:val="32"/>
          <w:szCs w:val="32"/>
          <w:lang w:val="en-GB"/>
        </w:rPr>
        <w:t>.</w:t>
      </w:r>
      <w:r w:rsidRPr="00A8162E">
        <w:rPr>
          <w:rFonts w:ascii="仿宋_GB2312" w:eastAsia="仿宋_GB2312" w:hint="eastAsia"/>
          <w:color w:val="000000"/>
          <w:sz w:val="32"/>
          <w:szCs w:val="32"/>
          <w:lang w:val="en-GB"/>
        </w:rPr>
        <w:t>无需干预的其他并发症</w:t>
      </w:r>
      <w:r w:rsidR="005063DB">
        <w:rPr>
          <w:rFonts w:ascii="仿宋_GB2312" w:eastAsia="仿宋_GB2312" w:hint="eastAsia"/>
          <w:color w:val="000000"/>
          <w:sz w:val="32"/>
          <w:szCs w:val="32"/>
          <w:lang w:val="en-GB"/>
        </w:rPr>
        <w:t>。</w:t>
      </w:r>
    </w:p>
    <w:p w:rsidR="00A020AA" w:rsidRDefault="0038577E" w:rsidP="00893B55">
      <w:pPr>
        <w:adjustRightInd w:val="0"/>
        <w:snapToGrid w:val="0"/>
        <w:spacing w:line="360" w:lineRule="auto"/>
        <w:ind w:firstLineChars="200" w:firstLine="643"/>
        <w:rPr>
          <w:rFonts w:ascii="楷体_GB2312" w:eastAsia="楷体_GB2312"/>
          <w:b/>
          <w:color w:val="000000"/>
          <w:sz w:val="32"/>
          <w:szCs w:val="32"/>
          <w:lang w:val="en-GB"/>
        </w:rPr>
      </w:pPr>
      <w:r w:rsidRPr="0038577E">
        <w:rPr>
          <w:rFonts w:ascii="楷体_GB2312" w:eastAsia="楷体_GB2312" w:hint="eastAsia"/>
          <w:b/>
          <w:color w:val="000000"/>
          <w:sz w:val="32"/>
          <w:szCs w:val="32"/>
          <w:lang w:val="en-GB"/>
        </w:rPr>
        <w:lastRenderedPageBreak/>
        <w:t>（十一）</w:t>
      </w:r>
      <w:r w:rsidR="00310ECD" w:rsidRPr="005156B9">
        <w:rPr>
          <w:rFonts w:ascii="楷体_GB2312" w:eastAsia="楷体_GB2312" w:hint="eastAsia"/>
          <w:b/>
          <w:color w:val="000000"/>
          <w:sz w:val="32"/>
          <w:szCs w:val="32"/>
          <w:lang w:val="en-GB"/>
        </w:rPr>
        <w:t>变异及原因分析。</w:t>
      </w:r>
    </w:p>
    <w:p w:rsidR="00310ECD" w:rsidRPr="0015441F" w:rsidRDefault="00310ECD" w:rsidP="00310ECD">
      <w:pPr>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1.注意化疗期间</w:t>
      </w:r>
      <w:r w:rsidRPr="0015441F">
        <w:rPr>
          <w:rFonts w:ascii="仿宋_GB2312" w:eastAsia="仿宋_GB2312" w:hAnsi="宋体" w:hint="eastAsia"/>
          <w:color w:val="000000"/>
          <w:sz w:val="32"/>
          <w:szCs w:val="32"/>
        </w:rPr>
        <w:t>的并发症，需要进行相关的诊断和治疗</w:t>
      </w:r>
      <w:r>
        <w:rPr>
          <w:rFonts w:ascii="仿宋_GB2312" w:eastAsia="仿宋_GB2312" w:hint="eastAsia"/>
          <w:bCs/>
          <w:sz w:val="32"/>
          <w:szCs w:val="32"/>
        </w:rPr>
        <w:t>，</w:t>
      </w:r>
      <w:r w:rsidR="009509A0">
        <w:rPr>
          <w:rFonts w:ascii="仿宋_GB2312" w:eastAsia="仿宋_GB2312" w:hint="eastAsia"/>
          <w:bCs/>
          <w:sz w:val="32"/>
          <w:szCs w:val="32"/>
        </w:rPr>
        <w:t>避免</w:t>
      </w:r>
      <w:r>
        <w:rPr>
          <w:rFonts w:ascii="仿宋_GB2312" w:eastAsia="仿宋_GB2312" w:hint="eastAsia"/>
          <w:bCs/>
          <w:sz w:val="32"/>
          <w:szCs w:val="32"/>
        </w:rPr>
        <w:t>导致住院时间延长、费用增加</w:t>
      </w:r>
      <w:r w:rsidRPr="0015441F">
        <w:rPr>
          <w:rFonts w:ascii="仿宋_GB2312" w:eastAsia="仿宋_GB2312" w:hAnsi="宋体" w:hint="eastAsia"/>
          <w:color w:val="000000"/>
          <w:sz w:val="32"/>
          <w:szCs w:val="32"/>
        </w:rPr>
        <w:t>。</w:t>
      </w:r>
    </w:p>
    <w:p w:rsidR="00310ECD" w:rsidRDefault="00310ECD" w:rsidP="00310ECD">
      <w:pPr>
        <w:adjustRightInd w:val="0"/>
        <w:snapToGrid w:val="0"/>
        <w:spacing w:line="360" w:lineRule="auto"/>
        <w:ind w:firstLineChars="200" w:firstLine="640"/>
        <w:rPr>
          <w:rFonts w:ascii="仿宋_GB2312" w:eastAsia="仿宋_GB2312" w:hAnsi="宋体"/>
          <w:color w:val="000000"/>
          <w:sz w:val="32"/>
          <w:szCs w:val="32"/>
        </w:rPr>
      </w:pPr>
      <w:r w:rsidRPr="0015441F">
        <w:rPr>
          <w:rFonts w:ascii="仿宋_GB2312" w:eastAsia="仿宋_GB2312" w:hAnsi="宋体" w:hint="eastAsia"/>
          <w:color w:val="000000"/>
          <w:sz w:val="32"/>
          <w:szCs w:val="32"/>
        </w:rPr>
        <w:t>2.</w:t>
      </w:r>
      <w:r>
        <w:rPr>
          <w:rFonts w:ascii="仿宋_GB2312" w:eastAsia="仿宋_GB2312" w:hAnsi="宋体" w:hint="eastAsia"/>
          <w:color w:val="000000"/>
          <w:sz w:val="32"/>
          <w:szCs w:val="32"/>
        </w:rPr>
        <w:t>因化疗严重副作用导致的方案</w:t>
      </w:r>
      <w:r w:rsidR="009509A0">
        <w:rPr>
          <w:rFonts w:ascii="仿宋_GB2312" w:eastAsia="仿宋_GB2312" w:hAnsi="宋体" w:hint="eastAsia"/>
          <w:color w:val="000000"/>
          <w:sz w:val="32"/>
          <w:szCs w:val="32"/>
        </w:rPr>
        <w:t>，</w:t>
      </w:r>
      <w:r>
        <w:rPr>
          <w:rFonts w:ascii="仿宋_GB2312" w:eastAsia="仿宋_GB2312" w:hAnsi="宋体" w:hint="eastAsia"/>
          <w:color w:val="000000"/>
          <w:sz w:val="32"/>
          <w:szCs w:val="32"/>
        </w:rPr>
        <w:t>药物，或剂量的临时调整</w:t>
      </w:r>
      <w:r w:rsidRPr="0015441F">
        <w:rPr>
          <w:rFonts w:ascii="仿宋_GB2312" w:eastAsia="仿宋_GB2312" w:hAnsi="宋体" w:hint="eastAsia"/>
          <w:color w:val="000000"/>
          <w:sz w:val="32"/>
          <w:szCs w:val="32"/>
        </w:rPr>
        <w:t>。</w:t>
      </w:r>
    </w:p>
    <w:p w:rsidR="00876D08" w:rsidRPr="005063DB" w:rsidRDefault="00876D08" w:rsidP="00310ECD">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hint="eastAsia"/>
          <w:color w:val="000000"/>
          <w:sz w:val="32"/>
          <w:szCs w:val="32"/>
        </w:rPr>
        <w:t>3</w:t>
      </w:r>
      <w:r w:rsidR="009D2E1A" w:rsidRPr="005063DB">
        <w:rPr>
          <w:rFonts w:ascii="仿宋_GB2312" w:eastAsia="仿宋_GB2312" w:hAnsi="宋体"/>
          <w:color w:val="000000"/>
          <w:sz w:val="32"/>
          <w:szCs w:val="32"/>
        </w:rPr>
        <w:t>.手术的并发症，如肠粘连、梗阻</w:t>
      </w:r>
      <w:r w:rsidR="009D2E1A" w:rsidRPr="005063DB">
        <w:rPr>
          <w:rFonts w:ascii="仿宋_GB2312" w:eastAsia="仿宋_GB2312" w:hAnsi="宋体" w:hint="eastAsia"/>
          <w:color w:val="000000"/>
          <w:sz w:val="32"/>
          <w:szCs w:val="32"/>
        </w:rPr>
        <w:t>、</w:t>
      </w:r>
      <w:r w:rsidR="0038577E" w:rsidRPr="0038577E">
        <w:rPr>
          <w:rFonts w:ascii="仿宋_GB2312" w:eastAsia="仿宋_GB2312" w:hAnsi="宋体" w:hint="eastAsia"/>
          <w:sz w:val="32"/>
          <w:szCs w:val="32"/>
        </w:rPr>
        <w:t>伤口裂开等。</w:t>
      </w:r>
    </w:p>
    <w:p w:rsidR="00A020AA" w:rsidRDefault="003A0ED3">
      <w:pPr>
        <w:adjustRightInd w:val="0"/>
        <w:snapToGrid w:val="0"/>
        <w:spacing w:line="360" w:lineRule="auto"/>
        <w:rPr>
          <w:rFonts w:ascii="黑体" w:eastAsia="黑体"/>
          <w:sz w:val="32"/>
          <w:szCs w:val="32"/>
        </w:rPr>
      </w:pPr>
      <w:r>
        <w:rPr>
          <w:rFonts w:ascii="黑体" w:eastAsia="黑体"/>
          <w:sz w:val="32"/>
          <w:szCs w:val="32"/>
        </w:rPr>
        <w:br w:type="page"/>
      </w:r>
    </w:p>
    <w:p w:rsidR="004044B4" w:rsidRPr="00AB0A1A" w:rsidRDefault="0038577E" w:rsidP="00951E94">
      <w:pPr>
        <w:adjustRightInd w:val="0"/>
        <w:snapToGrid w:val="0"/>
        <w:rPr>
          <w:rFonts w:ascii="黑体" w:eastAsia="黑体"/>
          <w:sz w:val="32"/>
          <w:szCs w:val="32"/>
        </w:rPr>
      </w:pPr>
      <w:r w:rsidRPr="0038577E">
        <w:rPr>
          <w:rFonts w:ascii="黑体" w:eastAsia="黑体" w:hint="eastAsia"/>
          <w:sz w:val="32"/>
          <w:szCs w:val="32"/>
        </w:rPr>
        <w:lastRenderedPageBreak/>
        <w:t>二、结直肠肿瘤术后化疗临床路径表单</w:t>
      </w:r>
    </w:p>
    <w:p w:rsidR="004044B4" w:rsidRPr="005922F6" w:rsidRDefault="003A0ED3" w:rsidP="00DF5BD4">
      <w:pPr>
        <w:adjustRightInd w:val="0"/>
        <w:snapToGrid w:val="0"/>
        <w:rPr>
          <w:rFonts w:ascii="宋体" w:hAnsi="宋体"/>
          <w:szCs w:val="21"/>
        </w:rPr>
      </w:pPr>
      <w:r>
        <w:rPr>
          <w:rFonts w:ascii="宋体" w:hAnsi="宋体"/>
          <w:szCs w:val="21"/>
        </w:rPr>
        <w:t>适用对象：</w:t>
      </w:r>
      <w:r w:rsidR="0038577E" w:rsidRPr="0027268A">
        <w:rPr>
          <w:rFonts w:ascii="宋体" w:hAnsi="宋体"/>
          <w:b/>
          <w:szCs w:val="21"/>
        </w:rPr>
        <w:t>第一诊断</w:t>
      </w:r>
      <w:r w:rsidR="0038577E" w:rsidRPr="0027268A">
        <w:rPr>
          <w:rFonts w:ascii="宋体" w:hAnsi="宋体" w:hint="eastAsia"/>
          <w:b/>
          <w:szCs w:val="21"/>
        </w:rPr>
        <w:t>为</w:t>
      </w:r>
      <w:r w:rsidR="0038577E" w:rsidRPr="0038577E">
        <w:rPr>
          <w:rFonts w:ascii="宋体" w:hAnsi="宋体" w:hint="eastAsia"/>
          <w:szCs w:val="21"/>
        </w:rPr>
        <w:t>手术后恶性肿瘤化疗</w:t>
      </w:r>
      <w:r w:rsidR="0038577E">
        <w:rPr>
          <w:rFonts w:ascii="宋体" w:hAnsi="宋体"/>
          <w:szCs w:val="21"/>
        </w:rPr>
        <w:t>（ICD-10: Z51-102）</w:t>
      </w:r>
    </w:p>
    <w:p w:rsidR="004044B4" w:rsidRPr="005922F6" w:rsidRDefault="0038577E" w:rsidP="0027268A">
      <w:pPr>
        <w:adjustRightInd w:val="0"/>
        <w:snapToGrid w:val="0"/>
        <w:ind w:leftChars="486" w:left="1021"/>
        <w:rPr>
          <w:rFonts w:ascii="宋体" w:hAnsi="宋体"/>
          <w:szCs w:val="21"/>
          <w:u w:val="single"/>
        </w:rPr>
      </w:pPr>
      <w:r w:rsidRPr="0038577E">
        <w:rPr>
          <w:rFonts w:ascii="宋体" w:hAnsi="宋体" w:hint="eastAsia"/>
          <w:szCs w:val="21"/>
        </w:rPr>
        <w:t>包括结肠恶性肿瘤个人史、直肠恶性肿瘤个人史</w:t>
      </w:r>
    </w:p>
    <w:p w:rsidR="004044B4" w:rsidRPr="00DF5BD4" w:rsidRDefault="003A0ED3" w:rsidP="00DF5BD4">
      <w:pPr>
        <w:adjustRightInd w:val="0"/>
        <w:snapToGrid w:val="0"/>
        <w:rPr>
          <w:rFonts w:ascii="宋体" w:hAnsi="宋体"/>
          <w:szCs w:val="21"/>
          <w:u w:val="single"/>
        </w:rPr>
      </w:pPr>
      <w:r>
        <w:rPr>
          <w:rFonts w:ascii="宋体" w:hAnsi="宋体"/>
          <w:szCs w:val="21"/>
        </w:rPr>
        <w:t>患者姓名：性别：年龄：门诊号： 住院号：</w:t>
      </w:r>
    </w:p>
    <w:p w:rsidR="004044B4" w:rsidRDefault="003A0ED3" w:rsidP="00DF5BD4">
      <w:pPr>
        <w:adjustRightInd w:val="0"/>
        <w:snapToGrid w:val="0"/>
        <w:rPr>
          <w:rFonts w:ascii="宋体" w:hAnsi="宋体"/>
          <w:szCs w:val="21"/>
        </w:rPr>
      </w:pPr>
      <w:r>
        <w:rPr>
          <w:rFonts w:ascii="宋体" w:hAnsi="宋体"/>
          <w:szCs w:val="21"/>
        </w:rPr>
        <w:t>住院日期：年月日     出院日期：</w:t>
      </w:r>
      <w:r w:rsidR="00DF5BD4">
        <w:rPr>
          <w:rFonts w:ascii="宋体" w:hAnsi="宋体"/>
          <w:szCs w:val="21"/>
        </w:rPr>
        <w:t>年月日</w:t>
      </w:r>
      <w:r>
        <w:rPr>
          <w:rFonts w:ascii="宋体" w:hAnsi="宋体"/>
          <w:szCs w:val="21"/>
        </w:rPr>
        <w:t xml:space="preserve">   标准住院日</w:t>
      </w:r>
      <w:r>
        <w:rPr>
          <w:rFonts w:ascii="宋体" w:hAnsi="宋体" w:hint="eastAsia"/>
          <w:szCs w:val="21"/>
        </w:rPr>
        <w:t>：5</w:t>
      </w:r>
      <w:r>
        <w:rPr>
          <w:rFonts w:ascii="宋体" w:hAnsi="宋体"/>
          <w:szCs w:val="21"/>
        </w:rPr>
        <w:t>天</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2645"/>
        <w:gridCol w:w="3240"/>
        <w:gridCol w:w="3240"/>
      </w:tblGrid>
      <w:tr w:rsidR="004044B4">
        <w:trPr>
          <w:trHeight w:val="282"/>
          <w:jc w:val="center"/>
        </w:trPr>
        <w:tc>
          <w:tcPr>
            <w:tcW w:w="813" w:type="dxa"/>
            <w:tcBorders>
              <w:top w:val="double" w:sz="4" w:space="0" w:color="auto"/>
              <w:left w:val="double" w:sz="4" w:space="0" w:color="auto"/>
              <w:bottom w:val="double" w:sz="4" w:space="0" w:color="auto"/>
              <w:right w:val="double" w:sz="4" w:space="0" w:color="auto"/>
            </w:tcBorders>
            <w:vAlign w:val="center"/>
          </w:tcPr>
          <w:p w:rsidR="004044B4" w:rsidRDefault="003A0ED3">
            <w:pPr>
              <w:jc w:val="center"/>
              <w:rPr>
                <w:rFonts w:ascii="黑体" w:eastAsia="黑体"/>
                <w:bCs/>
                <w:szCs w:val="21"/>
              </w:rPr>
            </w:pPr>
            <w:r>
              <w:rPr>
                <w:rFonts w:ascii="黑体" w:eastAsia="黑体" w:hint="eastAsia"/>
                <w:bCs/>
                <w:szCs w:val="21"/>
              </w:rPr>
              <w:t>时间</w:t>
            </w:r>
          </w:p>
        </w:tc>
        <w:tc>
          <w:tcPr>
            <w:tcW w:w="2645" w:type="dxa"/>
            <w:tcBorders>
              <w:top w:val="double" w:sz="4" w:space="0" w:color="auto"/>
              <w:left w:val="double" w:sz="4" w:space="0" w:color="auto"/>
              <w:bottom w:val="double" w:sz="4" w:space="0" w:color="auto"/>
              <w:right w:val="double" w:sz="4" w:space="0" w:color="auto"/>
            </w:tcBorders>
            <w:vAlign w:val="center"/>
          </w:tcPr>
          <w:p w:rsidR="004044B4" w:rsidRDefault="003A0ED3">
            <w:pPr>
              <w:spacing w:line="0" w:lineRule="atLeast"/>
              <w:jc w:val="center"/>
              <w:rPr>
                <w:rFonts w:ascii="黑体" w:eastAsia="黑体"/>
                <w:szCs w:val="21"/>
              </w:rPr>
            </w:pPr>
            <w:r>
              <w:rPr>
                <w:rFonts w:ascii="黑体" w:eastAsia="黑体" w:hint="eastAsia"/>
                <w:szCs w:val="21"/>
              </w:rPr>
              <w:t>住院第1天</w:t>
            </w:r>
          </w:p>
        </w:tc>
        <w:tc>
          <w:tcPr>
            <w:tcW w:w="3240" w:type="dxa"/>
            <w:tcBorders>
              <w:top w:val="double" w:sz="4" w:space="0" w:color="auto"/>
              <w:left w:val="double" w:sz="4" w:space="0" w:color="auto"/>
              <w:bottom w:val="double" w:sz="4" w:space="0" w:color="auto"/>
              <w:right w:val="double" w:sz="4" w:space="0" w:color="auto"/>
            </w:tcBorders>
            <w:vAlign w:val="center"/>
          </w:tcPr>
          <w:p w:rsidR="004044B4" w:rsidRDefault="003A0ED3">
            <w:pPr>
              <w:spacing w:line="0" w:lineRule="atLeast"/>
              <w:jc w:val="center"/>
              <w:rPr>
                <w:rFonts w:ascii="黑体" w:eastAsia="黑体"/>
                <w:szCs w:val="21"/>
              </w:rPr>
            </w:pPr>
            <w:r>
              <w:rPr>
                <w:rFonts w:ascii="黑体" w:eastAsia="黑体" w:hint="eastAsia"/>
                <w:szCs w:val="21"/>
              </w:rPr>
              <w:t>住院第2-4天</w:t>
            </w:r>
          </w:p>
          <w:p w:rsidR="004044B4" w:rsidRDefault="003A0ED3">
            <w:pPr>
              <w:spacing w:line="0" w:lineRule="atLeast"/>
              <w:jc w:val="center"/>
              <w:rPr>
                <w:rFonts w:ascii="黑体" w:eastAsia="黑体"/>
                <w:szCs w:val="21"/>
                <w:u w:val="single"/>
              </w:rPr>
            </w:pPr>
            <w:r>
              <w:rPr>
                <w:rFonts w:ascii="黑体" w:eastAsia="黑体" w:hint="eastAsia"/>
                <w:szCs w:val="21"/>
              </w:rPr>
              <w:t>（输化疗药物）</w:t>
            </w:r>
          </w:p>
        </w:tc>
        <w:tc>
          <w:tcPr>
            <w:tcW w:w="3240" w:type="dxa"/>
            <w:tcBorders>
              <w:top w:val="double" w:sz="4" w:space="0" w:color="auto"/>
              <w:left w:val="double" w:sz="4" w:space="0" w:color="auto"/>
              <w:bottom w:val="double" w:sz="4" w:space="0" w:color="auto"/>
              <w:right w:val="double" w:sz="4" w:space="0" w:color="auto"/>
            </w:tcBorders>
            <w:vAlign w:val="center"/>
          </w:tcPr>
          <w:p w:rsidR="004044B4" w:rsidRDefault="003A0ED3">
            <w:pPr>
              <w:spacing w:line="0" w:lineRule="atLeast"/>
              <w:jc w:val="center"/>
              <w:rPr>
                <w:rFonts w:ascii="黑体" w:eastAsia="黑体"/>
                <w:szCs w:val="21"/>
              </w:rPr>
            </w:pPr>
            <w:r>
              <w:rPr>
                <w:rFonts w:ascii="黑体" w:eastAsia="黑体" w:hint="eastAsia"/>
                <w:szCs w:val="21"/>
              </w:rPr>
              <w:t>住院第5天</w:t>
            </w:r>
          </w:p>
          <w:p w:rsidR="004044B4" w:rsidRDefault="003A0ED3">
            <w:pPr>
              <w:spacing w:line="0" w:lineRule="atLeast"/>
              <w:jc w:val="center"/>
              <w:rPr>
                <w:rFonts w:ascii="黑体" w:eastAsia="黑体"/>
                <w:szCs w:val="21"/>
                <w:u w:val="single"/>
              </w:rPr>
            </w:pPr>
            <w:r>
              <w:rPr>
                <w:rFonts w:ascii="黑体" w:eastAsia="黑体" w:hint="eastAsia"/>
                <w:szCs w:val="21"/>
              </w:rPr>
              <w:t>（</w:t>
            </w:r>
            <w:r w:rsidR="005A5F36">
              <w:rPr>
                <w:rFonts w:ascii="黑体" w:eastAsia="黑体" w:hint="eastAsia"/>
                <w:szCs w:val="21"/>
              </w:rPr>
              <w:t>出院日</w:t>
            </w:r>
            <w:r>
              <w:rPr>
                <w:rFonts w:ascii="黑体" w:eastAsia="黑体" w:hint="eastAsia"/>
                <w:szCs w:val="21"/>
              </w:rPr>
              <w:t>）</w:t>
            </w:r>
          </w:p>
        </w:tc>
      </w:tr>
      <w:tr w:rsidR="004044B4">
        <w:trPr>
          <w:trHeight w:val="2354"/>
          <w:jc w:val="center"/>
        </w:trPr>
        <w:tc>
          <w:tcPr>
            <w:tcW w:w="813" w:type="dxa"/>
            <w:tcBorders>
              <w:top w:val="double" w:sz="4" w:space="0" w:color="auto"/>
              <w:left w:val="single" w:sz="8" w:space="0" w:color="auto"/>
              <w:bottom w:val="single" w:sz="8" w:space="0" w:color="auto"/>
              <w:right w:val="single" w:sz="8" w:space="0" w:color="auto"/>
            </w:tcBorders>
            <w:vAlign w:val="center"/>
          </w:tcPr>
          <w:p w:rsidR="004044B4" w:rsidRDefault="003A0ED3">
            <w:pPr>
              <w:jc w:val="center"/>
              <w:rPr>
                <w:rFonts w:ascii="黑体" w:eastAsia="黑体"/>
                <w:bCs/>
                <w:szCs w:val="21"/>
              </w:rPr>
            </w:pPr>
            <w:r>
              <w:rPr>
                <w:rFonts w:ascii="黑体" w:eastAsia="黑体" w:hint="eastAsia"/>
                <w:bCs/>
                <w:szCs w:val="21"/>
              </w:rPr>
              <w:t>主</w:t>
            </w:r>
          </w:p>
          <w:p w:rsidR="004044B4" w:rsidRDefault="003A0ED3">
            <w:pPr>
              <w:jc w:val="center"/>
              <w:rPr>
                <w:rFonts w:ascii="黑体" w:eastAsia="黑体"/>
                <w:bCs/>
                <w:szCs w:val="21"/>
              </w:rPr>
            </w:pPr>
            <w:r>
              <w:rPr>
                <w:rFonts w:ascii="黑体" w:eastAsia="黑体" w:hint="eastAsia"/>
                <w:bCs/>
                <w:szCs w:val="21"/>
              </w:rPr>
              <w:t>要</w:t>
            </w:r>
          </w:p>
          <w:p w:rsidR="004044B4" w:rsidRDefault="003A0ED3">
            <w:pPr>
              <w:jc w:val="center"/>
              <w:rPr>
                <w:rFonts w:ascii="黑体" w:eastAsia="黑体"/>
                <w:bCs/>
                <w:szCs w:val="21"/>
              </w:rPr>
            </w:pPr>
            <w:r>
              <w:rPr>
                <w:rFonts w:ascii="黑体" w:eastAsia="黑体"/>
                <w:bCs/>
                <w:szCs w:val="21"/>
              </w:rPr>
              <w:t>诊</w:t>
            </w:r>
          </w:p>
          <w:p w:rsidR="004044B4" w:rsidRDefault="003A0ED3">
            <w:pPr>
              <w:jc w:val="center"/>
              <w:rPr>
                <w:rFonts w:ascii="黑体" w:eastAsia="黑体"/>
                <w:bCs/>
                <w:szCs w:val="21"/>
              </w:rPr>
            </w:pPr>
            <w:r>
              <w:rPr>
                <w:rFonts w:ascii="黑体" w:eastAsia="黑体"/>
                <w:bCs/>
                <w:szCs w:val="21"/>
              </w:rPr>
              <w:t>疗</w:t>
            </w:r>
          </w:p>
          <w:p w:rsidR="004044B4" w:rsidRDefault="003A0ED3">
            <w:pPr>
              <w:jc w:val="center"/>
              <w:rPr>
                <w:rFonts w:ascii="黑体" w:eastAsia="黑体"/>
                <w:bCs/>
                <w:szCs w:val="21"/>
              </w:rPr>
            </w:pPr>
            <w:r>
              <w:rPr>
                <w:rFonts w:ascii="黑体" w:eastAsia="黑体"/>
                <w:bCs/>
                <w:szCs w:val="21"/>
              </w:rPr>
              <w:t>工</w:t>
            </w:r>
          </w:p>
          <w:p w:rsidR="004044B4" w:rsidRDefault="003A0ED3">
            <w:pPr>
              <w:jc w:val="center"/>
              <w:rPr>
                <w:rFonts w:ascii="黑体" w:eastAsia="黑体"/>
                <w:bCs/>
                <w:szCs w:val="21"/>
              </w:rPr>
            </w:pPr>
            <w:r>
              <w:rPr>
                <w:rFonts w:ascii="黑体" w:eastAsia="黑体"/>
                <w:bCs/>
                <w:szCs w:val="21"/>
              </w:rPr>
              <w:t>作</w:t>
            </w:r>
          </w:p>
        </w:tc>
        <w:tc>
          <w:tcPr>
            <w:tcW w:w="2645" w:type="dxa"/>
            <w:tcBorders>
              <w:top w:val="double" w:sz="4" w:space="0" w:color="auto"/>
              <w:left w:val="single" w:sz="8" w:space="0" w:color="auto"/>
              <w:bottom w:val="single" w:sz="8" w:space="0" w:color="auto"/>
              <w:right w:val="single" w:sz="8" w:space="0" w:color="auto"/>
            </w:tcBorders>
          </w:tcPr>
          <w:p w:rsidR="004044B4" w:rsidRDefault="003A0ED3">
            <w:pPr>
              <w:numPr>
                <w:ilvl w:val="1"/>
                <w:numId w:val="3"/>
              </w:numPr>
              <w:tabs>
                <w:tab w:val="left" w:pos="362"/>
              </w:tabs>
              <w:adjustRightInd w:val="0"/>
              <w:ind w:left="362"/>
              <w:rPr>
                <w:rFonts w:ascii="宋体" w:hAnsi="宋体"/>
                <w:szCs w:val="21"/>
              </w:rPr>
            </w:pPr>
            <w:r>
              <w:rPr>
                <w:rFonts w:ascii="宋体" w:hAnsi="宋体"/>
                <w:szCs w:val="21"/>
              </w:rPr>
              <w:t>询问病史，体格检查，完善病历</w:t>
            </w:r>
          </w:p>
          <w:p w:rsidR="004044B4" w:rsidRDefault="003A0ED3">
            <w:pPr>
              <w:numPr>
                <w:ilvl w:val="1"/>
                <w:numId w:val="3"/>
              </w:numPr>
              <w:tabs>
                <w:tab w:val="left" w:pos="362"/>
              </w:tabs>
              <w:adjustRightInd w:val="0"/>
              <w:ind w:left="362"/>
              <w:rPr>
                <w:rFonts w:ascii="宋体" w:hAnsi="宋体"/>
                <w:szCs w:val="21"/>
              </w:rPr>
            </w:pPr>
            <w:r>
              <w:rPr>
                <w:rFonts w:ascii="宋体" w:hAnsi="宋体"/>
                <w:szCs w:val="21"/>
              </w:rPr>
              <w:t>开检查、化验单</w:t>
            </w:r>
          </w:p>
          <w:p w:rsidR="004044B4" w:rsidRDefault="003A0ED3">
            <w:pPr>
              <w:numPr>
                <w:ilvl w:val="1"/>
                <w:numId w:val="3"/>
              </w:numPr>
              <w:tabs>
                <w:tab w:val="left" w:pos="362"/>
              </w:tabs>
              <w:adjustRightInd w:val="0"/>
              <w:ind w:left="362"/>
              <w:rPr>
                <w:rFonts w:ascii="宋体" w:hAnsi="宋体"/>
                <w:szCs w:val="21"/>
              </w:rPr>
            </w:pPr>
            <w:r>
              <w:rPr>
                <w:rFonts w:ascii="宋体" w:hAnsi="宋体"/>
                <w:szCs w:val="21"/>
              </w:rPr>
              <w:t>上级医生查房与</w:t>
            </w:r>
            <w:r w:rsidR="00C109F2">
              <w:rPr>
                <w:rFonts w:ascii="宋体" w:hAnsi="宋体" w:hint="eastAsia"/>
                <w:szCs w:val="21"/>
              </w:rPr>
              <w:t>化疗</w:t>
            </w:r>
            <w:r>
              <w:rPr>
                <w:rFonts w:ascii="宋体" w:hAnsi="宋体"/>
                <w:szCs w:val="21"/>
              </w:rPr>
              <w:t>前评估</w:t>
            </w:r>
          </w:p>
          <w:p w:rsidR="004044B4" w:rsidRDefault="004044B4">
            <w:pPr>
              <w:rPr>
                <w:szCs w:val="21"/>
              </w:rPr>
            </w:pPr>
          </w:p>
        </w:tc>
        <w:tc>
          <w:tcPr>
            <w:tcW w:w="3240" w:type="dxa"/>
            <w:tcBorders>
              <w:top w:val="double" w:sz="4" w:space="0" w:color="auto"/>
              <w:left w:val="single" w:sz="8" w:space="0" w:color="auto"/>
              <w:bottom w:val="single" w:sz="8" w:space="0" w:color="auto"/>
              <w:right w:val="single" w:sz="8" w:space="0" w:color="auto"/>
            </w:tcBorders>
          </w:tcPr>
          <w:p w:rsidR="004044B4" w:rsidRDefault="003A0ED3">
            <w:pPr>
              <w:numPr>
                <w:ilvl w:val="1"/>
                <w:numId w:val="3"/>
              </w:numPr>
              <w:tabs>
                <w:tab w:val="left" w:pos="362"/>
              </w:tabs>
              <w:adjustRightInd w:val="0"/>
              <w:ind w:left="362"/>
              <w:rPr>
                <w:rFonts w:ascii="宋体" w:hAnsi="宋体"/>
                <w:szCs w:val="21"/>
              </w:rPr>
            </w:pPr>
            <w:r>
              <w:rPr>
                <w:rFonts w:ascii="宋体" w:hAnsi="宋体"/>
                <w:szCs w:val="21"/>
              </w:rPr>
              <w:t>上级医生查房并</w:t>
            </w:r>
            <w:r>
              <w:rPr>
                <w:rFonts w:ascii="宋体" w:hAnsi="宋体" w:hint="eastAsia"/>
                <w:szCs w:val="21"/>
              </w:rPr>
              <w:t>评估患者情况，</w:t>
            </w:r>
            <w:r>
              <w:rPr>
                <w:rFonts w:ascii="宋体" w:hAnsi="宋体"/>
                <w:szCs w:val="21"/>
              </w:rPr>
              <w:t>确定</w:t>
            </w:r>
            <w:r>
              <w:rPr>
                <w:rFonts w:ascii="宋体" w:hAnsi="宋体" w:hint="eastAsia"/>
                <w:szCs w:val="21"/>
              </w:rPr>
              <w:t>化疗</w:t>
            </w:r>
            <w:r>
              <w:rPr>
                <w:rFonts w:ascii="宋体" w:hAnsi="宋体"/>
                <w:szCs w:val="21"/>
              </w:rPr>
              <w:t>方案</w:t>
            </w:r>
          </w:p>
          <w:p w:rsidR="004044B4" w:rsidRDefault="003A0ED3">
            <w:pPr>
              <w:numPr>
                <w:ilvl w:val="1"/>
                <w:numId w:val="3"/>
              </w:numPr>
              <w:tabs>
                <w:tab w:val="left" w:pos="362"/>
              </w:tabs>
              <w:adjustRightInd w:val="0"/>
              <w:ind w:left="362"/>
              <w:rPr>
                <w:rFonts w:ascii="宋体" w:hAnsi="宋体"/>
                <w:szCs w:val="21"/>
              </w:rPr>
            </w:pPr>
            <w:r>
              <w:rPr>
                <w:rFonts w:ascii="宋体" w:hAnsi="宋体" w:hint="eastAsia"/>
                <w:szCs w:val="21"/>
              </w:rPr>
              <w:t>改善一般情况，如应用升白细胞药物、保肝药物等</w:t>
            </w:r>
          </w:p>
          <w:p w:rsidR="004044B4" w:rsidRDefault="003A0ED3">
            <w:pPr>
              <w:numPr>
                <w:ilvl w:val="1"/>
                <w:numId w:val="3"/>
              </w:numPr>
              <w:tabs>
                <w:tab w:val="left" w:pos="362"/>
              </w:tabs>
              <w:adjustRightInd w:val="0"/>
              <w:ind w:left="362"/>
              <w:rPr>
                <w:rFonts w:ascii="宋体" w:hAnsi="宋体"/>
                <w:szCs w:val="21"/>
              </w:rPr>
            </w:pPr>
            <w:r>
              <w:rPr>
                <w:rFonts w:ascii="宋体" w:hAnsi="宋体"/>
                <w:szCs w:val="21"/>
              </w:rPr>
              <w:t>完成病历书写</w:t>
            </w:r>
          </w:p>
          <w:p w:rsidR="004044B4" w:rsidRDefault="003A0ED3">
            <w:pPr>
              <w:numPr>
                <w:ilvl w:val="1"/>
                <w:numId w:val="3"/>
              </w:numPr>
              <w:tabs>
                <w:tab w:val="left" w:pos="362"/>
              </w:tabs>
              <w:adjustRightInd w:val="0"/>
              <w:ind w:left="362"/>
              <w:rPr>
                <w:bCs/>
                <w:color w:val="FF0000"/>
                <w:szCs w:val="21"/>
              </w:rPr>
            </w:pPr>
            <w:r>
              <w:rPr>
                <w:rFonts w:ascii="宋体" w:hAnsi="宋体"/>
                <w:szCs w:val="21"/>
              </w:rPr>
              <w:t>向患者及家属交待</w:t>
            </w:r>
            <w:r>
              <w:rPr>
                <w:rFonts w:ascii="宋体" w:hAnsi="宋体" w:hint="eastAsia"/>
                <w:szCs w:val="21"/>
              </w:rPr>
              <w:t>输液时</w:t>
            </w:r>
            <w:r>
              <w:rPr>
                <w:rFonts w:ascii="宋体" w:hAnsi="宋体"/>
                <w:szCs w:val="21"/>
              </w:rPr>
              <w:t>注意事项</w:t>
            </w:r>
            <w:r>
              <w:rPr>
                <w:rFonts w:hint="eastAsia"/>
                <w:bCs/>
                <w:szCs w:val="21"/>
              </w:rPr>
              <w:t>、</w:t>
            </w:r>
            <w:r>
              <w:rPr>
                <w:bCs/>
                <w:szCs w:val="21"/>
              </w:rPr>
              <w:t>签署</w:t>
            </w:r>
            <w:r>
              <w:rPr>
                <w:rFonts w:hint="eastAsia"/>
                <w:bCs/>
                <w:szCs w:val="21"/>
              </w:rPr>
              <w:t>化疗同意书</w:t>
            </w:r>
          </w:p>
        </w:tc>
        <w:tc>
          <w:tcPr>
            <w:tcW w:w="3240" w:type="dxa"/>
            <w:tcBorders>
              <w:top w:val="double" w:sz="4" w:space="0" w:color="auto"/>
              <w:left w:val="single" w:sz="8" w:space="0" w:color="auto"/>
              <w:bottom w:val="single" w:sz="8" w:space="0" w:color="auto"/>
              <w:right w:val="single" w:sz="8" w:space="0" w:color="auto"/>
            </w:tcBorders>
          </w:tcPr>
          <w:p w:rsidR="004044B4" w:rsidRDefault="003A0ED3">
            <w:pPr>
              <w:numPr>
                <w:ilvl w:val="1"/>
                <w:numId w:val="3"/>
              </w:numPr>
              <w:tabs>
                <w:tab w:val="left" w:pos="362"/>
              </w:tabs>
              <w:adjustRightInd w:val="0"/>
              <w:ind w:left="362"/>
              <w:rPr>
                <w:rFonts w:ascii="宋体" w:hAnsi="宋体"/>
                <w:szCs w:val="21"/>
              </w:rPr>
            </w:pPr>
            <w:r>
              <w:rPr>
                <w:rFonts w:ascii="宋体" w:hAnsi="宋体" w:hint="eastAsia"/>
                <w:szCs w:val="21"/>
              </w:rPr>
              <w:t>办理出院</w:t>
            </w:r>
          </w:p>
          <w:p w:rsidR="004044B4" w:rsidRDefault="003A0ED3">
            <w:pPr>
              <w:numPr>
                <w:ilvl w:val="1"/>
                <w:numId w:val="3"/>
              </w:numPr>
              <w:tabs>
                <w:tab w:val="left" w:pos="362"/>
              </w:tabs>
              <w:adjustRightInd w:val="0"/>
              <w:ind w:left="362"/>
              <w:rPr>
                <w:rFonts w:ascii="宋体" w:hAnsi="宋体"/>
                <w:szCs w:val="21"/>
              </w:rPr>
            </w:pPr>
            <w:r>
              <w:rPr>
                <w:rFonts w:ascii="宋体" w:hAnsi="宋体"/>
                <w:szCs w:val="21"/>
              </w:rPr>
              <w:t>完成</w:t>
            </w:r>
            <w:r>
              <w:rPr>
                <w:rFonts w:ascii="宋体" w:hAnsi="宋体" w:hint="eastAsia"/>
                <w:szCs w:val="21"/>
              </w:rPr>
              <w:t>病历书写</w:t>
            </w:r>
          </w:p>
          <w:p w:rsidR="004044B4" w:rsidRDefault="003A0ED3">
            <w:pPr>
              <w:numPr>
                <w:ilvl w:val="1"/>
                <w:numId w:val="3"/>
              </w:numPr>
              <w:tabs>
                <w:tab w:val="left" w:pos="362"/>
              </w:tabs>
              <w:adjustRightInd w:val="0"/>
              <w:ind w:left="362"/>
              <w:rPr>
                <w:rFonts w:ascii="宋体" w:hAnsi="宋体"/>
                <w:szCs w:val="21"/>
              </w:rPr>
            </w:pPr>
            <w:r>
              <w:rPr>
                <w:rFonts w:ascii="宋体" w:hAnsi="宋体"/>
                <w:szCs w:val="21"/>
              </w:rPr>
              <w:t>上级医师查房</w:t>
            </w:r>
          </w:p>
          <w:p w:rsidR="004044B4" w:rsidRDefault="003A0ED3">
            <w:pPr>
              <w:numPr>
                <w:ilvl w:val="1"/>
                <w:numId w:val="3"/>
              </w:numPr>
              <w:tabs>
                <w:tab w:val="left" w:pos="362"/>
              </w:tabs>
              <w:adjustRightInd w:val="0"/>
              <w:ind w:left="362"/>
              <w:rPr>
                <w:rFonts w:ascii="宋体" w:hAnsi="宋体"/>
                <w:szCs w:val="21"/>
              </w:rPr>
            </w:pPr>
            <w:r>
              <w:rPr>
                <w:rFonts w:ascii="宋体" w:hAnsi="宋体"/>
                <w:szCs w:val="21"/>
              </w:rPr>
              <w:t>向患者及家属交代</w:t>
            </w:r>
            <w:r>
              <w:rPr>
                <w:rFonts w:ascii="宋体" w:hAnsi="宋体" w:hint="eastAsia"/>
                <w:szCs w:val="21"/>
              </w:rPr>
              <w:t>出院注意事项</w:t>
            </w:r>
            <w:r w:rsidR="00C109F2">
              <w:rPr>
                <w:rFonts w:ascii="宋体" w:hAnsi="宋体" w:hint="eastAsia"/>
                <w:szCs w:val="21"/>
              </w:rPr>
              <w:t>（包括定期</w:t>
            </w:r>
            <w:r w:rsidR="00C109F2">
              <w:rPr>
                <w:rFonts w:ascii="宋体" w:hAnsi="宋体"/>
                <w:szCs w:val="21"/>
              </w:rPr>
              <w:t>监测</w:t>
            </w:r>
            <w:r w:rsidR="00C109F2">
              <w:rPr>
                <w:rFonts w:ascii="宋体" w:hAnsi="宋体" w:hint="eastAsia"/>
                <w:szCs w:val="21"/>
              </w:rPr>
              <w:t>血象</w:t>
            </w:r>
            <w:r w:rsidR="00C109F2">
              <w:rPr>
                <w:rFonts w:ascii="宋体" w:hAnsi="宋体"/>
                <w:szCs w:val="21"/>
              </w:rPr>
              <w:t>、生化）</w:t>
            </w:r>
          </w:p>
          <w:p w:rsidR="004044B4" w:rsidRDefault="004044B4">
            <w:pPr>
              <w:adjustRightInd w:val="0"/>
              <w:ind w:left="2"/>
              <w:rPr>
                <w:szCs w:val="21"/>
              </w:rPr>
            </w:pPr>
          </w:p>
        </w:tc>
      </w:tr>
      <w:tr w:rsidR="004044B4">
        <w:trPr>
          <w:trHeight w:val="613"/>
          <w:jc w:val="center"/>
        </w:trPr>
        <w:tc>
          <w:tcPr>
            <w:tcW w:w="813" w:type="dxa"/>
            <w:tcBorders>
              <w:top w:val="single" w:sz="8" w:space="0" w:color="auto"/>
              <w:left w:val="single" w:sz="8" w:space="0" w:color="auto"/>
              <w:bottom w:val="single" w:sz="8" w:space="0" w:color="auto"/>
              <w:right w:val="single" w:sz="8" w:space="0" w:color="auto"/>
            </w:tcBorders>
            <w:vAlign w:val="center"/>
          </w:tcPr>
          <w:p w:rsidR="004044B4" w:rsidRDefault="003A0ED3">
            <w:pPr>
              <w:jc w:val="center"/>
              <w:rPr>
                <w:rFonts w:ascii="黑体" w:eastAsia="黑体"/>
                <w:bCs/>
                <w:szCs w:val="21"/>
              </w:rPr>
            </w:pPr>
            <w:r>
              <w:rPr>
                <w:rFonts w:ascii="黑体" w:eastAsia="黑体" w:hint="eastAsia"/>
                <w:bCs/>
                <w:szCs w:val="21"/>
              </w:rPr>
              <w:t>重</w:t>
            </w:r>
          </w:p>
          <w:p w:rsidR="004044B4" w:rsidRDefault="004044B4">
            <w:pPr>
              <w:jc w:val="center"/>
              <w:rPr>
                <w:rFonts w:ascii="黑体" w:eastAsia="黑体"/>
                <w:bCs/>
                <w:szCs w:val="21"/>
              </w:rPr>
            </w:pPr>
          </w:p>
          <w:p w:rsidR="004044B4" w:rsidRDefault="003A0ED3">
            <w:pPr>
              <w:jc w:val="center"/>
              <w:rPr>
                <w:rFonts w:ascii="黑体" w:eastAsia="黑体"/>
                <w:bCs/>
                <w:szCs w:val="21"/>
              </w:rPr>
            </w:pPr>
            <w:r>
              <w:rPr>
                <w:rFonts w:ascii="黑体" w:eastAsia="黑体" w:hint="eastAsia"/>
                <w:bCs/>
                <w:szCs w:val="21"/>
              </w:rPr>
              <w:t>点</w:t>
            </w:r>
          </w:p>
          <w:p w:rsidR="004044B4" w:rsidRDefault="004044B4">
            <w:pPr>
              <w:jc w:val="center"/>
              <w:rPr>
                <w:rFonts w:ascii="黑体" w:eastAsia="黑体"/>
                <w:bCs/>
                <w:szCs w:val="21"/>
              </w:rPr>
            </w:pPr>
          </w:p>
          <w:p w:rsidR="004044B4" w:rsidRDefault="003A0ED3">
            <w:pPr>
              <w:jc w:val="center"/>
              <w:rPr>
                <w:rFonts w:ascii="黑体" w:eastAsia="黑体"/>
                <w:bCs/>
                <w:szCs w:val="21"/>
              </w:rPr>
            </w:pPr>
            <w:r>
              <w:rPr>
                <w:rFonts w:ascii="黑体" w:eastAsia="黑体"/>
                <w:bCs/>
                <w:szCs w:val="21"/>
              </w:rPr>
              <w:t>医</w:t>
            </w:r>
          </w:p>
          <w:p w:rsidR="004044B4" w:rsidRDefault="004044B4">
            <w:pPr>
              <w:jc w:val="center"/>
              <w:rPr>
                <w:rFonts w:ascii="黑体" w:eastAsia="黑体"/>
                <w:bCs/>
                <w:szCs w:val="21"/>
              </w:rPr>
            </w:pPr>
          </w:p>
          <w:p w:rsidR="004044B4" w:rsidRDefault="003A0ED3">
            <w:pPr>
              <w:jc w:val="center"/>
              <w:rPr>
                <w:rFonts w:ascii="黑体" w:eastAsia="黑体"/>
                <w:bCs/>
                <w:szCs w:val="21"/>
              </w:rPr>
            </w:pPr>
            <w:r>
              <w:rPr>
                <w:rFonts w:ascii="黑体" w:eastAsia="黑体"/>
                <w:bCs/>
                <w:szCs w:val="21"/>
              </w:rPr>
              <w:t>嘱</w:t>
            </w:r>
          </w:p>
        </w:tc>
        <w:tc>
          <w:tcPr>
            <w:tcW w:w="2645" w:type="dxa"/>
            <w:tcBorders>
              <w:top w:val="single" w:sz="8" w:space="0" w:color="auto"/>
              <w:left w:val="single" w:sz="8" w:space="0" w:color="auto"/>
              <w:bottom w:val="single" w:sz="8" w:space="0" w:color="auto"/>
              <w:right w:val="single" w:sz="8" w:space="0" w:color="auto"/>
            </w:tcBorders>
          </w:tcPr>
          <w:p w:rsidR="004044B4" w:rsidRDefault="003A0ED3">
            <w:pPr>
              <w:spacing w:line="0" w:lineRule="atLeast"/>
              <w:rPr>
                <w:b/>
                <w:szCs w:val="21"/>
              </w:rPr>
            </w:pPr>
            <w:r>
              <w:rPr>
                <w:b/>
                <w:szCs w:val="21"/>
              </w:rPr>
              <w:t>长期医嘱：</w:t>
            </w:r>
          </w:p>
          <w:p w:rsidR="004044B4" w:rsidRDefault="003A0ED3">
            <w:pPr>
              <w:numPr>
                <w:ilvl w:val="1"/>
                <w:numId w:val="3"/>
              </w:numPr>
              <w:tabs>
                <w:tab w:val="left" w:pos="362"/>
              </w:tabs>
              <w:adjustRightInd w:val="0"/>
              <w:spacing w:line="0" w:lineRule="atLeast"/>
              <w:ind w:left="362"/>
              <w:rPr>
                <w:rFonts w:ascii="宋体" w:hAnsi="宋体"/>
                <w:szCs w:val="21"/>
              </w:rPr>
            </w:pPr>
            <w:r>
              <w:rPr>
                <w:rFonts w:ascii="宋体" w:hAnsi="宋体" w:hint="eastAsia"/>
                <w:szCs w:val="21"/>
              </w:rPr>
              <w:t>普通</w:t>
            </w:r>
            <w:r w:rsidR="00C109F2">
              <w:rPr>
                <w:rFonts w:ascii="宋体" w:hAnsi="宋体" w:hint="eastAsia"/>
                <w:szCs w:val="21"/>
              </w:rPr>
              <w:t>内科</w:t>
            </w:r>
            <w:r>
              <w:rPr>
                <w:rFonts w:ascii="宋体" w:hAnsi="宋体"/>
                <w:szCs w:val="21"/>
              </w:rPr>
              <w:t>护理常规</w:t>
            </w:r>
          </w:p>
          <w:p w:rsidR="004044B4" w:rsidRDefault="003A0ED3">
            <w:pPr>
              <w:numPr>
                <w:ilvl w:val="1"/>
                <w:numId w:val="3"/>
              </w:numPr>
              <w:tabs>
                <w:tab w:val="left" w:pos="362"/>
              </w:tabs>
              <w:adjustRightInd w:val="0"/>
              <w:spacing w:line="0" w:lineRule="atLeast"/>
              <w:ind w:left="362"/>
              <w:rPr>
                <w:rFonts w:ascii="宋体" w:hAnsi="宋体"/>
                <w:szCs w:val="21"/>
              </w:rPr>
            </w:pPr>
            <w:r>
              <w:rPr>
                <w:rFonts w:ascii="宋体" w:hAnsi="宋体"/>
                <w:szCs w:val="21"/>
              </w:rPr>
              <w:t>二级</w:t>
            </w:r>
            <w:r>
              <w:rPr>
                <w:rFonts w:ascii="宋体" w:hAnsi="宋体" w:hint="eastAsia"/>
                <w:szCs w:val="21"/>
              </w:rPr>
              <w:t>护理</w:t>
            </w:r>
          </w:p>
          <w:p w:rsidR="004044B4" w:rsidRDefault="003A0ED3">
            <w:pPr>
              <w:numPr>
                <w:ilvl w:val="1"/>
                <w:numId w:val="3"/>
              </w:numPr>
              <w:tabs>
                <w:tab w:val="left" w:pos="362"/>
              </w:tabs>
              <w:adjustRightInd w:val="0"/>
              <w:spacing w:line="0" w:lineRule="atLeast"/>
              <w:ind w:left="362"/>
              <w:rPr>
                <w:rFonts w:ascii="宋体" w:hAnsi="宋体"/>
                <w:szCs w:val="21"/>
              </w:rPr>
            </w:pPr>
            <w:r>
              <w:rPr>
                <w:rFonts w:ascii="宋体" w:hAnsi="宋体" w:hint="eastAsia"/>
                <w:szCs w:val="21"/>
              </w:rPr>
              <w:t>饮食：按病情</w:t>
            </w:r>
          </w:p>
          <w:p w:rsidR="004044B4" w:rsidRDefault="003A0ED3">
            <w:pPr>
              <w:numPr>
                <w:ilvl w:val="1"/>
                <w:numId w:val="3"/>
              </w:numPr>
              <w:tabs>
                <w:tab w:val="left" w:pos="362"/>
              </w:tabs>
              <w:adjustRightInd w:val="0"/>
              <w:spacing w:line="0" w:lineRule="atLeast"/>
              <w:ind w:left="362"/>
              <w:rPr>
                <w:rFonts w:ascii="宋体" w:hAnsi="宋体"/>
                <w:szCs w:val="21"/>
              </w:rPr>
            </w:pPr>
            <w:r>
              <w:rPr>
                <w:rFonts w:ascii="宋体" w:hAnsi="宋体" w:hint="eastAsia"/>
                <w:szCs w:val="21"/>
              </w:rPr>
              <w:t>自由体位</w:t>
            </w:r>
          </w:p>
          <w:p w:rsidR="004044B4" w:rsidRDefault="003A0ED3">
            <w:pPr>
              <w:spacing w:line="0" w:lineRule="atLeast"/>
              <w:rPr>
                <w:b/>
                <w:szCs w:val="21"/>
              </w:rPr>
            </w:pPr>
            <w:r>
              <w:rPr>
                <w:b/>
                <w:szCs w:val="21"/>
              </w:rPr>
              <w:t>临时医嘱：</w:t>
            </w:r>
          </w:p>
          <w:p w:rsidR="004044B4" w:rsidRDefault="003A0ED3">
            <w:pPr>
              <w:numPr>
                <w:ilvl w:val="1"/>
                <w:numId w:val="3"/>
              </w:numPr>
              <w:tabs>
                <w:tab w:val="left" w:pos="362"/>
              </w:tabs>
              <w:adjustRightInd w:val="0"/>
              <w:spacing w:line="0" w:lineRule="atLeast"/>
              <w:ind w:left="362"/>
              <w:rPr>
                <w:rFonts w:ascii="宋体" w:hAnsi="宋体"/>
                <w:szCs w:val="21"/>
              </w:rPr>
            </w:pPr>
            <w:r>
              <w:rPr>
                <w:rFonts w:ascii="宋体" w:hAnsi="宋体"/>
                <w:szCs w:val="21"/>
              </w:rPr>
              <w:t>血</w:t>
            </w:r>
            <w:r>
              <w:rPr>
                <w:rFonts w:ascii="宋体" w:hAnsi="宋体" w:hint="eastAsia"/>
                <w:szCs w:val="21"/>
              </w:rPr>
              <w:t>常规、</w:t>
            </w:r>
            <w:r>
              <w:rPr>
                <w:rFonts w:ascii="宋体" w:hAnsi="宋体"/>
                <w:szCs w:val="21"/>
              </w:rPr>
              <w:t>尿</w:t>
            </w:r>
            <w:r>
              <w:rPr>
                <w:rFonts w:ascii="宋体" w:hAnsi="宋体" w:hint="eastAsia"/>
                <w:szCs w:val="21"/>
              </w:rPr>
              <w:t>常规</w:t>
            </w:r>
            <w:r>
              <w:rPr>
                <w:rFonts w:ascii="宋体" w:hAnsi="宋体"/>
                <w:szCs w:val="21"/>
              </w:rPr>
              <w:t>、大便常规＋潜血</w:t>
            </w:r>
          </w:p>
          <w:p w:rsidR="004044B4" w:rsidRDefault="003A0ED3">
            <w:pPr>
              <w:numPr>
                <w:ilvl w:val="1"/>
                <w:numId w:val="3"/>
              </w:numPr>
              <w:tabs>
                <w:tab w:val="left" w:pos="362"/>
              </w:tabs>
              <w:adjustRightInd w:val="0"/>
              <w:spacing w:line="0" w:lineRule="atLeast"/>
              <w:ind w:left="362"/>
              <w:rPr>
                <w:rFonts w:ascii="宋体" w:hAnsi="宋体"/>
                <w:szCs w:val="21"/>
              </w:rPr>
            </w:pPr>
            <w:r>
              <w:rPr>
                <w:rFonts w:ascii="宋体" w:hAnsi="宋体"/>
                <w:szCs w:val="21"/>
              </w:rPr>
              <w:t>肝肾功能</w:t>
            </w:r>
            <w:r>
              <w:rPr>
                <w:rFonts w:ascii="宋体" w:hAnsi="宋体" w:hint="eastAsia"/>
                <w:szCs w:val="21"/>
              </w:rPr>
              <w:t>、</w:t>
            </w:r>
            <w:r>
              <w:rPr>
                <w:rFonts w:ascii="宋体" w:hAnsi="宋体"/>
                <w:szCs w:val="21"/>
              </w:rPr>
              <w:t>电解质、</w:t>
            </w:r>
            <w:r>
              <w:rPr>
                <w:rFonts w:ascii="宋体" w:hAnsi="宋体" w:hint="eastAsia"/>
                <w:szCs w:val="21"/>
              </w:rPr>
              <w:t>血糖</w:t>
            </w:r>
            <w:r w:rsidR="00C109F2">
              <w:rPr>
                <w:rFonts w:ascii="宋体" w:hAnsi="宋体" w:hint="eastAsia"/>
                <w:szCs w:val="21"/>
              </w:rPr>
              <w:t>、出凝血功能</w:t>
            </w:r>
          </w:p>
          <w:p w:rsidR="004044B4" w:rsidRDefault="003A0ED3">
            <w:pPr>
              <w:numPr>
                <w:ilvl w:val="1"/>
                <w:numId w:val="3"/>
              </w:numPr>
              <w:tabs>
                <w:tab w:val="left" w:pos="362"/>
              </w:tabs>
              <w:adjustRightInd w:val="0"/>
              <w:spacing w:line="0" w:lineRule="atLeast"/>
              <w:ind w:left="362"/>
              <w:rPr>
                <w:rFonts w:ascii="宋体" w:hAnsi="宋体"/>
                <w:szCs w:val="21"/>
              </w:rPr>
            </w:pPr>
            <w:r>
              <w:rPr>
                <w:rFonts w:ascii="宋体" w:hAnsi="宋体" w:hint="eastAsia"/>
                <w:szCs w:val="21"/>
              </w:rPr>
              <w:t>肿瘤标志物大全套或CEA、</w:t>
            </w:r>
            <w:r w:rsidR="00C109F2">
              <w:rPr>
                <w:rFonts w:ascii="宋体" w:hAnsi="宋体" w:hint="eastAsia"/>
                <w:szCs w:val="21"/>
              </w:rPr>
              <w:t>CA19-9、</w:t>
            </w:r>
            <w:r>
              <w:rPr>
                <w:rFonts w:ascii="宋体" w:hAnsi="宋体" w:hint="eastAsia"/>
                <w:szCs w:val="21"/>
              </w:rPr>
              <w:t>CA724等</w:t>
            </w:r>
          </w:p>
          <w:p w:rsidR="004044B4" w:rsidRDefault="003A0ED3">
            <w:pPr>
              <w:numPr>
                <w:ilvl w:val="1"/>
                <w:numId w:val="3"/>
              </w:numPr>
              <w:tabs>
                <w:tab w:val="left" w:pos="362"/>
              </w:tabs>
              <w:adjustRightInd w:val="0"/>
              <w:spacing w:line="0" w:lineRule="atLeast"/>
              <w:ind w:left="362"/>
              <w:rPr>
                <w:rFonts w:ascii="宋体" w:hAnsi="宋体"/>
                <w:szCs w:val="21"/>
              </w:rPr>
            </w:pPr>
            <w:r>
              <w:rPr>
                <w:rFonts w:ascii="宋体" w:hAnsi="宋体"/>
                <w:szCs w:val="21"/>
              </w:rPr>
              <w:t>心</w:t>
            </w:r>
            <w:r w:rsidR="003942C9">
              <w:rPr>
                <w:rFonts w:ascii="宋体" w:hAnsi="宋体"/>
                <w:szCs w:val="21"/>
              </w:rPr>
              <w:t xml:space="preserve">电图、胸部正位片 </w:t>
            </w:r>
            <w:r w:rsidR="003942C9">
              <w:rPr>
                <w:rFonts w:ascii="宋体" w:hAnsi="宋体" w:hint="eastAsia"/>
                <w:szCs w:val="21"/>
              </w:rPr>
              <w:t>、肝胆胰脾超声</w:t>
            </w:r>
          </w:p>
        </w:tc>
        <w:tc>
          <w:tcPr>
            <w:tcW w:w="3240" w:type="dxa"/>
            <w:tcBorders>
              <w:top w:val="single" w:sz="8" w:space="0" w:color="auto"/>
              <w:left w:val="single" w:sz="8" w:space="0" w:color="auto"/>
              <w:bottom w:val="single" w:sz="8" w:space="0" w:color="auto"/>
              <w:right w:val="single" w:sz="8" w:space="0" w:color="auto"/>
            </w:tcBorders>
          </w:tcPr>
          <w:p w:rsidR="004044B4" w:rsidRDefault="003A0ED3">
            <w:pPr>
              <w:spacing w:line="0" w:lineRule="atLeast"/>
              <w:rPr>
                <w:b/>
                <w:szCs w:val="21"/>
              </w:rPr>
            </w:pPr>
            <w:r>
              <w:rPr>
                <w:b/>
                <w:szCs w:val="21"/>
              </w:rPr>
              <w:t>长期医嘱：</w:t>
            </w:r>
          </w:p>
          <w:p w:rsidR="004044B4" w:rsidRDefault="003A0ED3">
            <w:pPr>
              <w:numPr>
                <w:ilvl w:val="1"/>
                <w:numId w:val="3"/>
              </w:numPr>
              <w:tabs>
                <w:tab w:val="left" w:pos="362"/>
              </w:tabs>
              <w:adjustRightInd w:val="0"/>
              <w:spacing w:line="0" w:lineRule="atLeast"/>
              <w:ind w:left="362"/>
              <w:rPr>
                <w:rFonts w:ascii="宋体" w:hAnsi="宋体"/>
                <w:szCs w:val="21"/>
              </w:rPr>
            </w:pPr>
            <w:r>
              <w:rPr>
                <w:rFonts w:hint="eastAsia"/>
                <w:szCs w:val="21"/>
              </w:rPr>
              <w:t>同</w:t>
            </w:r>
            <w:r>
              <w:rPr>
                <w:rFonts w:ascii="宋体" w:hAnsi="宋体" w:hint="eastAsia"/>
                <w:szCs w:val="21"/>
              </w:rPr>
              <w:t>前</w:t>
            </w:r>
          </w:p>
          <w:p w:rsidR="004044B4" w:rsidRDefault="003A0ED3">
            <w:pPr>
              <w:numPr>
                <w:ilvl w:val="1"/>
                <w:numId w:val="3"/>
              </w:numPr>
              <w:tabs>
                <w:tab w:val="left" w:pos="362"/>
              </w:tabs>
              <w:adjustRightInd w:val="0"/>
              <w:spacing w:line="0" w:lineRule="atLeast"/>
              <w:ind w:left="362"/>
              <w:rPr>
                <w:rFonts w:ascii="宋体" w:hAnsi="宋体"/>
                <w:szCs w:val="21"/>
              </w:rPr>
            </w:pPr>
            <w:r>
              <w:rPr>
                <w:rFonts w:ascii="宋体" w:hAnsi="宋体" w:hint="eastAsia"/>
                <w:szCs w:val="21"/>
              </w:rPr>
              <w:t>应用止吐、抑酸、护肝等药物</w:t>
            </w:r>
          </w:p>
          <w:p w:rsidR="004044B4" w:rsidRDefault="003A0ED3">
            <w:pPr>
              <w:spacing w:line="0" w:lineRule="atLeast"/>
              <w:rPr>
                <w:b/>
                <w:szCs w:val="21"/>
              </w:rPr>
            </w:pPr>
            <w:r>
              <w:rPr>
                <w:b/>
                <w:szCs w:val="21"/>
              </w:rPr>
              <w:t>临时医嘱：</w:t>
            </w:r>
          </w:p>
          <w:p w:rsidR="004044B4" w:rsidRDefault="003A0ED3">
            <w:pPr>
              <w:numPr>
                <w:ilvl w:val="1"/>
                <w:numId w:val="3"/>
              </w:numPr>
              <w:tabs>
                <w:tab w:val="left" w:pos="362"/>
              </w:tabs>
              <w:adjustRightInd w:val="0"/>
              <w:spacing w:line="0" w:lineRule="atLeast"/>
              <w:ind w:left="362"/>
              <w:rPr>
                <w:rFonts w:ascii="宋体" w:hAnsi="宋体"/>
                <w:szCs w:val="21"/>
              </w:rPr>
            </w:pPr>
            <w:r>
              <w:rPr>
                <w:rFonts w:ascii="宋体" w:hAnsi="宋体" w:hint="eastAsia"/>
                <w:szCs w:val="21"/>
              </w:rPr>
              <w:t>输注奥沙利铂注射液</w:t>
            </w:r>
            <w:r w:rsidR="005A5F36">
              <w:rPr>
                <w:rFonts w:ascii="宋体" w:hAnsi="宋体" w:hint="eastAsia"/>
                <w:szCs w:val="21"/>
              </w:rPr>
              <w:t>，</w:t>
            </w:r>
            <w:r>
              <w:rPr>
                <w:rFonts w:ascii="宋体" w:hAnsi="宋体" w:hint="eastAsia"/>
                <w:szCs w:val="21"/>
              </w:rPr>
              <w:t>根据化疗方案选药物，根据体表面积计算药量</w:t>
            </w:r>
          </w:p>
          <w:p w:rsidR="004044B4" w:rsidRDefault="003A0ED3">
            <w:pPr>
              <w:numPr>
                <w:ilvl w:val="1"/>
                <w:numId w:val="3"/>
              </w:numPr>
              <w:tabs>
                <w:tab w:val="left" w:pos="362"/>
              </w:tabs>
              <w:adjustRightInd w:val="0"/>
              <w:spacing w:line="0" w:lineRule="atLeast"/>
              <w:ind w:left="362"/>
              <w:rPr>
                <w:rFonts w:ascii="宋体" w:hAnsi="宋体"/>
                <w:szCs w:val="21"/>
              </w:rPr>
            </w:pPr>
            <w:r>
              <w:rPr>
                <w:rFonts w:ascii="宋体" w:hAnsi="宋体" w:hint="eastAsia"/>
                <w:szCs w:val="21"/>
              </w:rPr>
              <w:t>输注氟尿嘧啶</w:t>
            </w:r>
            <w:r w:rsidR="00C109F2">
              <w:rPr>
                <w:rFonts w:ascii="宋体" w:hAnsi="宋体" w:hint="eastAsia"/>
                <w:szCs w:val="21"/>
              </w:rPr>
              <w:t>/口服卡</w:t>
            </w:r>
            <w:r w:rsidR="00C109F2">
              <w:rPr>
                <w:rFonts w:ascii="宋体" w:hAnsi="宋体"/>
                <w:szCs w:val="21"/>
              </w:rPr>
              <w:t>培他滨</w:t>
            </w:r>
            <w:r>
              <w:rPr>
                <w:rFonts w:ascii="宋体" w:hAnsi="宋体" w:hint="eastAsia"/>
                <w:szCs w:val="21"/>
              </w:rPr>
              <w:t>，根据体表面积计算量</w:t>
            </w:r>
          </w:p>
        </w:tc>
        <w:tc>
          <w:tcPr>
            <w:tcW w:w="3240" w:type="dxa"/>
            <w:tcBorders>
              <w:top w:val="single" w:sz="8" w:space="0" w:color="auto"/>
              <w:left w:val="single" w:sz="8" w:space="0" w:color="auto"/>
              <w:bottom w:val="single" w:sz="8" w:space="0" w:color="auto"/>
              <w:right w:val="single" w:sz="8" w:space="0" w:color="auto"/>
            </w:tcBorders>
          </w:tcPr>
          <w:p w:rsidR="004044B4" w:rsidRDefault="003A0ED3">
            <w:pPr>
              <w:spacing w:line="0" w:lineRule="atLeast"/>
              <w:rPr>
                <w:b/>
                <w:szCs w:val="21"/>
              </w:rPr>
            </w:pPr>
            <w:r>
              <w:rPr>
                <w:b/>
                <w:szCs w:val="21"/>
              </w:rPr>
              <w:t>长期医嘱：</w:t>
            </w:r>
          </w:p>
          <w:p w:rsidR="004044B4" w:rsidRDefault="003A0ED3">
            <w:pPr>
              <w:numPr>
                <w:ilvl w:val="1"/>
                <w:numId w:val="3"/>
              </w:numPr>
              <w:tabs>
                <w:tab w:val="left" w:pos="362"/>
              </w:tabs>
              <w:adjustRightInd w:val="0"/>
              <w:spacing w:line="0" w:lineRule="atLeast"/>
              <w:ind w:left="362"/>
              <w:rPr>
                <w:rFonts w:ascii="宋体" w:hAnsi="宋体"/>
                <w:szCs w:val="21"/>
              </w:rPr>
            </w:pPr>
            <w:r>
              <w:rPr>
                <w:rFonts w:ascii="宋体" w:hAnsi="宋体" w:hint="eastAsia"/>
                <w:szCs w:val="21"/>
              </w:rPr>
              <w:t>停止全部长期医嘱</w:t>
            </w:r>
          </w:p>
          <w:p w:rsidR="004044B4" w:rsidRDefault="003A0ED3">
            <w:pPr>
              <w:numPr>
                <w:ilvl w:val="1"/>
                <w:numId w:val="3"/>
              </w:numPr>
              <w:tabs>
                <w:tab w:val="left" w:pos="362"/>
              </w:tabs>
              <w:adjustRightInd w:val="0"/>
              <w:spacing w:line="0" w:lineRule="atLeast"/>
              <w:ind w:left="362"/>
              <w:rPr>
                <w:rFonts w:ascii="宋体" w:hAnsi="宋体"/>
                <w:szCs w:val="21"/>
              </w:rPr>
            </w:pPr>
            <w:r>
              <w:rPr>
                <w:rFonts w:ascii="宋体" w:hAnsi="宋体" w:hint="eastAsia"/>
                <w:szCs w:val="21"/>
              </w:rPr>
              <w:t>开立：今日出院</w:t>
            </w:r>
          </w:p>
          <w:p w:rsidR="004044B4" w:rsidRDefault="003A0ED3">
            <w:pPr>
              <w:spacing w:line="0" w:lineRule="atLeast"/>
              <w:rPr>
                <w:b/>
                <w:szCs w:val="21"/>
              </w:rPr>
            </w:pPr>
            <w:r>
              <w:rPr>
                <w:b/>
                <w:szCs w:val="21"/>
              </w:rPr>
              <w:t>临时医嘱：</w:t>
            </w:r>
          </w:p>
          <w:p w:rsidR="004044B4" w:rsidRDefault="003A0ED3">
            <w:pPr>
              <w:numPr>
                <w:ilvl w:val="1"/>
                <w:numId w:val="3"/>
              </w:numPr>
              <w:tabs>
                <w:tab w:val="left" w:pos="362"/>
              </w:tabs>
              <w:adjustRightInd w:val="0"/>
              <w:spacing w:line="0" w:lineRule="atLeast"/>
              <w:ind w:left="362"/>
              <w:rPr>
                <w:rFonts w:ascii="宋体" w:hAnsi="宋体"/>
                <w:szCs w:val="21"/>
              </w:rPr>
            </w:pPr>
            <w:r>
              <w:rPr>
                <w:rFonts w:ascii="宋体" w:hAnsi="宋体" w:hint="eastAsia"/>
                <w:szCs w:val="21"/>
              </w:rPr>
              <w:t>肝肾功能</w:t>
            </w:r>
            <w:r>
              <w:rPr>
                <w:rFonts w:ascii="宋体" w:hAnsi="宋体"/>
                <w:szCs w:val="21"/>
              </w:rPr>
              <w:t>、血常规</w:t>
            </w:r>
          </w:p>
          <w:p w:rsidR="004044B4" w:rsidRDefault="003A0ED3">
            <w:pPr>
              <w:numPr>
                <w:ilvl w:val="1"/>
                <w:numId w:val="3"/>
              </w:numPr>
              <w:tabs>
                <w:tab w:val="left" w:pos="362"/>
              </w:tabs>
              <w:adjustRightInd w:val="0"/>
              <w:spacing w:line="0" w:lineRule="atLeast"/>
              <w:ind w:left="362"/>
              <w:rPr>
                <w:szCs w:val="21"/>
              </w:rPr>
            </w:pPr>
            <w:r>
              <w:rPr>
                <w:rFonts w:ascii="宋体" w:hAnsi="宋体" w:hint="eastAsia"/>
                <w:szCs w:val="21"/>
              </w:rPr>
              <w:t>根据化验结果是否应用升白细胞</w:t>
            </w:r>
            <w:r w:rsidR="00C109F2">
              <w:rPr>
                <w:rFonts w:ascii="宋体" w:hAnsi="宋体" w:hint="eastAsia"/>
                <w:szCs w:val="21"/>
              </w:rPr>
              <w:t>/血小板</w:t>
            </w:r>
            <w:r>
              <w:rPr>
                <w:rFonts w:ascii="宋体" w:hAnsi="宋体" w:hint="eastAsia"/>
                <w:szCs w:val="21"/>
              </w:rPr>
              <w:t>药物或保肝药物等</w:t>
            </w:r>
          </w:p>
          <w:p w:rsidR="004044B4" w:rsidRDefault="003A0ED3">
            <w:pPr>
              <w:numPr>
                <w:ilvl w:val="1"/>
                <w:numId w:val="3"/>
              </w:numPr>
              <w:tabs>
                <w:tab w:val="left" w:pos="362"/>
              </w:tabs>
              <w:adjustRightInd w:val="0"/>
              <w:spacing w:line="0" w:lineRule="atLeast"/>
              <w:ind w:left="362"/>
              <w:rPr>
                <w:szCs w:val="21"/>
              </w:rPr>
            </w:pPr>
            <w:r>
              <w:rPr>
                <w:rFonts w:ascii="宋体" w:hAnsi="宋体" w:hint="eastAsia"/>
                <w:szCs w:val="21"/>
              </w:rPr>
              <w:t>开立出院带药</w:t>
            </w:r>
          </w:p>
        </w:tc>
      </w:tr>
      <w:tr w:rsidR="004044B4">
        <w:trPr>
          <w:cantSplit/>
          <w:trHeight w:val="1890"/>
          <w:jc w:val="center"/>
        </w:trPr>
        <w:tc>
          <w:tcPr>
            <w:tcW w:w="813" w:type="dxa"/>
            <w:tcBorders>
              <w:top w:val="single" w:sz="8" w:space="0" w:color="auto"/>
              <w:left w:val="single" w:sz="8" w:space="0" w:color="auto"/>
              <w:bottom w:val="single" w:sz="8" w:space="0" w:color="auto"/>
              <w:right w:val="single" w:sz="8" w:space="0" w:color="auto"/>
            </w:tcBorders>
            <w:vAlign w:val="center"/>
          </w:tcPr>
          <w:p w:rsidR="004044B4" w:rsidRDefault="003A0ED3">
            <w:pPr>
              <w:jc w:val="center"/>
              <w:rPr>
                <w:rFonts w:ascii="黑体" w:eastAsia="黑体"/>
                <w:bCs/>
                <w:szCs w:val="21"/>
              </w:rPr>
            </w:pPr>
            <w:r>
              <w:rPr>
                <w:rFonts w:ascii="黑体" w:eastAsia="黑体" w:hint="eastAsia"/>
                <w:bCs/>
                <w:szCs w:val="21"/>
              </w:rPr>
              <w:t>主要</w:t>
            </w:r>
          </w:p>
          <w:p w:rsidR="004044B4" w:rsidRDefault="003A0ED3">
            <w:pPr>
              <w:jc w:val="center"/>
              <w:rPr>
                <w:rFonts w:ascii="黑体" w:eastAsia="黑体"/>
                <w:bCs/>
                <w:szCs w:val="21"/>
              </w:rPr>
            </w:pPr>
            <w:r>
              <w:rPr>
                <w:rFonts w:ascii="黑体" w:eastAsia="黑体"/>
                <w:bCs/>
                <w:szCs w:val="21"/>
              </w:rPr>
              <w:t>护理</w:t>
            </w:r>
          </w:p>
          <w:p w:rsidR="004044B4" w:rsidRDefault="003A0ED3">
            <w:pPr>
              <w:jc w:val="center"/>
              <w:rPr>
                <w:rFonts w:ascii="黑体" w:eastAsia="黑体"/>
                <w:bCs/>
                <w:szCs w:val="21"/>
              </w:rPr>
            </w:pPr>
            <w:r>
              <w:rPr>
                <w:rFonts w:ascii="黑体" w:eastAsia="黑体"/>
                <w:bCs/>
                <w:szCs w:val="21"/>
              </w:rPr>
              <w:t>工作</w:t>
            </w:r>
          </w:p>
        </w:tc>
        <w:tc>
          <w:tcPr>
            <w:tcW w:w="2645" w:type="dxa"/>
            <w:tcBorders>
              <w:top w:val="single" w:sz="8" w:space="0" w:color="auto"/>
              <w:left w:val="single" w:sz="8" w:space="0" w:color="auto"/>
              <w:bottom w:val="single" w:sz="8" w:space="0" w:color="auto"/>
              <w:right w:val="single" w:sz="8" w:space="0" w:color="auto"/>
            </w:tcBorders>
          </w:tcPr>
          <w:p w:rsidR="004044B4" w:rsidRDefault="003A0ED3">
            <w:pPr>
              <w:numPr>
                <w:ilvl w:val="1"/>
                <w:numId w:val="3"/>
              </w:numPr>
              <w:tabs>
                <w:tab w:val="left" w:pos="362"/>
              </w:tabs>
              <w:adjustRightInd w:val="0"/>
              <w:spacing w:line="0" w:lineRule="atLeast"/>
              <w:ind w:left="0" w:firstLine="0"/>
              <w:rPr>
                <w:rFonts w:ascii="宋体" w:hAnsi="宋体"/>
                <w:szCs w:val="21"/>
              </w:rPr>
            </w:pPr>
            <w:r>
              <w:rPr>
                <w:rFonts w:ascii="宋体" w:hAnsi="宋体"/>
                <w:szCs w:val="21"/>
              </w:rPr>
              <w:t>环境介绍</w:t>
            </w:r>
            <w:r>
              <w:rPr>
                <w:rFonts w:ascii="宋体" w:hAnsi="宋体" w:hint="eastAsia"/>
                <w:szCs w:val="21"/>
              </w:rPr>
              <w:t>、</w:t>
            </w:r>
            <w:r>
              <w:rPr>
                <w:rFonts w:ascii="宋体" w:hAnsi="宋体"/>
                <w:szCs w:val="21"/>
              </w:rPr>
              <w:t>护理评估</w:t>
            </w:r>
          </w:p>
          <w:p w:rsidR="004044B4" w:rsidRDefault="003A0ED3">
            <w:pPr>
              <w:numPr>
                <w:ilvl w:val="1"/>
                <w:numId w:val="3"/>
              </w:numPr>
              <w:tabs>
                <w:tab w:val="left" w:pos="362"/>
              </w:tabs>
              <w:adjustRightInd w:val="0"/>
              <w:spacing w:line="0" w:lineRule="atLeast"/>
              <w:ind w:left="0" w:firstLine="0"/>
              <w:rPr>
                <w:rFonts w:ascii="宋体" w:hAnsi="宋体"/>
                <w:szCs w:val="21"/>
              </w:rPr>
            </w:pPr>
            <w:r>
              <w:rPr>
                <w:rFonts w:ascii="宋体" w:hAnsi="宋体"/>
                <w:szCs w:val="21"/>
              </w:rPr>
              <w:t>制定护理计划</w:t>
            </w:r>
          </w:p>
          <w:p w:rsidR="004044B4" w:rsidRDefault="003A0ED3">
            <w:pPr>
              <w:numPr>
                <w:ilvl w:val="1"/>
                <w:numId w:val="3"/>
              </w:numPr>
              <w:tabs>
                <w:tab w:val="left" w:pos="362"/>
              </w:tabs>
              <w:adjustRightInd w:val="0"/>
              <w:spacing w:line="0" w:lineRule="atLeast"/>
              <w:ind w:left="362"/>
              <w:rPr>
                <w:rFonts w:ascii="宋体" w:hAnsi="宋体"/>
                <w:szCs w:val="21"/>
              </w:rPr>
            </w:pPr>
            <w:r>
              <w:rPr>
                <w:rFonts w:ascii="宋体" w:hAnsi="宋体"/>
                <w:szCs w:val="21"/>
              </w:rPr>
              <w:t>指导病人到相关科室进行检查</w:t>
            </w:r>
          </w:p>
          <w:p w:rsidR="004044B4" w:rsidRDefault="003A0ED3">
            <w:pPr>
              <w:numPr>
                <w:ilvl w:val="1"/>
                <w:numId w:val="3"/>
              </w:numPr>
              <w:tabs>
                <w:tab w:val="left" w:pos="362"/>
              </w:tabs>
              <w:adjustRightInd w:val="0"/>
              <w:spacing w:line="0" w:lineRule="atLeast"/>
              <w:ind w:left="0" w:firstLine="0"/>
              <w:rPr>
                <w:rFonts w:ascii="宋体" w:hAnsi="宋体"/>
                <w:szCs w:val="21"/>
              </w:rPr>
            </w:pPr>
            <w:r>
              <w:rPr>
                <w:rFonts w:ascii="宋体" w:hAnsi="宋体"/>
                <w:szCs w:val="21"/>
              </w:rPr>
              <w:t>饮食</w:t>
            </w:r>
            <w:r>
              <w:rPr>
                <w:rFonts w:ascii="宋体" w:hAnsi="宋体" w:hint="eastAsia"/>
                <w:szCs w:val="21"/>
              </w:rPr>
              <w:t>、心理、生活</w:t>
            </w:r>
            <w:r>
              <w:rPr>
                <w:rFonts w:ascii="宋体" w:hAnsi="宋体"/>
                <w:szCs w:val="21"/>
              </w:rPr>
              <w:t>指导</w:t>
            </w:r>
          </w:p>
          <w:p w:rsidR="004044B4" w:rsidRDefault="003A0ED3">
            <w:pPr>
              <w:numPr>
                <w:ilvl w:val="1"/>
                <w:numId w:val="3"/>
              </w:numPr>
              <w:tabs>
                <w:tab w:val="left" w:pos="362"/>
              </w:tabs>
              <w:adjustRightInd w:val="0"/>
              <w:spacing w:line="0" w:lineRule="atLeast"/>
              <w:ind w:left="0" w:firstLine="0"/>
              <w:rPr>
                <w:szCs w:val="21"/>
              </w:rPr>
            </w:pPr>
            <w:r>
              <w:rPr>
                <w:rFonts w:ascii="宋体" w:hAnsi="宋体"/>
                <w:szCs w:val="21"/>
              </w:rPr>
              <w:t>服药指导</w:t>
            </w:r>
          </w:p>
        </w:tc>
        <w:tc>
          <w:tcPr>
            <w:tcW w:w="3240" w:type="dxa"/>
            <w:tcBorders>
              <w:top w:val="single" w:sz="8" w:space="0" w:color="auto"/>
              <w:left w:val="single" w:sz="8" w:space="0" w:color="auto"/>
              <w:bottom w:val="single" w:sz="8" w:space="0" w:color="auto"/>
              <w:right w:val="single" w:sz="8" w:space="0" w:color="auto"/>
            </w:tcBorders>
          </w:tcPr>
          <w:p w:rsidR="004044B4" w:rsidRDefault="003A0ED3">
            <w:pPr>
              <w:numPr>
                <w:ilvl w:val="1"/>
                <w:numId w:val="3"/>
              </w:numPr>
              <w:tabs>
                <w:tab w:val="left" w:pos="362"/>
              </w:tabs>
              <w:adjustRightInd w:val="0"/>
              <w:spacing w:line="0" w:lineRule="atLeast"/>
              <w:ind w:left="0" w:firstLine="0"/>
              <w:rPr>
                <w:rFonts w:ascii="宋体" w:hAnsi="宋体"/>
                <w:szCs w:val="21"/>
              </w:rPr>
            </w:pPr>
            <w:r>
              <w:rPr>
                <w:rFonts w:ascii="宋体" w:hAnsi="宋体"/>
                <w:szCs w:val="21"/>
              </w:rPr>
              <w:t>静脉抽血</w:t>
            </w:r>
          </w:p>
          <w:p w:rsidR="004044B4" w:rsidRDefault="003A0ED3">
            <w:pPr>
              <w:numPr>
                <w:ilvl w:val="1"/>
                <w:numId w:val="3"/>
              </w:numPr>
              <w:tabs>
                <w:tab w:val="left" w:pos="362"/>
              </w:tabs>
              <w:adjustRightInd w:val="0"/>
              <w:spacing w:line="0" w:lineRule="atLeast"/>
              <w:ind w:left="362"/>
              <w:rPr>
                <w:rFonts w:ascii="宋体" w:hAnsi="宋体"/>
                <w:szCs w:val="21"/>
              </w:rPr>
            </w:pPr>
            <w:r>
              <w:rPr>
                <w:rFonts w:ascii="宋体" w:hAnsi="宋体" w:hint="eastAsia"/>
                <w:szCs w:val="21"/>
              </w:rPr>
              <w:t>应用输液泵控制液体低速</w:t>
            </w:r>
          </w:p>
          <w:p w:rsidR="004044B4" w:rsidRDefault="003A0ED3">
            <w:pPr>
              <w:numPr>
                <w:ilvl w:val="1"/>
                <w:numId w:val="3"/>
              </w:numPr>
              <w:tabs>
                <w:tab w:val="left" w:pos="362"/>
              </w:tabs>
              <w:adjustRightInd w:val="0"/>
              <w:spacing w:line="0" w:lineRule="atLeast"/>
              <w:ind w:left="362"/>
              <w:rPr>
                <w:rFonts w:ascii="宋体" w:hAnsi="宋体"/>
                <w:szCs w:val="21"/>
              </w:rPr>
            </w:pPr>
            <w:r>
              <w:rPr>
                <w:rFonts w:ascii="宋体" w:hAnsi="宋体" w:hint="eastAsia"/>
                <w:szCs w:val="21"/>
              </w:rPr>
              <w:t>根据医嘱用药</w:t>
            </w:r>
          </w:p>
          <w:p w:rsidR="004044B4" w:rsidRDefault="004044B4">
            <w:pPr>
              <w:adjustRightInd w:val="0"/>
              <w:spacing w:line="0" w:lineRule="atLeast"/>
              <w:ind w:left="2"/>
              <w:rPr>
                <w:rFonts w:ascii="宋体" w:hAnsi="宋体"/>
                <w:szCs w:val="21"/>
              </w:rPr>
            </w:pPr>
          </w:p>
          <w:p w:rsidR="004044B4" w:rsidRDefault="004044B4">
            <w:pPr>
              <w:adjustRightInd w:val="0"/>
              <w:spacing w:line="0" w:lineRule="atLeast"/>
              <w:rPr>
                <w:szCs w:val="21"/>
              </w:rPr>
            </w:pPr>
          </w:p>
        </w:tc>
        <w:tc>
          <w:tcPr>
            <w:tcW w:w="3240" w:type="dxa"/>
            <w:tcBorders>
              <w:top w:val="single" w:sz="8" w:space="0" w:color="auto"/>
              <w:left w:val="single" w:sz="8" w:space="0" w:color="auto"/>
              <w:bottom w:val="single" w:sz="8" w:space="0" w:color="auto"/>
              <w:right w:val="single" w:sz="8" w:space="0" w:color="auto"/>
            </w:tcBorders>
          </w:tcPr>
          <w:p w:rsidR="004044B4" w:rsidRDefault="003A0ED3">
            <w:pPr>
              <w:numPr>
                <w:ilvl w:val="1"/>
                <w:numId w:val="3"/>
              </w:numPr>
              <w:tabs>
                <w:tab w:val="left" w:pos="362"/>
              </w:tabs>
              <w:adjustRightInd w:val="0"/>
              <w:spacing w:line="0" w:lineRule="atLeast"/>
              <w:ind w:left="0" w:firstLine="0"/>
              <w:rPr>
                <w:szCs w:val="21"/>
              </w:rPr>
            </w:pPr>
            <w:r>
              <w:rPr>
                <w:rFonts w:ascii="宋体" w:hAnsi="宋体" w:hint="eastAsia"/>
                <w:szCs w:val="21"/>
              </w:rPr>
              <w:t>拔除留置针</w:t>
            </w:r>
          </w:p>
          <w:p w:rsidR="004044B4" w:rsidRDefault="003A0ED3">
            <w:pPr>
              <w:numPr>
                <w:ilvl w:val="1"/>
                <w:numId w:val="3"/>
              </w:numPr>
              <w:tabs>
                <w:tab w:val="left" w:pos="362"/>
              </w:tabs>
              <w:adjustRightInd w:val="0"/>
              <w:spacing w:line="0" w:lineRule="atLeast"/>
              <w:ind w:left="0" w:firstLine="0"/>
              <w:rPr>
                <w:szCs w:val="21"/>
              </w:rPr>
            </w:pPr>
            <w:r>
              <w:rPr>
                <w:rFonts w:ascii="宋体" w:hAnsi="宋体" w:hint="eastAsia"/>
                <w:szCs w:val="21"/>
              </w:rPr>
              <w:t>根据医嘱用药</w:t>
            </w:r>
          </w:p>
        </w:tc>
      </w:tr>
      <w:tr w:rsidR="004044B4">
        <w:trPr>
          <w:jc w:val="center"/>
        </w:trPr>
        <w:tc>
          <w:tcPr>
            <w:tcW w:w="813" w:type="dxa"/>
            <w:tcBorders>
              <w:top w:val="single" w:sz="8" w:space="0" w:color="auto"/>
              <w:left w:val="single" w:sz="8" w:space="0" w:color="auto"/>
              <w:bottom w:val="single" w:sz="8" w:space="0" w:color="auto"/>
              <w:right w:val="single" w:sz="8" w:space="0" w:color="auto"/>
            </w:tcBorders>
            <w:vAlign w:val="center"/>
          </w:tcPr>
          <w:p w:rsidR="004044B4" w:rsidRDefault="003A0ED3">
            <w:pPr>
              <w:jc w:val="center"/>
              <w:rPr>
                <w:rFonts w:ascii="黑体" w:eastAsia="黑体"/>
                <w:bCs/>
                <w:szCs w:val="21"/>
              </w:rPr>
            </w:pPr>
            <w:r>
              <w:rPr>
                <w:rFonts w:ascii="黑体" w:eastAsia="黑体" w:hint="eastAsia"/>
                <w:bCs/>
                <w:szCs w:val="21"/>
              </w:rPr>
              <w:t>病情</w:t>
            </w:r>
            <w:r>
              <w:rPr>
                <w:rFonts w:ascii="黑体" w:eastAsia="黑体"/>
                <w:bCs/>
                <w:szCs w:val="21"/>
              </w:rPr>
              <w:t>变异</w:t>
            </w:r>
          </w:p>
          <w:p w:rsidR="004044B4" w:rsidRDefault="003A0ED3">
            <w:pPr>
              <w:jc w:val="center"/>
              <w:rPr>
                <w:rFonts w:ascii="黑体" w:eastAsia="黑体"/>
                <w:bCs/>
                <w:szCs w:val="21"/>
              </w:rPr>
            </w:pPr>
            <w:r>
              <w:rPr>
                <w:rFonts w:ascii="黑体" w:eastAsia="黑体" w:hint="eastAsia"/>
                <w:bCs/>
                <w:szCs w:val="21"/>
              </w:rPr>
              <w:t>记录</w:t>
            </w:r>
          </w:p>
        </w:tc>
        <w:tc>
          <w:tcPr>
            <w:tcW w:w="2645" w:type="dxa"/>
            <w:tcBorders>
              <w:top w:val="single" w:sz="8" w:space="0" w:color="auto"/>
              <w:left w:val="single" w:sz="8" w:space="0" w:color="auto"/>
              <w:bottom w:val="single" w:sz="8" w:space="0" w:color="auto"/>
              <w:right w:val="single" w:sz="8" w:space="0" w:color="auto"/>
            </w:tcBorders>
          </w:tcPr>
          <w:p w:rsidR="004044B4" w:rsidRDefault="003A0ED3">
            <w:pPr>
              <w:spacing w:line="0" w:lineRule="atLeast"/>
              <w:rPr>
                <w:rFonts w:ascii="宋体" w:hAnsi="宋体"/>
                <w:szCs w:val="21"/>
              </w:rPr>
            </w:pPr>
            <w:r>
              <w:rPr>
                <w:rFonts w:ascii="宋体" w:hAnsi="宋体" w:hint="eastAsia"/>
                <w:bCs/>
                <w:szCs w:val="21"/>
              </w:rPr>
              <w:t>□</w:t>
            </w:r>
            <w:r>
              <w:rPr>
                <w:rFonts w:ascii="宋体" w:hAnsi="宋体"/>
                <w:szCs w:val="21"/>
              </w:rPr>
              <w:t xml:space="preserve">无  </w:t>
            </w:r>
            <w:r>
              <w:rPr>
                <w:rFonts w:ascii="宋体" w:hAnsi="宋体" w:hint="eastAsia"/>
                <w:bCs/>
                <w:szCs w:val="21"/>
              </w:rPr>
              <w:t>□</w:t>
            </w:r>
            <w:r>
              <w:rPr>
                <w:rFonts w:ascii="宋体" w:hAnsi="宋体"/>
                <w:szCs w:val="21"/>
              </w:rPr>
              <w:t>有，原因：</w:t>
            </w:r>
          </w:p>
          <w:p w:rsidR="004044B4" w:rsidRDefault="003A0ED3">
            <w:pPr>
              <w:spacing w:line="0" w:lineRule="atLeast"/>
              <w:rPr>
                <w:rFonts w:ascii="宋体" w:hAnsi="宋体"/>
                <w:szCs w:val="21"/>
              </w:rPr>
            </w:pPr>
            <w:r>
              <w:rPr>
                <w:rFonts w:ascii="宋体" w:hAnsi="宋体" w:hint="eastAsia"/>
                <w:szCs w:val="21"/>
              </w:rPr>
              <w:t>1.</w:t>
            </w:r>
          </w:p>
          <w:p w:rsidR="004044B4" w:rsidRDefault="003A0ED3">
            <w:pPr>
              <w:spacing w:line="0" w:lineRule="atLeast"/>
              <w:rPr>
                <w:szCs w:val="21"/>
              </w:rPr>
            </w:pPr>
            <w:r>
              <w:rPr>
                <w:rFonts w:ascii="宋体" w:hAnsi="宋体" w:hint="eastAsia"/>
                <w:szCs w:val="21"/>
              </w:rPr>
              <w:t>2.</w:t>
            </w:r>
          </w:p>
        </w:tc>
        <w:tc>
          <w:tcPr>
            <w:tcW w:w="3240" w:type="dxa"/>
            <w:tcBorders>
              <w:top w:val="single" w:sz="8" w:space="0" w:color="auto"/>
              <w:left w:val="single" w:sz="8" w:space="0" w:color="auto"/>
              <w:bottom w:val="single" w:sz="8" w:space="0" w:color="auto"/>
              <w:right w:val="single" w:sz="8" w:space="0" w:color="auto"/>
            </w:tcBorders>
          </w:tcPr>
          <w:p w:rsidR="004044B4" w:rsidRDefault="003A0ED3">
            <w:pPr>
              <w:spacing w:line="0" w:lineRule="atLeast"/>
              <w:rPr>
                <w:rFonts w:ascii="宋体" w:hAnsi="宋体"/>
                <w:szCs w:val="21"/>
              </w:rPr>
            </w:pPr>
            <w:r>
              <w:rPr>
                <w:rFonts w:ascii="宋体" w:hAnsi="宋体" w:hint="eastAsia"/>
                <w:bCs/>
                <w:szCs w:val="21"/>
              </w:rPr>
              <w:t>□</w:t>
            </w:r>
            <w:r>
              <w:rPr>
                <w:rFonts w:ascii="宋体" w:hAnsi="宋体"/>
                <w:szCs w:val="21"/>
              </w:rPr>
              <w:t xml:space="preserve">无  </w:t>
            </w:r>
            <w:r>
              <w:rPr>
                <w:rFonts w:ascii="宋体" w:hAnsi="宋体" w:hint="eastAsia"/>
                <w:bCs/>
                <w:szCs w:val="21"/>
              </w:rPr>
              <w:t>□</w:t>
            </w:r>
            <w:r>
              <w:rPr>
                <w:rFonts w:ascii="宋体" w:hAnsi="宋体"/>
                <w:szCs w:val="21"/>
              </w:rPr>
              <w:t>有，原因：</w:t>
            </w:r>
          </w:p>
          <w:p w:rsidR="004044B4" w:rsidRDefault="003A0ED3">
            <w:pPr>
              <w:spacing w:line="0" w:lineRule="atLeast"/>
              <w:rPr>
                <w:rFonts w:ascii="宋体" w:hAnsi="宋体"/>
                <w:szCs w:val="21"/>
              </w:rPr>
            </w:pPr>
            <w:r>
              <w:rPr>
                <w:rFonts w:ascii="宋体" w:hAnsi="宋体" w:hint="eastAsia"/>
                <w:szCs w:val="21"/>
              </w:rPr>
              <w:t>1.</w:t>
            </w:r>
          </w:p>
          <w:p w:rsidR="004044B4" w:rsidRDefault="003A0ED3">
            <w:pPr>
              <w:spacing w:line="0" w:lineRule="atLeast"/>
              <w:rPr>
                <w:szCs w:val="21"/>
              </w:rPr>
            </w:pPr>
            <w:r>
              <w:rPr>
                <w:rFonts w:ascii="宋体" w:hAnsi="宋体" w:hint="eastAsia"/>
                <w:szCs w:val="21"/>
              </w:rPr>
              <w:t>2.</w:t>
            </w:r>
          </w:p>
        </w:tc>
        <w:tc>
          <w:tcPr>
            <w:tcW w:w="3240" w:type="dxa"/>
            <w:tcBorders>
              <w:top w:val="single" w:sz="8" w:space="0" w:color="auto"/>
              <w:left w:val="single" w:sz="8" w:space="0" w:color="auto"/>
              <w:bottom w:val="single" w:sz="8" w:space="0" w:color="auto"/>
              <w:right w:val="single" w:sz="8" w:space="0" w:color="auto"/>
            </w:tcBorders>
          </w:tcPr>
          <w:p w:rsidR="004044B4" w:rsidRDefault="003A0ED3">
            <w:pPr>
              <w:spacing w:line="0" w:lineRule="atLeast"/>
              <w:rPr>
                <w:rFonts w:ascii="宋体" w:hAnsi="宋体"/>
                <w:szCs w:val="21"/>
              </w:rPr>
            </w:pPr>
            <w:r>
              <w:rPr>
                <w:rFonts w:ascii="宋体" w:hAnsi="宋体" w:hint="eastAsia"/>
                <w:bCs/>
                <w:szCs w:val="21"/>
              </w:rPr>
              <w:t>□</w:t>
            </w:r>
            <w:r>
              <w:rPr>
                <w:rFonts w:ascii="宋体" w:hAnsi="宋体"/>
                <w:szCs w:val="21"/>
              </w:rPr>
              <w:t xml:space="preserve">无  </w:t>
            </w:r>
            <w:r>
              <w:rPr>
                <w:rFonts w:ascii="宋体" w:hAnsi="宋体" w:hint="eastAsia"/>
                <w:bCs/>
                <w:szCs w:val="21"/>
              </w:rPr>
              <w:t>□</w:t>
            </w:r>
            <w:r>
              <w:rPr>
                <w:rFonts w:ascii="宋体" w:hAnsi="宋体"/>
                <w:szCs w:val="21"/>
              </w:rPr>
              <w:t>有，原因：</w:t>
            </w:r>
          </w:p>
          <w:p w:rsidR="004044B4" w:rsidRDefault="003A0ED3">
            <w:pPr>
              <w:spacing w:line="0" w:lineRule="atLeast"/>
              <w:rPr>
                <w:rFonts w:ascii="宋体" w:hAnsi="宋体"/>
                <w:szCs w:val="21"/>
              </w:rPr>
            </w:pPr>
            <w:r>
              <w:rPr>
                <w:rFonts w:ascii="宋体" w:hAnsi="宋体" w:hint="eastAsia"/>
                <w:szCs w:val="21"/>
              </w:rPr>
              <w:t>1.</w:t>
            </w:r>
          </w:p>
          <w:p w:rsidR="004044B4" w:rsidRDefault="003A0ED3">
            <w:pPr>
              <w:spacing w:line="0" w:lineRule="atLeast"/>
              <w:rPr>
                <w:szCs w:val="21"/>
              </w:rPr>
            </w:pPr>
            <w:r>
              <w:rPr>
                <w:rFonts w:ascii="宋体" w:hAnsi="宋体" w:hint="eastAsia"/>
                <w:szCs w:val="21"/>
              </w:rPr>
              <w:t>2.</w:t>
            </w:r>
          </w:p>
        </w:tc>
      </w:tr>
      <w:tr w:rsidR="004044B4">
        <w:trPr>
          <w:cantSplit/>
          <w:trHeight w:val="539"/>
          <w:jc w:val="center"/>
        </w:trPr>
        <w:tc>
          <w:tcPr>
            <w:tcW w:w="813" w:type="dxa"/>
            <w:tcBorders>
              <w:top w:val="single" w:sz="8" w:space="0" w:color="auto"/>
              <w:left w:val="single" w:sz="8" w:space="0" w:color="auto"/>
              <w:bottom w:val="single" w:sz="8" w:space="0" w:color="auto"/>
              <w:right w:val="single" w:sz="8" w:space="0" w:color="auto"/>
            </w:tcBorders>
            <w:vAlign w:val="center"/>
          </w:tcPr>
          <w:p w:rsidR="004044B4" w:rsidRDefault="003A0ED3">
            <w:pPr>
              <w:jc w:val="center"/>
              <w:rPr>
                <w:rFonts w:ascii="黑体" w:eastAsia="黑体"/>
                <w:bCs/>
                <w:szCs w:val="21"/>
              </w:rPr>
            </w:pPr>
            <w:r>
              <w:rPr>
                <w:rFonts w:ascii="黑体" w:eastAsia="黑体"/>
                <w:bCs/>
                <w:szCs w:val="21"/>
              </w:rPr>
              <w:t>护士</w:t>
            </w:r>
          </w:p>
          <w:p w:rsidR="004044B4" w:rsidRDefault="003A0ED3">
            <w:pPr>
              <w:jc w:val="center"/>
              <w:rPr>
                <w:rFonts w:ascii="黑体" w:eastAsia="黑体"/>
                <w:bCs/>
                <w:szCs w:val="21"/>
              </w:rPr>
            </w:pPr>
            <w:r>
              <w:rPr>
                <w:rFonts w:ascii="黑体" w:eastAsia="黑体"/>
                <w:bCs/>
                <w:szCs w:val="21"/>
              </w:rPr>
              <w:t>签名</w:t>
            </w:r>
          </w:p>
        </w:tc>
        <w:tc>
          <w:tcPr>
            <w:tcW w:w="2645" w:type="dxa"/>
            <w:tcBorders>
              <w:top w:val="single" w:sz="8" w:space="0" w:color="auto"/>
              <w:left w:val="single" w:sz="8" w:space="0" w:color="auto"/>
              <w:bottom w:val="single" w:sz="8" w:space="0" w:color="auto"/>
              <w:right w:val="single" w:sz="8" w:space="0" w:color="auto"/>
            </w:tcBorders>
          </w:tcPr>
          <w:p w:rsidR="004044B4" w:rsidRDefault="004044B4">
            <w:pPr>
              <w:spacing w:line="0" w:lineRule="atLeast"/>
              <w:jc w:val="center"/>
              <w:rPr>
                <w:szCs w:val="21"/>
              </w:rPr>
            </w:pPr>
          </w:p>
        </w:tc>
        <w:tc>
          <w:tcPr>
            <w:tcW w:w="3240" w:type="dxa"/>
            <w:tcBorders>
              <w:top w:val="single" w:sz="8" w:space="0" w:color="auto"/>
              <w:left w:val="single" w:sz="8" w:space="0" w:color="auto"/>
              <w:bottom w:val="single" w:sz="8" w:space="0" w:color="auto"/>
              <w:right w:val="single" w:sz="8" w:space="0" w:color="auto"/>
            </w:tcBorders>
          </w:tcPr>
          <w:p w:rsidR="004044B4" w:rsidRDefault="004044B4">
            <w:pPr>
              <w:spacing w:line="0" w:lineRule="atLeast"/>
              <w:jc w:val="center"/>
              <w:rPr>
                <w:szCs w:val="21"/>
              </w:rPr>
            </w:pPr>
          </w:p>
        </w:tc>
        <w:tc>
          <w:tcPr>
            <w:tcW w:w="3240" w:type="dxa"/>
            <w:tcBorders>
              <w:top w:val="single" w:sz="8" w:space="0" w:color="auto"/>
              <w:left w:val="single" w:sz="8" w:space="0" w:color="auto"/>
              <w:bottom w:val="single" w:sz="8" w:space="0" w:color="auto"/>
              <w:right w:val="single" w:sz="8" w:space="0" w:color="auto"/>
            </w:tcBorders>
          </w:tcPr>
          <w:p w:rsidR="004044B4" w:rsidRDefault="004044B4">
            <w:pPr>
              <w:spacing w:line="0" w:lineRule="atLeast"/>
              <w:jc w:val="center"/>
              <w:rPr>
                <w:szCs w:val="21"/>
              </w:rPr>
            </w:pPr>
          </w:p>
        </w:tc>
      </w:tr>
      <w:tr w:rsidR="004044B4">
        <w:trPr>
          <w:trHeight w:val="458"/>
          <w:jc w:val="center"/>
        </w:trPr>
        <w:tc>
          <w:tcPr>
            <w:tcW w:w="813" w:type="dxa"/>
            <w:tcBorders>
              <w:top w:val="single" w:sz="8" w:space="0" w:color="auto"/>
              <w:left w:val="single" w:sz="8" w:space="0" w:color="auto"/>
              <w:bottom w:val="single" w:sz="8" w:space="0" w:color="auto"/>
              <w:right w:val="single" w:sz="8" w:space="0" w:color="auto"/>
            </w:tcBorders>
            <w:vAlign w:val="center"/>
          </w:tcPr>
          <w:p w:rsidR="004044B4" w:rsidRDefault="003A0ED3">
            <w:pPr>
              <w:jc w:val="center"/>
              <w:rPr>
                <w:rFonts w:ascii="黑体" w:eastAsia="黑体"/>
                <w:bCs/>
                <w:szCs w:val="21"/>
              </w:rPr>
            </w:pPr>
            <w:r>
              <w:rPr>
                <w:rFonts w:ascii="黑体" w:eastAsia="黑体"/>
                <w:bCs/>
                <w:szCs w:val="21"/>
              </w:rPr>
              <w:t>医师</w:t>
            </w:r>
          </w:p>
          <w:p w:rsidR="004044B4" w:rsidRDefault="003A0ED3">
            <w:pPr>
              <w:jc w:val="center"/>
              <w:rPr>
                <w:rFonts w:ascii="黑体" w:eastAsia="黑体"/>
                <w:bCs/>
                <w:szCs w:val="21"/>
              </w:rPr>
            </w:pPr>
            <w:r>
              <w:rPr>
                <w:rFonts w:ascii="黑体" w:eastAsia="黑体"/>
                <w:bCs/>
                <w:szCs w:val="21"/>
              </w:rPr>
              <w:t>签名</w:t>
            </w:r>
          </w:p>
        </w:tc>
        <w:tc>
          <w:tcPr>
            <w:tcW w:w="2645" w:type="dxa"/>
            <w:tcBorders>
              <w:top w:val="single" w:sz="8" w:space="0" w:color="auto"/>
              <w:left w:val="single" w:sz="8" w:space="0" w:color="auto"/>
              <w:bottom w:val="single" w:sz="8" w:space="0" w:color="auto"/>
              <w:right w:val="single" w:sz="8" w:space="0" w:color="auto"/>
            </w:tcBorders>
          </w:tcPr>
          <w:p w:rsidR="004044B4" w:rsidRDefault="004044B4">
            <w:pPr>
              <w:spacing w:line="0" w:lineRule="atLeast"/>
              <w:rPr>
                <w:szCs w:val="21"/>
              </w:rPr>
            </w:pPr>
          </w:p>
        </w:tc>
        <w:tc>
          <w:tcPr>
            <w:tcW w:w="3240" w:type="dxa"/>
            <w:tcBorders>
              <w:top w:val="single" w:sz="8" w:space="0" w:color="auto"/>
              <w:left w:val="single" w:sz="8" w:space="0" w:color="auto"/>
              <w:bottom w:val="single" w:sz="8" w:space="0" w:color="auto"/>
              <w:right w:val="single" w:sz="8" w:space="0" w:color="auto"/>
            </w:tcBorders>
          </w:tcPr>
          <w:p w:rsidR="004044B4" w:rsidRDefault="004044B4">
            <w:pPr>
              <w:spacing w:line="0" w:lineRule="atLeast"/>
              <w:rPr>
                <w:szCs w:val="21"/>
              </w:rPr>
            </w:pPr>
          </w:p>
        </w:tc>
        <w:tc>
          <w:tcPr>
            <w:tcW w:w="3240" w:type="dxa"/>
            <w:tcBorders>
              <w:top w:val="single" w:sz="8" w:space="0" w:color="auto"/>
              <w:left w:val="single" w:sz="8" w:space="0" w:color="auto"/>
              <w:bottom w:val="single" w:sz="8" w:space="0" w:color="auto"/>
              <w:right w:val="single" w:sz="8" w:space="0" w:color="auto"/>
            </w:tcBorders>
          </w:tcPr>
          <w:p w:rsidR="004044B4" w:rsidRDefault="004044B4">
            <w:pPr>
              <w:spacing w:line="0" w:lineRule="atLeast"/>
              <w:rPr>
                <w:szCs w:val="21"/>
              </w:rPr>
            </w:pPr>
          </w:p>
        </w:tc>
      </w:tr>
    </w:tbl>
    <w:p w:rsidR="004044B4" w:rsidRDefault="004044B4"/>
    <w:p w:rsidR="004044B4" w:rsidRDefault="004044B4"/>
    <w:p w:rsidR="004044B4" w:rsidRDefault="004044B4"/>
    <w:sectPr w:rsidR="004044B4" w:rsidSect="004044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E8B" w:rsidRDefault="001D3E8B" w:rsidP="00454AED">
      <w:r>
        <w:separator/>
      </w:r>
    </w:p>
  </w:endnote>
  <w:endnote w:type="continuationSeparator" w:id="0">
    <w:p w:rsidR="001D3E8B" w:rsidRDefault="001D3E8B" w:rsidP="0045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E8B" w:rsidRDefault="001D3E8B" w:rsidP="00454AED">
      <w:r>
        <w:separator/>
      </w:r>
    </w:p>
  </w:footnote>
  <w:footnote w:type="continuationSeparator" w:id="0">
    <w:p w:rsidR="001D3E8B" w:rsidRDefault="001D3E8B" w:rsidP="00454A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934FF"/>
    <w:multiLevelType w:val="multilevel"/>
    <w:tmpl w:val="146934FF"/>
    <w:lvl w:ilvl="0">
      <w:start w:val="1"/>
      <w:numFmt w:val="chineseCountingThousand"/>
      <w:suff w:val="nothing"/>
      <w:lvlText w:val="%1、"/>
      <w:lvlJc w:val="left"/>
      <w:pPr>
        <w:ind w:left="420" w:hanging="420"/>
      </w:pPr>
      <w:rPr>
        <w:rFonts w:ascii="Times New Roman" w:eastAsia="宋体" w:hint="default"/>
        <w:sz w:val="28"/>
        <w:szCs w:val="28"/>
      </w:rPr>
    </w:lvl>
    <w:lvl w:ilvl="1">
      <w:start w:val="1"/>
      <w:numFmt w:val="japaneseCounting"/>
      <w:lvlText w:val="%2、"/>
      <w:lvlJc w:val="left"/>
      <w:pPr>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71D69E5"/>
    <w:multiLevelType w:val="hybridMultilevel"/>
    <w:tmpl w:val="C17C2884"/>
    <w:lvl w:ilvl="0" w:tplc="84D2E690">
      <w:start w:val="1"/>
      <w:numFmt w:val="decimal"/>
      <w:lvlText w:val="%1."/>
      <w:lvlJc w:val="left"/>
      <w:pPr>
        <w:ind w:left="1120" w:hanging="480"/>
      </w:pPr>
      <w:rPr>
        <w:rFonts w:hAnsi="Calibri"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D611DD2"/>
    <w:multiLevelType w:val="multilevel"/>
    <w:tmpl w:val="2D611DD2"/>
    <w:lvl w:ilvl="0">
      <w:start w:val="1"/>
      <w:numFmt w:val="chineseCountingThousand"/>
      <w:suff w:val="nothing"/>
      <w:lvlText w:val="（%1）"/>
      <w:lvlJc w:val="left"/>
      <w:pPr>
        <w:ind w:left="945" w:hanging="94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65C178EB"/>
    <w:multiLevelType w:val="hybridMultilevel"/>
    <w:tmpl w:val="F8A43C78"/>
    <w:lvl w:ilvl="0" w:tplc="7BA4A92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7BE9652B"/>
    <w:multiLevelType w:val="multilevel"/>
    <w:tmpl w:val="7BE9652B"/>
    <w:lvl w:ilvl="0">
      <w:numFmt w:val="bullet"/>
      <w:suff w:val="nothing"/>
      <w:lvlText w:val="□"/>
      <w:lvlJc w:val="left"/>
      <w:pPr>
        <w:ind w:left="360" w:hanging="360"/>
      </w:pPr>
      <w:rPr>
        <w:rFonts w:ascii="宋体" w:eastAsia="宋体" w:hAnsi="宋体" w:hint="eastAsia"/>
        <w:lang w:val="en-US"/>
      </w:rPr>
    </w:lvl>
    <w:lvl w:ilvl="1">
      <w:numFmt w:val="bullet"/>
      <w:suff w:val="nothing"/>
      <w:lvlText w:val="□"/>
      <w:lvlJc w:val="left"/>
      <w:pPr>
        <w:ind w:left="780" w:hanging="360"/>
      </w:pPr>
      <w:rPr>
        <w:rFonts w:ascii="宋体" w:eastAsia="宋体" w:hAnsi="宋体" w:hint="eastAsia"/>
        <w:color w:val="auto"/>
        <w:lang w:val="en-US"/>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44B4"/>
    <w:rsid w:val="00080E7D"/>
    <w:rsid w:val="000D6A7D"/>
    <w:rsid w:val="0014552A"/>
    <w:rsid w:val="001731C4"/>
    <w:rsid w:val="001D3E8B"/>
    <w:rsid w:val="0024264F"/>
    <w:rsid w:val="0027268A"/>
    <w:rsid w:val="00284F0A"/>
    <w:rsid w:val="002A4DAD"/>
    <w:rsid w:val="002E6A44"/>
    <w:rsid w:val="00310ECD"/>
    <w:rsid w:val="00332FF4"/>
    <w:rsid w:val="0038577E"/>
    <w:rsid w:val="003942C9"/>
    <w:rsid w:val="003A0ED3"/>
    <w:rsid w:val="004044B4"/>
    <w:rsid w:val="00454AED"/>
    <w:rsid w:val="004A35F5"/>
    <w:rsid w:val="004D7983"/>
    <w:rsid w:val="005063DB"/>
    <w:rsid w:val="005922F6"/>
    <w:rsid w:val="005A5F36"/>
    <w:rsid w:val="00642FC3"/>
    <w:rsid w:val="00673E4C"/>
    <w:rsid w:val="00691B67"/>
    <w:rsid w:val="006C16DF"/>
    <w:rsid w:val="006F0250"/>
    <w:rsid w:val="0072023F"/>
    <w:rsid w:val="00775CB4"/>
    <w:rsid w:val="007F6A1B"/>
    <w:rsid w:val="00823284"/>
    <w:rsid w:val="008604A3"/>
    <w:rsid w:val="00865D09"/>
    <w:rsid w:val="00876D08"/>
    <w:rsid w:val="008841F5"/>
    <w:rsid w:val="00893B55"/>
    <w:rsid w:val="008A409D"/>
    <w:rsid w:val="009509A0"/>
    <w:rsid w:val="00951E94"/>
    <w:rsid w:val="009860F0"/>
    <w:rsid w:val="0099257F"/>
    <w:rsid w:val="009C0352"/>
    <w:rsid w:val="009D2E1A"/>
    <w:rsid w:val="009E0412"/>
    <w:rsid w:val="00A003D8"/>
    <w:rsid w:val="00A020AA"/>
    <w:rsid w:val="00A17FAC"/>
    <w:rsid w:val="00A20FD7"/>
    <w:rsid w:val="00A83F95"/>
    <w:rsid w:val="00AB0A1A"/>
    <w:rsid w:val="00AC31BE"/>
    <w:rsid w:val="00C109F2"/>
    <w:rsid w:val="00C23F7A"/>
    <w:rsid w:val="00C74CD6"/>
    <w:rsid w:val="00CA39EA"/>
    <w:rsid w:val="00CB1160"/>
    <w:rsid w:val="00D843E6"/>
    <w:rsid w:val="00DF5BD4"/>
    <w:rsid w:val="00E34DE6"/>
    <w:rsid w:val="00E4444E"/>
    <w:rsid w:val="00E955BA"/>
    <w:rsid w:val="00F06C4F"/>
    <w:rsid w:val="00F114DF"/>
    <w:rsid w:val="00F263B2"/>
    <w:rsid w:val="00F27ED1"/>
    <w:rsid w:val="00F31D85"/>
    <w:rsid w:val="3D382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3169141-5F4D-4166-8847-8A72A328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4B4"/>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54A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54AED"/>
    <w:rPr>
      <w:rFonts w:ascii="Calibri" w:eastAsia="宋体" w:hAnsi="Calibri" w:cs="Times New Roman"/>
      <w:kern w:val="2"/>
      <w:sz w:val="18"/>
      <w:szCs w:val="18"/>
    </w:rPr>
  </w:style>
  <w:style w:type="paragraph" w:styleId="a4">
    <w:name w:val="footer"/>
    <w:basedOn w:val="a"/>
    <w:link w:val="Char0"/>
    <w:rsid w:val="00454AED"/>
    <w:pPr>
      <w:tabs>
        <w:tab w:val="center" w:pos="4153"/>
        <w:tab w:val="right" w:pos="8306"/>
      </w:tabs>
      <w:snapToGrid w:val="0"/>
      <w:jc w:val="left"/>
    </w:pPr>
    <w:rPr>
      <w:sz w:val="18"/>
      <w:szCs w:val="18"/>
    </w:rPr>
  </w:style>
  <w:style w:type="character" w:customStyle="1" w:styleId="Char0">
    <w:name w:val="页脚 Char"/>
    <w:basedOn w:val="a0"/>
    <w:link w:val="a4"/>
    <w:rsid w:val="00454AED"/>
    <w:rPr>
      <w:rFonts w:ascii="Calibri" w:eastAsia="宋体" w:hAnsi="Calibri" w:cs="Times New Roman"/>
      <w:kern w:val="2"/>
      <w:sz w:val="18"/>
      <w:szCs w:val="18"/>
    </w:rPr>
  </w:style>
  <w:style w:type="character" w:styleId="a5">
    <w:name w:val="annotation reference"/>
    <w:basedOn w:val="a0"/>
    <w:semiHidden/>
    <w:unhideWhenUsed/>
    <w:rsid w:val="00823284"/>
    <w:rPr>
      <w:sz w:val="21"/>
      <w:szCs w:val="21"/>
    </w:rPr>
  </w:style>
  <w:style w:type="paragraph" w:styleId="a6">
    <w:name w:val="annotation text"/>
    <w:basedOn w:val="a"/>
    <w:link w:val="Char1"/>
    <w:semiHidden/>
    <w:unhideWhenUsed/>
    <w:rsid w:val="00823284"/>
    <w:pPr>
      <w:jc w:val="left"/>
    </w:pPr>
  </w:style>
  <w:style w:type="character" w:customStyle="1" w:styleId="Char1">
    <w:name w:val="批注文字 Char"/>
    <w:basedOn w:val="a0"/>
    <w:link w:val="a6"/>
    <w:semiHidden/>
    <w:rsid w:val="00823284"/>
    <w:rPr>
      <w:rFonts w:ascii="Calibri" w:eastAsia="宋体" w:hAnsi="Calibri" w:cs="Times New Roman"/>
      <w:kern w:val="2"/>
      <w:sz w:val="21"/>
      <w:szCs w:val="22"/>
    </w:rPr>
  </w:style>
  <w:style w:type="paragraph" w:styleId="a7">
    <w:name w:val="annotation subject"/>
    <w:basedOn w:val="a6"/>
    <w:next w:val="a6"/>
    <w:link w:val="Char2"/>
    <w:semiHidden/>
    <w:unhideWhenUsed/>
    <w:rsid w:val="00823284"/>
    <w:rPr>
      <w:b/>
      <w:bCs/>
    </w:rPr>
  </w:style>
  <w:style w:type="character" w:customStyle="1" w:styleId="Char2">
    <w:name w:val="批注主题 Char"/>
    <w:basedOn w:val="Char1"/>
    <w:link w:val="a7"/>
    <w:semiHidden/>
    <w:rsid w:val="00823284"/>
    <w:rPr>
      <w:rFonts w:ascii="Calibri" w:eastAsia="宋体" w:hAnsi="Calibri" w:cs="Times New Roman"/>
      <w:b/>
      <w:bCs/>
      <w:kern w:val="2"/>
      <w:sz w:val="21"/>
      <w:szCs w:val="22"/>
    </w:rPr>
  </w:style>
  <w:style w:type="paragraph" w:styleId="a8">
    <w:name w:val="Balloon Text"/>
    <w:basedOn w:val="a"/>
    <w:link w:val="Char3"/>
    <w:rsid w:val="00823284"/>
    <w:rPr>
      <w:sz w:val="18"/>
      <w:szCs w:val="18"/>
    </w:rPr>
  </w:style>
  <w:style w:type="character" w:customStyle="1" w:styleId="Char3">
    <w:name w:val="批注框文本 Char"/>
    <w:basedOn w:val="a0"/>
    <w:link w:val="a8"/>
    <w:rsid w:val="00823284"/>
    <w:rPr>
      <w:rFonts w:ascii="Calibri" w:eastAsia="宋体" w:hAnsi="Calibri" w:cs="Times New Roman"/>
      <w:kern w:val="2"/>
      <w:sz w:val="18"/>
      <w:szCs w:val="18"/>
    </w:rPr>
  </w:style>
  <w:style w:type="paragraph" w:styleId="a9">
    <w:name w:val="List Paragraph"/>
    <w:basedOn w:val="a"/>
    <w:uiPriority w:val="99"/>
    <w:rsid w:val="00A003D8"/>
    <w:pPr>
      <w:ind w:firstLineChars="200" w:firstLine="420"/>
    </w:pPr>
  </w:style>
  <w:style w:type="character" w:styleId="aa">
    <w:name w:val="Hyperlink"/>
    <w:basedOn w:val="a0"/>
    <w:uiPriority w:val="99"/>
    <w:semiHidden/>
    <w:unhideWhenUsed/>
    <w:rsid w:val="008841F5"/>
    <w:rPr>
      <w:color w:val="0000FF"/>
      <w:u w:val="single"/>
    </w:rPr>
  </w:style>
  <w:style w:type="character" w:customStyle="1" w:styleId="apple-converted-space">
    <w:name w:val="apple-converted-space"/>
    <w:basedOn w:val="a0"/>
    <w:rsid w:val="00884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52076">
      <w:bodyDiv w:val="1"/>
      <w:marLeft w:val="0"/>
      <w:marRight w:val="0"/>
      <w:marTop w:val="0"/>
      <w:marBottom w:val="0"/>
      <w:divBdr>
        <w:top w:val="none" w:sz="0" w:space="0" w:color="auto"/>
        <w:left w:val="none" w:sz="0" w:space="0" w:color="auto"/>
        <w:bottom w:val="none" w:sz="0" w:space="0" w:color="auto"/>
        <w:right w:val="none" w:sz="0" w:space="0" w:color="auto"/>
      </w:divBdr>
      <w:divsChild>
        <w:div w:id="1222787524">
          <w:marLeft w:val="0"/>
          <w:marRight w:val="0"/>
          <w:marTop w:val="0"/>
          <w:marBottom w:val="31"/>
          <w:divBdr>
            <w:top w:val="single" w:sz="4" w:space="0" w:color="E0E0E0"/>
            <w:left w:val="single" w:sz="4" w:space="0" w:color="E0E0E0"/>
            <w:bottom w:val="single" w:sz="4" w:space="0" w:color="E0E0E0"/>
            <w:right w:val="single" w:sz="4" w:space="0" w:color="E0E0E0"/>
          </w:divBdr>
        </w:div>
      </w:divsChild>
    </w:div>
    <w:div w:id="1799108167">
      <w:bodyDiv w:val="1"/>
      <w:marLeft w:val="0"/>
      <w:marRight w:val="0"/>
      <w:marTop w:val="0"/>
      <w:marBottom w:val="0"/>
      <w:divBdr>
        <w:top w:val="none" w:sz="0" w:space="0" w:color="auto"/>
        <w:left w:val="none" w:sz="0" w:space="0" w:color="auto"/>
        <w:bottom w:val="none" w:sz="0" w:space="0" w:color="auto"/>
        <w:right w:val="none" w:sz="0" w:space="0" w:color="auto"/>
      </w:divBdr>
      <w:divsChild>
        <w:div w:id="848183281">
          <w:marLeft w:val="0"/>
          <w:marRight w:val="0"/>
          <w:marTop w:val="0"/>
          <w:marBottom w:val="157"/>
          <w:divBdr>
            <w:top w:val="none" w:sz="0" w:space="0" w:color="auto"/>
            <w:left w:val="none" w:sz="0" w:space="0" w:color="auto"/>
            <w:bottom w:val="none" w:sz="0" w:space="0" w:color="auto"/>
            <w:right w:val="none" w:sz="0" w:space="0" w:color="auto"/>
          </w:divBdr>
        </w:div>
        <w:div w:id="335110211">
          <w:marLeft w:val="0"/>
          <w:marRight w:val="0"/>
          <w:marTop w:val="0"/>
          <w:marBottom w:val="157"/>
          <w:divBdr>
            <w:top w:val="none" w:sz="0" w:space="0" w:color="auto"/>
            <w:left w:val="none" w:sz="0" w:space="0" w:color="auto"/>
            <w:bottom w:val="none" w:sz="0" w:space="0" w:color="auto"/>
            <w:right w:val="none" w:sz="0" w:space="0" w:color="auto"/>
          </w:divBdr>
        </w:div>
        <w:div w:id="484858236">
          <w:marLeft w:val="0"/>
          <w:marRight w:val="0"/>
          <w:marTop w:val="0"/>
          <w:marBottom w:val="157"/>
          <w:divBdr>
            <w:top w:val="none" w:sz="0" w:space="0" w:color="auto"/>
            <w:left w:val="none" w:sz="0" w:space="0" w:color="auto"/>
            <w:bottom w:val="none" w:sz="0" w:space="0" w:color="auto"/>
            <w:right w:val="none" w:sz="0" w:space="0" w:color="auto"/>
          </w:divBdr>
        </w:div>
        <w:div w:id="2145269857">
          <w:marLeft w:val="0"/>
          <w:marRight w:val="0"/>
          <w:marTop w:val="0"/>
          <w:marBottom w:val="157"/>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43707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ike.baidu.com/view/1654068.htm" TargetMode="External"/><Relationship Id="rId4" Type="http://schemas.openxmlformats.org/officeDocument/2006/relationships/settings" Target="settings.xml"/><Relationship Id="rId9" Type="http://schemas.openxmlformats.org/officeDocument/2006/relationships/hyperlink" Target="http://baike.baidu.com/view/78170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Pages>
  <Words>328</Words>
  <Characters>1874</Characters>
  <Application>Microsoft Office Word</Application>
  <DocSecurity>0</DocSecurity>
  <Lines>15</Lines>
  <Paragraphs>4</Paragraphs>
  <ScaleCrop>false</ScaleCrop>
  <Company>Lenovo</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刘立煌</cp:lastModifiedBy>
  <cp:revision>39</cp:revision>
  <dcterms:created xsi:type="dcterms:W3CDTF">2014-10-29T12:08:00Z</dcterms:created>
  <dcterms:modified xsi:type="dcterms:W3CDTF">2016-11-28T08:31:00Z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