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ED4" w:rsidRDefault="006A2ED4" w:rsidP="006A2ED4">
      <w:pPr>
        <w:spacing w:line="276" w:lineRule="auto"/>
        <w:jc w:val="center"/>
        <w:outlineLvl w:val="1"/>
        <w:rPr>
          <w:rFonts w:hAnsi="宋体"/>
          <w:b/>
          <w:sz w:val="44"/>
          <w:szCs w:val="44"/>
        </w:rPr>
      </w:pPr>
      <w:bookmarkStart w:id="0" w:name="_Toc459907247"/>
      <w:bookmarkStart w:id="1" w:name="_Toc459907305"/>
      <w:r>
        <w:rPr>
          <w:rFonts w:ascii="宋体" w:hAnsi="宋体"/>
          <w:b/>
          <w:sz w:val="44"/>
          <w:szCs w:val="44"/>
        </w:rPr>
        <w:t>新生儿低血糖症</w:t>
      </w:r>
      <w:r>
        <w:rPr>
          <w:rFonts w:hAnsi="宋体"/>
          <w:b/>
          <w:sz w:val="44"/>
          <w:szCs w:val="44"/>
        </w:rPr>
        <w:t>临床路径</w:t>
      </w:r>
      <w:bookmarkEnd w:id="0"/>
      <w:bookmarkEnd w:id="1"/>
    </w:p>
    <w:p w:rsidR="006A2ED4" w:rsidRPr="000344A1" w:rsidRDefault="00BD2171" w:rsidP="006A2ED4">
      <w:pPr>
        <w:spacing w:line="276" w:lineRule="auto"/>
        <w:jc w:val="center"/>
        <w:rPr>
          <w:rFonts w:ascii="仿宋_GB2312" w:eastAsia="仿宋_GB2312" w:hAnsi="宋体"/>
          <w:bCs/>
          <w:sz w:val="32"/>
          <w:szCs w:val="44"/>
        </w:rPr>
      </w:pPr>
      <w:r w:rsidRPr="000344A1">
        <w:rPr>
          <w:rFonts w:ascii="仿宋_GB2312" w:eastAsia="仿宋_GB2312" w:hAnsi="宋体" w:hint="eastAsia"/>
          <w:bCs/>
          <w:sz w:val="32"/>
          <w:szCs w:val="44"/>
        </w:rPr>
        <w:t>（2016</w:t>
      </w:r>
      <w:r w:rsidR="00550027">
        <w:rPr>
          <w:rFonts w:ascii="仿宋_GB2312" w:eastAsia="仿宋_GB2312" w:hAnsi="宋体" w:hint="eastAsia"/>
          <w:bCs/>
          <w:sz w:val="32"/>
          <w:szCs w:val="44"/>
        </w:rPr>
        <w:t>年</w:t>
      </w:r>
      <w:bookmarkStart w:id="2" w:name="_GoBack"/>
      <w:bookmarkEnd w:id="2"/>
      <w:r w:rsidRPr="000344A1">
        <w:rPr>
          <w:rFonts w:ascii="仿宋_GB2312" w:eastAsia="仿宋_GB2312" w:hAnsi="宋体" w:hint="eastAsia"/>
          <w:bCs/>
          <w:sz w:val="32"/>
          <w:szCs w:val="44"/>
        </w:rPr>
        <w:t>版）</w:t>
      </w:r>
    </w:p>
    <w:p w:rsidR="00BE1A5E" w:rsidRPr="00BE1A5E" w:rsidRDefault="00BE1A5E" w:rsidP="006A2ED4">
      <w:pPr>
        <w:spacing w:line="276" w:lineRule="auto"/>
        <w:jc w:val="center"/>
        <w:rPr>
          <w:rFonts w:ascii="宋体" w:hAnsi="宋体"/>
          <w:b/>
          <w:bCs/>
          <w:sz w:val="44"/>
          <w:szCs w:val="44"/>
        </w:rPr>
      </w:pPr>
    </w:p>
    <w:p w:rsidR="006A2ED4" w:rsidRPr="00C53577" w:rsidRDefault="006A2ED4" w:rsidP="00C53577">
      <w:pPr>
        <w:adjustRightInd w:val="0"/>
        <w:snapToGrid w:val="0"/>
        <w:spacing w:line="360" w:lineRule="auto"/>
        <w:ind w:firstLineChars="100" w:firstLine="320"/>
        <w:rPr>
          <w:rFonts w:ascii="黑体" w:eastAsia="黑体" w:hAnsi="黑体"/>
          <w:sz w:val="32"/>
          <w:szCs w:val="32"/>
        </w:rPr>
      </w:pPr>
      <w:r w:rsidRPr="00C53577">
        <w:rPr>
          <w:rFonts w:ascii="黑体" w:eastAsia="黑体" w:hAnsi="黑体" w:hint="eastAsia"/>
          <w:sz w:val="32"/>
          <w:szCs w:val="32"/>
        </w:rPr>
        <w:t>一、新生儿低血糖症临床路径标准住院流程</w:t>
      </w:r>
    </w:p>
    <w:p w:rsidR="006A2ED4" w:rsidRPr="00C53577" w:rsidRDefault="006A2ED4" w:rsidP="00BD2171">
      <w:pPr>
        <w:adjustRightInd w:val="0"/>
        <w:snapToGrid w:val="0"/>
        <w:spacing w:line="360" w:lineRule="auto"/>
        <w:rPr>
          <w:rFonts w:ascii="楷体" w:eastAsia="楷体" w:hAnsi="楷体"/>
          <w:b/>
          <w:sz w:val="32"/>
          <w:szCs w:val="32"/>
        </w:rPr>
      </w:pPr>
      <w:r w:rsidRPr="00C53577">
        <w:rPr>
          <w:rFonts w:ascii="楷体" w:eastAsia="楷体" w:hAnsi="楷体" w:hint="eastAsia"/>
          <w:b/>
          <w:sz w:val="32"/>
          <w:szCs w:val="32"/>
        </w:rPr>
        <w:t>（一）适用对象。</w:t>
      </w:r>
    </w:p>
    <w:p w:rsidR="006A2ED4" w:rsidRPr="00CE4A27" w:rsidRDefault="006A2ED4" w:rsidP="00BE1A5E">
      <w:pPr>
        <w:adjustRightInd w:val="0"/>
        <w:snapToGrid w:val="0"/>
        <w:spacing w:line="360" w:lineRule="auto"/>
        <w:ind w:firstLineChars="200" w:firstLine="640"/>
        <w:rPr>
          <w:rFonts w:ascii="仿宋_GB2312" w:eastAsia="仿宋_GB2312" w:hAnsi="宋体"/>
          <w:spacing w:val="-20"/>
          <w:sz w:val="32"/>
          <w:szCs w:val="32"/>
        </w:rPr>
      </w:pPr>
      <w:r w:rsidRPr="00CE4A27">
        <w:rPr>
          <w:rFonts w:ascii="仿宋_GB2312" w:eastAsia="仿宋_GB2312" w:hAnsi="仿宋" w:hint="eastAsia"/>
          <w:sz w:val="32"/>
          <w:szCs w:val="32"/>
        </w:rPr>
        <w:t>第一诊断为新生儿低血糖症</w:t>
      </w:r>
      <w:r w:rsidRPr="00CE4A27">
        <w:rPr>
          <w:rFonts w:ascii="仿宋_GB2312" w:eastAsia="仿宋_GB2312" w:hAnsi="仿宋" w:hint="eastAsia"/>
          <w:spacing w:val="-20"/>
          <w:sz w:val="32"/>
          <w:szCs w:val="32"/>
        </w:rPr>
        <w:t>（ICD-10: P70.400</w:t>
      </w:r>
      <w:r w:rsidRPr="00CE4A27">
        <w:rPr>
          <w:rFonts w:ascii="仿宋_GB2312" w:eastAsia="仿宋_GB2312" w:hAnsi="宋体" w:hint="eastAsia"/>
          <w:spacing w:val="-20"/>
          <w:sz w:val="32"/>
          <w:szCs w:val="32"/>
        </w:rPr>
        <w:t>）</w:t>
      </w:r>
    </w:p>
    <w:p w:rsidR="006A2ED4" w:rsidRPr="00C53577" w:rsidRDefault="006A2ED4" w:rsidP="00BD2171">
      <w:pPr>
        <w:adjustRightInd w:val="0"/>
        <w:snapToGrid w:val="0"/>
        <w:spacing w:line="360" w:lineRule="auto"/>
        <w:rPr>
          <w:rFonts w:ascii="楷体" w:eastAsia="楷体" w:hAnsi="楷体"/>
          <w:b/>
          <w:sz w:val="32"/>
          <w:szCs w:val="32"/>
        </w:rPr>
      </w:pPr>
      <w:r w:rsidRPr="00C53577">
        <w:rPr>
          <w:rFonts w:ascii="楷体" w:eastAsia="楷体" w:hAnsi="楷体" w:hint="eastAsia"/>
          <w:b/>
          <w:sz w:val="32"/>
          <w:szCs w:val="32"/>
        </w:rPr>
        <w:t>（二）诊断依据。</w:t>
      </w:r>
    </w:p>
    <w:p w:rsidR="006A2ED4" w:rsidRPr="00CE4A27" w:rsidRDefault="006A2ED4"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根据《实用新生儿学（第四版）》（人民卫生出版社），《临床诊疗指南-小儿内科分册》（中华医学会编著，人民卫生出版社），《诸福棠实用儿科学（第七版）》（人民卫生出版社）</w:t>
      </w:r>
    </w:p>
    <w:p w:rsidR="006A2ED4" w:rsidRPr="00CE4A27" w:rsidRDefault="006A2ED4"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1.</w:t>
      </w:r>
      <w:r w:rsidR="008C3B5E" w:rsidRPr="00CE4A27">
        <w:rPr>
          <w:rFonts w:ascii="仿宋_GB2312" w:eastAsia="仿宋_GB2312" w:hAnsi="仿宋" w:hint="eastAsia"/>
          <w:sz w:val="32"/>
          <w:szCs w:val="32"/>
        </w:rPr>
        <w:t>有低血糖高危因素</w:t>
      </w:r>
      <w:r w:rsidRPr="00CE4A27">
        <w:rPr>
          <w:rFonts w:ascii="仿宋_GB2312" w:eastAsia="仿宋_GB2312" w:hAnsi="仿宋" w:hint="eastAsia"/>
          <w:sz w:val="32"/>
          <w:szCs w:val="32"/>
        </w:rPr>
        <w:t>。</w:t>
      </w:r>
    </w:p>
    <w:p w:rsidR="006A2ED4" w:rsidRPr="00CE4A27" w:rsidRDefault="006A2ED4"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2</w:t>
      </w:r>
      <w:r w:rsidR="00BD2171" w:rsidRPr="00CE4A27">
        <w:rPr>
          <w:rFonts w:ascii="仿宋_GB2312" w:eastAsia="仿宋_GB2312" w:hAnsi="仿宋" w:hint="eastAsia"/>
          <w:sz w:val="32"/>
          <w:szCs w:val="32"/>
        </w:rPr>
        <w:t>.</w:t>
      </w:r>
      <w:r w:rsidRPr="00CE4A27">
        <w:rPr>
          <w:rFonts w:ascii="仿宋_GB2312" w:eastAsia="仿宋_GB2312" w:hAnsi="仿宋" w:hint="eastAsia"/>
          <w:sz w:val="32"/>
          <w:szCs w:val="32"/>
        </w:rPr>
        <w:t>临床表现</w:t>
      </w:r>
      <w:r w:rsidR="008C3B5E" w:rsidRPr="00CE4A27">
        <w:rPr>
          <w:rFonts w:ascii="仿宋_GB2312" w:eastAsia="仿宋_GB2312" w:hAnsi="仿宋" w:hint="eastAsia"/>
          <w:sz w:val="32"/>
          <w:szCs w:val="32"/>
        </w:rPr>
        <w:t>：</w:t>
      </w:r>
      <w:r w:rsidRPr="00CE4A27">
        <w:rPr>
          <w:rFonts w:ascii="仿宋_GB2312" w:eastAsia="仿宋_GB2312" w:hAnsi="仿宋" w:hint="eastAsia"/>
          <w:sz w:val="32"/>
          <w:szCs w:val="32"/>
        </w:rPr>
        <w:t>反应差</w:t>
      </w:r>
      <w:r w:rsidR="008C3B5E" w:rsidRPr="00CE4A27">
        <w:rPr>
          <w:rFonts w:ascii="仿宋_GB2312" w:eastAsia="仿宋_GB2312" w:hAnsi="仿宋" w:hint="eastAsia"/>
          <w:sz w:val="32"/>
          <w:szCs w:val="32"/>
        </w:rPr>
        <w:t>，阵发性发绀，惊厥，呼吸暂停，嗜睡等非特异性表现</w:t>
      </w:r>
      <w:r w:rsidRPr="00CE4A27">
        <w:rPr>
          <w:rFonts w:ascii="仿宋_GB2312" w:eastAsia="仿宋_GB2312" w:hAnsi="仿宋" w:hint="eastAsia"/>
          <w:sz w:val="32"/>
          <w:szCs w:val="32"/>
        </w:rPr>
        <w:t>。</w:t>
      </w:r>
    </w:p>
    <w:p w:rsidR="006A2ED4" w:rsidRPr="00CE4A27" w:rsidRDefault="006A2ED4"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3.血糖测定全血血糖低于2.2mmol/l。</w:t>
      </w:r>
    </w:p>
    <w:p w:rsidR="006A2ED4" w:rsidRPr="00C53577" w:rsidRDefault="006A2ED4" w:rsidP="00BD2171">
      <w:pPr>
        <w:adjustRightInd w:val="0"/>
        <w:snapToGrid w:val="0"/>
        <w:spacing w:line="360" w:lineRule="auto"/>
        <w:rPr>
          <w:rFonts w:ascii="楷体" w:eastAsia="楷体" w:hAnsi="楷体"/>
          <w:b/>
          <w:sz w:val="32"/>
          <w:szCs w:val="32"/>
        </w:rPr>
      </w:pPr>
      <w:r w:rsidRPr="00C53577">
        <w:rPr>
          <w:rFonts w:ascii="楷体" w:eastAsia="楷体" w:hAnsi="楷体" w:hint="eastAsia"/>
          <w:b/>
          <w:sz w:val="32"/>
          <w:szCs w:val="32"/>
        </w:rPr>
        <w:t>（三）治疗方案的选择。</w:t>
      </w:r>
    </w:p>
    <w:p w:rsidR="006A2ED4" w:rsidRPr="00CE4A27" w:rsidRDefault="006A2ED4"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根据《实用新生儿学（第四版）》（人民卫生出版社），《临床诊疗指南-小儿内科分册》（中华医学会编著，人民卫生出版社），《诸福棠实用儿科学（第七版）》（人民卫生出版社）</w:t>
      </w:r>
    </w:p>
    <w:p w:rsidR="006A2ED4" w:rsidRPr="00CE4A27" w:rsidRDefault="006A2ED4"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1.</w:t>
      </w:r>
      <w:r w:rsidR="008C3B5E" w:rsidRPr="00CE4A27">
        <w:rPr>
          <w:rFonts w:ascii="仿宋_GB2312" w:eastAsia="仿宋_GB2312" w:hAnsi="仿宋" w:hint="eastAsia"/>
          <w:sz w:val="32"/>
          <w:szCs w:val="32"/>
        </w:rPr>
        <w:t>低血糖高危儿尽早开始胃肠道喂养，若不能耐受喂养或喂养禁忌，及时开始静脉补糖</w:t>
      </w:r>
      <w:r w:rsidRPr="00CE4A27">
        <w:rPr>
          <w:rFonts w:ascii="仿宋_GB2312" w:eastAsia="仿宋_GB2312" w:hAnsi="仿宋" w:hint="eastAsia"/>
          <w:sz w:val="32"/>
          <w:szCs w:val="32"/>
        </w:rPr>
        <w:t>。</w:t>
      </w:r>
    </w:p>
    <w:p w:rsidR="008C3B5E" w:rsidRPr="00CE4A27" w:rsidRDefault="006A2ED4"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2.</w:t>
      </w:r>
      <w:r w:rsidR="008C3B5E" w:rsidRPr="00CE4A27">
        <w:rPr>
          <w:rFonts w:ascii="仿宋_GB2312" w:eastAsia="仿宋_GB2312" w:hAnsi="仿宋" w:hint="eastAsia"/>
          <w:sz w:val="32"/>
          <w:szCs w:val="32"/>
        </w:rPr>
        <w:t>若血糖&lt;2.6 mmol/l,需开始静脉补糖。</w:t>
      </w:r>
    </w:p>
    <w:p w:rsidR="006A2ED4" w:rsidRPr="00CE4A27" w:rsidRDefault="006A2ED4"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3.积极治疗原发病。</w:t>
      </w:r>
    </w:p>
    <w:p w:rsidR="006A2ED4" w:rsidRPr="00CE4A27" w:rsidRDefault="007B35EE"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lastRenderedPageBreak/>
        <w:t>4</w:t>
      </w:r>
      <w:r w:rsidR="006A2ED4" w:rsidRPr="00CE4A27">
        <w:rPr>
          <w:rFonts w:ascii="仿宋_GB2312" w:eastAsia="仿宋_GB2312" w:hAnsi="仿宋" w:hint="eastAsia"/>
          <w:sz w:val="32"/>
          <w:szCs w:val="32"/>
        </w:rPr>
        <w:t>.合理</w:t>
      </w:r>
      <w:r w:rsidRPr="00CE4A27">
        <w:rPr>
          <w:rFonts w:ascii="仿宋_GB2312" w:eastAsia="仿宋_GB2312" w:hAnsi="仿宋" w:hint="eastAsia"/>
          <w:sz w:val="32"/>
          <w:szCs w:val="32"/>
        </w:rPr>
        <w:t>监</w:t>
      </w:r>
      <w:r w:rsidR="006A2ED4" w:rsidRPr="00CE4A27">
        <w:rPr>
          <w:rFonts w:ascii="仿宋_GB2312" w:eastAsia="仿宋_GB2312" w:hAnsi="仿宋" w:hint="eastAsia"/>
          <w:sz w:val="32"/>
          <w:szCs w:val="32"/>
        </w:rPr>
        <w:t>测血糖。</w:t>
      </w:r>
    </w:p>
    <w:p w:rsidR="006A2ED4" w:rsidRPr="00C53577" w:rsidRDefault="006A2ED4" w:rsidP="00BD2171">
      <w:pPr>
        <w:adjustRightInd w:val="0"/>
        <w:snapToGrid w:val="0"/>
        <w:spacing w:line="360" w:lineRule="auto"/>
        <w:rPr>
          <w:rFonts w:ascii="楷体" w:eastAsia="楷体" w:hAnsi="楷体"/>
          <w:b/>
          <w:sz w:val="32"/>
          <w:szCs w:val="32"/>
        </w:rPr>
      </w:pPr>
      <w:r w:rsidRPr="00C53577">
        <w:rPr>
          <w:rFonts w:ascii="楷体" w:eastAsia="楷体" w:hAnsi="楷体" w:hint="eastAsia"/>
          <w:b/>
          <w:sz w:val="32"/>
          <w:szCs w:val="32"/>
        </w:rPr>
        <w:t>（四）标准住院日为</w:t>
      </w:r>
      <w:r w:rsidR="00BD2171" w:rsidRPr="00C53577">
        <w:rPr>
          <w:rFonts w:ascii="楷体" w:eastAsia="楷体" w:hAnsi="楷体" w:hint="eastAsia"/>
          <w:b/>
          <w:sz w:val="32"/>
          <w:szCs w:val="32"/>
        </w:rPr>
        <w:t>4</w:t>
      </w:r>
      <w:r w:rsidRPr="00C53577">
        <w:rPr>
          <w:rFonts w:ascii="楷体" w:eastAsia="楷体" w:hAnsi="楷体" w:hint="eastAsia"/>
          <w:b/>
          <w:sz w:val="32"/>
          <w:szCs w:val="32"/>
        </w:rPr>
        <w:t>-10天。</w:t>
      </w:r>
    </w:p>
    <w:p w:rsidR="006A2ED4" w:rsidRPr="00C53577" w:rsidRDefault="006A2ED4" w:rsidP="00BD2171">
      <w:pPr>
        <w:adjustRightInd w:val="0"/>
        <w:snapToGrid w:val="0"/>
        <w:spacing w:line="360" w:lineRule="auto"/>
        <w:rPr>
          <w:rFonts w:ascii="楷体" w:eastAsia="楷体" w:hAnsi="楷体"/>
          <w:b/>
          <w:sz w:val="32"/>
          <w:szCs w:val="32"/>
        </w:rPr>
      </w:pPr>
      <w:r w:rsidRPr="00C53577">
        <w:rPr>
          <w:rFonts w:ascii="楷体" w:eastAsia="楷体" w:hAnsi="楷体" w:hint="eastAsia"/>
          <w:b/>
          <w:sz w:val="32"/>
          <w:szCs w:val="32"/>
        </w:rPr>
        <w:t>（五）进入路径标准。</w:t>
      </w:r>
    </w:p>
    <w:p w:rsidR="006A2ED4" w:rsidRPr="00CE4A27" w:rsidRDefault="006A2ED4"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1.第一诊断必须符合ICD-10：P70.400新生儿低血糖症疾病编码。</w:t>
      </w:r>
    </w:p>
    <w:p w:rsidR="006A2ED4" w:rsidRPr="00CE4A27" w:rsidRDefault="006A2ED4"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2.当患者同时具有其他疾病诊断，只要住院期间不需要特殊处理也不影响第一诊断的临床路径流程实施时，可以进入路径。</w:t>
      </w:r>
    </w:p>
    <w:p w:rsidR="006A2ED4" w:rsidRPr="00C53577" w:rsidRDefault="006A2ED4" w:rsidP="007B35EE">
      <w:pPr>
        <w:adjustRightInd w:val="0"/>
        <w:snapToGrid w:val="0"/>
        <w:spacing w:line="360" w:lineRule="auto"/>
        <w:rPr>
          <w:rFonts w:ascii="楷体" w:eastAsia="楷体" w:hAnsi="楷体"/>
          <w:b/>
          <w:sz w:val="32"/>
          <w:szCs w:val="32"/>
        </w:rPr>
      </w:pPr>
      <w:r w:rsidRPr="00C53577">
        <w:rPr>
          <w:rFonts w:ascii="楷体" w:eastAsia="楷体" w:hAnsi="楷体" w:hint="eastAsia"/>
          <w:b/>
          <w:sz w:val="32"/>
          <w:szCs w:val="32"/>
        </w:rPr>
        <w:t>（六）</w:t>
      </w:r>
      <w:r w:rsidR="007B35EE" w:rsidRPr="00C53577">
        <w:rPr>
          <w:rFonts w:ascii="楷体" w:eastAsia="楷体" w:hAnsi="楷体" w:hint="eastAsia"/>
          <w:b/>
          <w:sz w:val="32"/>
          <w:szCs w:val="32"/>
        </w:rPr>
        <w:t>住院期间检查项目</w:t>
      </w:r>
      <w:r w:rsidRPr="00C53577">
        <w:rPr>
          <w:rFonts w:ascii="楷体" w:eastAsia="楷体" w:hAnsi="楷体" w:hint="eastAsia"/>
          <w:b/>
          <w:sz w:val="32"/>
          <w:szCs w:val="32"/>
        </w:rPr>
        <w:t>。</w:t>
      </w:r>
    </w:p>
    <w:p w:rsidR="006A2ED4" w:rsidRPr="00CE4A27" w:rsidRDefault="006A2ED4" w:rsidP="00CE4A2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1.必须检查的项目：</w:t>
      </w:r>
    </w:p>
    <w:p w:rsidR="007B35EE" w:rsidRPr="00CE4A27" w:rsidRDefault="006A2ED4"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（1）</w:t>
      </w:r>
      <w:r w:rsidR="007B35EE" w:rsidRPr="00CE4A27">
        <w:rPr>
          <w:rFonts w:ascii="仿宋_GB2312" w:eastAsia="仿宋_GB2312" w:hAnsi="仿宋" w:hint="eastAsia"/>
          <w:sz w:val="32"/>
          <w:szCs w:val="32"/>
        </w:rPr>
        <w:t>血常规、尿常规、大便常规；</w:t>
      </w:r>
    </w:p>
    <w:p w:rsidR="007B35EE" w:rsidRPr="00CE4A27" w:rsidRDefault="007B35EE"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（2）监测</w:t>
      </w:r>
      <w:r w:rsidR="006A2ED4" w:rsidRPr="00CE4A27">
        <w:rPr>
          <w:rFonts w:ascii="仿宋_GB2312" w:eastAsia="仿宋_GB2312" w:hAnsi="仿宋" w:hint="eastAsia"/>
          <w:sz w:val="32"/>
          <w:szCs w:val="32"/>
        </w:rPr>
        <w:t>血糖</w:t>
      </w:r>
      <w:r w:rsidRPr="00CE4A27">
        <w:rPr>
          <w:rFonts w:ascii="仿宋_GB2312" w:eastAsia="仿宋_GB2312" w:hAnsi="仿宋" w:hint="eastAsia"/>
          <w:sz w:val="32"/>
          <w:szCs w:val="32"/>
        </w:rPr>
        <w:t>；</w:t>
      </w:r>
    </w:p>
    <w:p w:rsidR="006A2ED4" w:rsidRPr="00CE4A27" w:rsidRDefault="007B35EE"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（3）</w:t>
      </w:r>
      <w:r w:rsidR="006A2ED4" w:rsidRPr="00CE4A27">
        <w:rPr>
          <w:rFonts w:ascii="仿宋_GB2312" w:eastAsia="仿宋_GB2312" w:hAnsi="仿宋" w:hint="eastAsia"/>
          <w:sz w:val="32"/>
          <w:szCs w:val="32"/>
        </w:rPr>
        <w:t>血气</w:t>
      </w:r>
      <w:r w:rsidRPr="00CE4A27">
        <w:rPr>
          <w:rFonts w:ascii="仿宋_GB2312" w:eastAsia="仿宋_GB2312" w:hAnsi="仿宋" w:hint="eastAsia"/>
          <w:sz w:val="32"/>
          <w:szCs w:val="32"/>
        </w:rPr>
        <w:t>分析；</w:t>
      </w:r>
    </w:p>
    <w:p w:rsidR="007B35EE" w:rsidRPr="00CE4A27" w:rsidRDefault="006A2ED4"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w:t>
      </w:r>
      <w:r w:rsidR="007B35EE" w:rsidRPr="00CE4A27">
        <w:rPr>
          <w:rFonts w:ascii="仿宋_GB2312" w:eastAsia="仿宋_GB2312" w:hAnsi="仿宋" w:hint="eastAsia"/>
          <w:sz w:val="32"/>
          <w:szCs w:val="32"/>
        </w:rPr>
        <w:t>4</w:t>
      </w:r>
      <w:r w:rsidRPr="00CE4A27">
        <w:rPr>
          <w:rFonts w:ascii="仿宋_GB2312" w:eastAsia="仿宋_GB2312" w:hAnsi="仿宋" w:hint="eastAsia"/>
          <w:sz w:val="32"/>
          <w:szCs w:val="32"/>
        </w:rPr>
        <w:t>）</w:t>
      </w:r>
      <w:r w:rsidR="007B35EE" w:rsidRPr="00CE4A27">
        <w:rPr>
          <w:rFonts w:ascii="仿宋_GB2312" w:eastAsia="仿宋_GB2312" w:hAnsi="仿宋" w:hint="eastAsia"/>
          <w:sz w:val="32"/>
          <w:szCs w:val="32"/>
        </w:rPr>
        <w:t>血生化全套；</w:t>
      </w:r>
    </w:p>
    <w:p w:rsidR="006A2ED4" w:rsidRPr="00CE4A27" w:rsidRDefault="007B35EE"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（5）遗传代谢性疾病筛查。</w:t>
      </w:r>
    </w:p>
    <w:p w:rsidR="006A2ED4" w:rsidRPr="00CE4A27" w:rsidRDefault="006A2ED4"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2.可选择的检查：</w:t>
      </w:r>
    </w:p>
    <w:p w:rsidR="006A2ED4" w:rsidRPr="00CE4A27" w:rsidRDefault="006A2ED4"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（1）头颅MRI</w:t>
      </w:r>
      <w:r w:rsidR="007B35EE" w:rsidRPr="00CE4A27">
        <w:rPr>
          <w:rFonts w:ascii="仿宋_GB2312" w:eastAsia="仿宋_GB2312" w:hAnsi="仿宋" w:hint="eastAsia"/>
          <w:sz w:val="32"/>
          <w:szCs w:val="32"/>
        </w:rPr>
        <w:t>。</w:t>
      </w:r>
    </w:p>
    <w:p w:rsidR="006A2ED4" w:rsidRPr="00C53577" w:rsidRDefault="006A2ED4" w:rsidP="007B35EE">
      <w:pPr>
        <w:adjustRightInd w:val="0"/>
        <w:snapToGrid w:val="0"/>
        <w:spacing w:line="360" w:lineRule="auto"/>
        <w:rPr>
          <w:rFonts w:ascii="楷体" w:eastAsia="楷体" w:hAnsi="楷体"/>
          <w:b/>
          <w:sz w:val="32"/>
          <w:szCs w:val="32"/>
        </w:rPr>
      </w:pPr>
      <w:r w:rsidRPr="00C53577">
        <w:rPr>
          <w:rFonts w:ascii="楷体" w:eastAsia="楷体" w:hAnsi="楷体" w:hint="eastAsia"/>
          <w:b/>
          <w:sz w:val="32"/>
          <w:szCs w:val="32"/>
        </w:rPr>
        <w:t>（七）</w:t>
      </w:r>
      <w:r w:rsidR="007B35EE" w:rsidRPr="00C53577">
        <w:rPr>
          <w:rFonts w:ascii="楷体" w:eastAsia="楷体" w:hAnsi="楷体" w:hint="eastAsia"/>
          <w:b/>
          <w:sz w:val="32"/>
          <w:szCs w:val="32"/>
        </w:rPr>
        <w:t>治疗方案与药物选择</w:t>
      </w:r>
      <w:r w:rsidRPr="00C53577">
        <w:rPr>
          <w:rFonts w:ascii="楷体" w:eastAsia="楷体" w:hAnsi="楷体" w:hint="eastAsia"/>
          <w:b/>
          <w:sz w:val="32"/>
          <w:szCs w:val="32"/>
        </w:rPr>
        <w:t>。</w:t>
      </w:r>
    </w:p>
    <w:p w:rsidR="007B35EE" w:rsidRPr="00CE4A27" w:rsidRDefault="006A2ED4"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1.</w:t>
      </w:r>
      <w:r w:rsidR="007B35EE" w:rsidRPr="00CE4A27">
        <w:rPr>
          <w:rFonts w:ascii="仿宋_GB2312" w:eastAsia="仿宋_GB2312" w:hAnsi="仿宋" w:hint="eastAsia"/>
          <w:sz w:val="32"/>
          <w:szCs w:val="32"/>
        </w:rPr>
        <w:t xml:space="preserve"> 低血糖高危儿尽早开始胃肠道喂养，若不能耐受喂养或喂养禁忌，及时开始静脉补糖。</w:t>
      </w:r>
    </w:p>
    <w:p w:rsidR="007B35EE" w:rsidRPr="00CE4A27" w:rsidRDefault="007B35EE"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2.若血糖&lt;2.6 mmol/l,需开始静脉补糖。开始可以10％葡萄糖2 ml／kg静脉推注，随后以6～8 mg</w:t>
      </w:r>
      <w:r w:rsidR="00855DF1" w:rsidRPr="00CE4A27">
        <w:rPr>
          <w:rFonts w:ascii="仿宋_GB2312" w:eastAsia="仿宋_GB2312" w:hAnsi="仿宋" w:hint="eastAsia"/>
          <w:sz w:val="32"/>
          <w:szCs w:val="32"/>
        </w:rPr>
        <w:t>/</w:t>
      </w:r>
      <w:r w:rsidRPr="00CE4A27">
        <w:rPr>
          <w:rFonts w:ascii="仿宋_GB2312" w:eastAsia="仿宋_GB2312" w:hAnsi="仿宋" w:hint="eastAsia"/>
          <w:sz w:val="32"/>
          <w:szCs w:val="32"/>
        </w:rPr>
        <w:t>kg</w:t>
      </w:r>
      <w:r w:rsidR="00855DF1" w:rsidRPr="00CE4A27">
        <w:rPr>
          <w:rFonts w:ascii="仿宋_GB2312" w:eastAsia="仿宋_GB2312" w:hAnsi="仿宋" w:hint="eastAsia"/>
          <w:sz w:val="32"/>
          <w:szCs w:val="32"/>
        </w:rPr>
        <w:t>/</w:t>
      </w:r>
      <w:r w:rsidRPr="00CE4A27">
        <w:rPr>
          <w:rFonts w:ascii="仿宋_GB2312" w:eastAsia="仿宋_GB2312" w:hAnsi="仿宋" w:hint="eastAsia"/>
          <w:sz w:val="32"/>
          <w:szCs w:val="32"/>
        </w:rPr>
        <w:t>min的速度</w:t>
      </w:r>
      <w:r w:rsidRPr="00CE4A27">
        <w:rPr>
          <w:rFonts w:ascii="仿宋_GB2312" w:eastAsia="仿宋_GB2312" w:hAnsi="仿宋" w:hint="eastAsia"/>
          <w:sz w:val="32"/>
          <w:szCs w:val="32"/>
        </w:rPr>
        <w:lastRenderedPageBreak/>
        <w:t>静脉维持， 并于20～30 min 后复测血糖，随后</w:t>
      </w:r>
      <w:r w:rsidR="00855DF1" w:rsidRPr="00CE4A27">
        <w:rPr>
          <w:rFonts w:ascii="仿宋_GB2312" w:eastAsia="仿宋_GB2312" w:hAnsi="仿宋" w:hint="eastAsia"/>
          <w:sz w:val="32"/>
          <w:szCs w:val="32"/>
        </w:rPr>
        <w:t>根据情况决定复查血糖频率，</w:t>
      </w:r>
      <w:r w:rsidRPr="00CE4A27">
        <w:rPr>
          <w:rFonts w:ascii="仿宋_GB2312" w:eastAsia="仿宋_GB2312" w:hAnsi="仿宋" w:hint="eastAsia"/>
          <w:sz w:val="32"/>
          <w:szCs w:val="32"/>
        </w:rPr>
        <w:t>直至稳定。若静脉输糖后， 血糖值</w:t>
      </w:r>
      <w:r w:rsidR="00855DF1" w:rsidRPr="00CE4A27">
        <w:rPr>
          <w:rFonts w:ascii="仿宋_GB2312" w:eastAsia="仿宋_GB2312" w:hAnsi="仿宋" w:hint="eastAsia"/>
          <w:sz w:val="32"/>
          <w:szCs w:val="32"/>
        </w:rPr>
        <w:t>仍</w:t>
      </w:r>
      <w:r w:rsidRPr="00CE4A27">
        <w:rPr>
          <w:rFonts w:ascii="仿宋_GB2312" w:eastAsia="仿宋_GB2312" w:hAnsi="仿宋" w:hint="eastAsia"/>
          <w:sz w:val="32"/>
          <w:szCs w:val="32"/>
        </w:rPr>
        <w:t>不能维持，可逐步提升输糖速度（每次提升2 mg／kg</w:t>
      </w:r>
      <w:r w:rsidR="00855DF1" w:rsidRPr="00CE4A27">
        <w:rPr>
          <w:rFonts w:ascii="仿宋_GB2312" w:eastAsia="仿宋_GB2312" w:hAnsi="仿宋" w:hint="eastAsia"/>
          <w:sz w:val="32"/>
          <w:szCs w:val="32"/>
        </w:rPr>
        <w:t>/</w:t>
      </w:r>
      <w:r w:rsidRPr="00CE4A27">
        <w:rPr>
          <w:rFonts w:ascii="仿宋_GB2312" w:eastAsia="仿宋_GB2312" w:hAnsi="仿宋" w:hint="eastAsia"/>
          <w:sz w:val="32"/>
          <w:szCs w:val="32"/>
        </w:rPr>
        <w:t>min，直至</w:t>
      </w:r>
      <w:r w:rsidR="00855DF1" w:rsidRPr="00CE4A27">
        <w:rPr>
          <w:rFonts w:ascii="仿宋_GB2312" w:eastAsia="仿宋_GB2312" w:hAnsi="仿宋" w:hint="eastAsia"/>
          <w:sz w:val="32"/>
          <w:szCs w:val="32"/>
        </w:rPr>
        <w:t>12</w:t>
      </w:r>
      <w:r w:rsidRPr="00CE4A27">
        <w:rPr>
          <w:rFonts w:ascii="仿宋_GB2312" w:eastAsia="仿宋_GB2312" w:hAnsi="仿宋" w:hint="eastAsia"/>
          <w:sz w:val="32"/>
          <w:szCs w:val="32"/>
        </w:rPr>
        <w:t>～</w:t>
      </w:r>
      <w:r w:rsidR="00855DF1" w:rsidRPr="00CE4A27">
        <w:rPr>
          <w:rFonts w:ascii="仿宋_GB2312" w:eastAsia="仿宋_GB2312" w:hAnsi="仿宋" w:hint="eastAsia"/>
          <w:sz w:val="32"/>
          <w:szCs w:val="32"/>
        </w:rPr>
        <w:t>13</w:t>
      </w:r>
      <w:r w:rsidRPr="00CE4A27">
        <w:rPr>
          <w:rFonts w:ascii="仿宋_GB2312" w:eastAsia="仿宋_GB2312" w:hAnsi="仿宋" w:hint="eastAsia"/>
          <w:sz w:val="32"/>
          <w:szCs w:val="32"/>
        </w:rPr>
        <w:t xml:space="preserve"> mg／kg</w:t>
      </w:r>
      <w:r w:rsidR="00855DF1" w:rsidRPr="00CE4A27">
        <w:rPr>
          <w:rFonts w:ascii="仿宋_GB2312" w:eastAsia="仿宋_GB2312" w:hAnsi="仿宋" w:hint="eastAsia"/>
          <w:sz w:val="32"/>
          <w:szCs w:val="32"/>
        </w:rPr>
        <w:t>/</w:t>
      </w:r>
      <w:r w:rsidRPr="00CE4A27">
        <w:rPr>
          <w:rFonts w:ascii="仿宋_GB2312" w:eastAsia="仿宋_GB2312" w:hAnsi="仿宋" w:hint="eastAsia"/>
          <w:sz w:val="32"/>
          <w:szCs w:val="32"/>
        </w:rPr>
        <w:t>min。</w:t>
      </w:r>
      <w:r w:rsidR="00855DF1" w:rsidRPr="00CE4A27">
        <w:rPr>
          <w:rFonts w:ascii="仿宋_GB2312" w:eastAsia="仿宋_GB2312" w:hAnsi="仿宋" w:hint="eastAsia"/>
          <w:sz w:val="32"/>
          <w:szCs w:val="32"/>
        </w:rPr>
        <w:t>若液体糖浓度&gt;12.5%,需放置中心静脉置管。当血糖稳定后逐步降低输糖速度。</w:t>
      </w:r>
    </w:p>
    <w:p w:rsidR="007B35EE" w:rsidRPr="00CE4A27" w:rsidRDefault="007B35EE"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3.积极治疗原发病。</w:t>
      </w:r>
    </w:p>
    <w:p w:rsidR="007B35EE" w:rsidRPr="00CE4A27" w:rsidRDefault="007B35EE"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4.合理监</w:t>
      </w:r>
      <w:r w:rsidR="00BF1025" w:rsidRPr="00CE4A27">
        <w:rPr>
          <w:rFonts w:ascii="仿宋_GB2312" w:eastAsia="仿宋_GB2312" w:hAnsi="仿宋" w:hint="eastAsia"/>
          <w:sz w:val="32"/>
          <w:szCs w:val="32"/>
        </w:rPr>
        <w:t>测血糖。</w:t>
      </w:r>
    </w:p>
    <w:p w:rsidR="00BF1025" w:rsidRPr="00CE4A27" w:rsidRDefault="00BF1025" w:rsidP="00C53577">
      <w:pPr>
        <w:adjustRightInd w:val="0"/>
        <w:snapToGrid w:val="0"/>
        <w:spacing w:line="360" w:lineRule="auto"/>
        <w:ind w:firstLineChars="200" w:firstLine="640"/>
        <w:rPr>
          <w:rFonts w:ascii="仿宋_GB2312" w:eastAsia="仿宋_GB2312" w:hAnsi="仿宋"/>
          <w:sz w:val="32"/>
          <w:szCs w:val="32"/>
        </w:rPr>
      </w:pPr>
      <w:r w:rsidRPr="00CE4A27">
        <w:rPr>
          <w:rFonts w:ascii="仿宋_GB2312" w:eastAsia="仿宋_GB2312" w:hAnsi="仿宋" w:hint="eastAsia"/>
          <w:sz w:val="32"/>
          <w:szCs w:val="32"/>
        </w:rPr>
        <w:t>5.顽固的持续性低血糖需积极查找原发疾病，并考虑加用氢化可的松、二氮嗪、胰高血糖素、生长抑素等药物。</w:t>
      </w:r>
    </w:p>
    <w:p w:rsidR="006A2ED4" w:rsidRPr="00C53577" w:rsidRDefault="00BF1025" w:rsidP="00BE1A5E">
      <w:pPr>
        <w:adjustRightInd w:val="0"/>
        <w:snapToGrid w:val="0"/>
        <w:spacing w:line="360" w:lineRule="auto"/>
        <w:rPr>
          <w:rFonts w:ascii="楷体" w:eastAsia="楷体" w:hAnsi="楷体"/>
          <w:b/>
          <w:sz w:val="32"/>
          <w:szCs w:val="32"/>
        </w:rPr>
      </w:pPr>
      <w:r w:rsidRPr="00C53577">
        <w:rPr>
          <w:rFonts w:ascii="楷体" w:eastAsia="楷体" w:hAnsi="楷体" w:hint="eastAsia"/>
          <w:b/>
          <w:sz w:val="32"/>
          <w:szCs w:val="32"/>
        </w:rPr>
        <w:t>（八</w:t>
      </w:r>
      <w:r w:rsidR="006A2ED4" w:rsidRPr="00C53577">
        <w:rPr>
          <w:rFonts w:ascii="楷体" w:eastAsia="楷体" w:hAnsi="楷体" w:hint="eastAsia"/>
          <w:b/>
          <w:sz w:val="32"/>
          <w:szCs w:val="32"/>
        </w:rPr>
        <w:t>）出院标准。</w:t>
      </w:r>
    </w:p>
    <w:p w:rsidR="006A2ED4" w:rsidRPr="00C53577" w:rsidRDefault="006A2ED4" w:rsidP="00C53577">
      <w:pPr>
        <w:adjustRightInd w:val="0"/>
        <w:snapToGrid w:val="0"/>
        <w:spacing w:line="360" w:lineRule="auto"/>
        <w:ind w:firstLineChars="200" w:firstLine="640"/>
        <w:rPr>
          <w:rFonts w:ascii="仿宋" w:eastAsia="仿宋" w:hAnsi="仿宋"/>
          <w:sz w:val="32"/>
          <w:szCs w:val="32"/>
        </w:rPr>
      </w:pPr>
      <w:r w:rsidRPr="00C53577">
        <w:rPr>
          <w:rFonts w:ascii="仿宋" w:eastAsia="仿宋" w:hAnsi="仿宋" w:hint="eastAsia"/>
          <w:sz w:val="32"/>
          <w:szCs w:val="32"/>
        </w:rPr>
        <w:t>1.</w:t>
      </w:r>
      <w:r w:rsidR="00BF1025" w:rsidRPr="00C53577">
        <w:rPr>
          <w:rFonts w:ascii="仿宋" w:eastAsia="仿宋" w:hAnsi="仿宋" w:hint="eastAsia"/>
          <w:sz w:val="32"/>
          <w:szCs w:val="32"/>
        </w:rPr>
        <w:t>停静脉输液后，足量喂养下</w:t>
      </w:r>
      <w:r w:rsidRPr="00C53577">
        <w:rPr>
          <w:rFonts w:ascii="仿宋" w:eastAsia="仿宋" w:hAnsi="仿宋" w:hint="eastAsia"/>
          <w:sz w:val="32"/>
          <w:szCs w:val="32"/>
        </w:rPr>
        <w:t>血糖正常并稳定</w:t>
      </w:r>
      <w:r w:rsidR="00BF1025" w:rsidRPr="00C53577">
        <w:rPr>
          <w:rFonts w:ascii="仿宋" w:eastAsia="仿宋" w:hAnsi="仿宋" w:hint="eastAsia"/>
          <w:sz w:val="32"/>
          <w:szCs w:val="32"/>
        </w:rPr>
        <w:t>24小时</w:t>
      </w:r>
      <w:r w:rsidRPr="00C53577">
        <w:rPr>
          <w:rFonts w:ascii="仿宋" w:eastAsia="仿宋" w:hAnsi="仿宋" w:hint="eastAsia"/>
          <w:sz w:val="32"/>
          <w:szCs w:val="32"/>
        </w:rPr>
        <w:t>。</w:t>
      </w:r>
    </w:p>
    <w:p w:rsidR="006A2ED4" w:rsidRPr="00C53577" w:rsidRDefault="00BD2171" w:rsidP="00BE1A5E">
      <w:pPr>
        <w:adjustRightInd w:val="0"/>
        <w:snapToGrid w:val="0"/>
        <w:spacing w:line="360" w:lineRule="auto"/>
        <w:rPr>
          <w:rFonts w:ascii="楷体" w:eastAsia="楷体" w:hAnsi="楷体"/>
          <w:b/>
          <w:sz w:val="32"/>
          <w:szCs w:val="32"/>
        </w:rPr>
      </w:pPr>
      <w:r w:rsidRPr="00C53577">
        <w:rPr>
          <w:rFonts w:ascii="楷体" w:eastAsia="楷体" w:hAnsi="楷体" w:hint="eastAsia"/>
          <w:b/>
          <w:sz w:val="32"/>
          <w:szCs w:val="32"/>
        </w:rPr>
        <w:t>（九</w:t>
      </w:r>
      <w:r w:rsidR="006A2ED4" w:rsidRPr="00C53577">
        <w:rPr>
          <w:rFonts w:ascii="楷体" w:eastAsia="楷体" w:hAnsi="楷体" w:hint="eastAsia"/>
          <w:b/>
          <w:sz w:val="32"/>
          <w:szCs w:val="32"/>
        </w:rPr>
        <w:t>）变异及原因分析。</w:t>
      </w:r>
    </w:p>
    <w:p w:rsidR="006A2ED4" w:rsidRPr="00C53577" w:rsidRDefault="006A2ED4" w:rsidP="00C53577">
      <w:pPr>
        <w:adjustRightInd w:val="0"/>
        <w:snapToGrid w:val="0"/>
        <w:spacing w:line="360" w:lineRule="auto"/>
        <w:ind w:firstLineChars="200" w:firstLine="640"/>
        <w:rPr>
          <w:rFonts w:ascii="仿宋" w:eastAsia="仿宋" w:hAnsi="仿宋"/>
          <w:sz w:val="32"/>
          <w:szCs w:val="32"/>
        </w:rPr>
      </w:pPr>
      <w:r w:rsidRPr="00C53577">
        <w:rPr>
          <w:rFonts w:ascii="仿宋" w:eastAsia="仿宋" w:hAnsi="仿宋" w:hint="eastAsia"/>
          <w:sz w:val="32"/>
          <w:szCs w:val="32"/>
        </w:rPr>
        <w:t>1.</w:t>
      </w:r>
      <w:r w:rsidR="00BF1025" w:rsidRPr="00C53577">
        <w:rPr>
          <w:rFonts w:ascii="仿宋" w:eastAsia="仿宋" w:hAnsi="仿宋" w:hint="eastAsia"/>
          <w:sz w:val="32"/>
          <w:szCs w:val="32"/>
        </w:rPr>
        <w:t>顽固</w:t>
      </w:r>
      <w:r w:rsidR="00BD2171" w:rsidRPr="00C53577">
        <w:rPr>
          <w:rFonts w:ascii="仿宋" w:eastAsia="仿宋" w:hAnsi="仿宋" w:hint="eastAsia"/>
          <w:sz w:val="32"/>
          <w:szCs w:val="32"/>
        </w:rPr>
        <w:t>的</w:t>
      </w:r>
      <w:r w:rsidR="00BF1025" w:rsidRPr="00C53577">
        <w:rPr>
          <w:rFonts w:ascii="仿宋" w:eastAsia="仿宋" w:hAnsi="仿宋" w:hint="eastAsia"/>
          <w:sz w:val="32"/>
          <w:szCs w:val="32"/>
        </w:rPr>
        <w:t>持续</w:t>
      </w:r>
      <w:r w:rsidRPr="00C53577">
        <w:rPr>
          <w:rFonts w:ascii="仿宋" w:eastAsia="仿宋" w:hAnsi="仿宋" w:hint="eastAsia"/>
          <w:sz w:val="32"/>
          <w:szCs w:val="32"/>
        </w:rPr>
        <w:t>低血糖</w:t>
      </w:r>
      <w:r w:rsidR="00BF1025" w:rsidRPr="00C53577">
        <w:rPr>
          <w:rFonts w:ascii="仿宋" w:eastAsia="仿宋" w:hAnsi="仿宋" w:hint="eastAsia"/>
          <w:sz w:val="32"/>
          <w:szCs w:val="32"/>
        </w:rPr>
        <w:t>，除补糖外需要应用其他药物</w:t>
      </w:r>
      <w:r w:rsidRPr="00C53577">
        <w:rPr>
          <w:rFonts w:ascii="仿宋" w:eastAsia="仿宋" w:hAnsi="仿宋" w:hint="eastAsia"/>
          <w:sz w:val="32"/>
          <w:szCs w:val="32"/>
        </w:rPr>
        <w:t>。</w:t>
      </w:r>
    </w:p>
    <w:p w:rsidR="006A2ED4" w:rsidRPr="00C53577" w:rsidRDefault="006A2ED4" w:rsidP="00C53577">
      <w:pPr>
        <w:adjustRightInd w:val="0"/>
        <w:snapToGrid w:val="0"/>
        <w:spacing w:line="360" w:lineRule="auto"/>
        <w:ind w:firstLineChars="200" w:firstLine="640"/>
        <w:rPr>
          <w:rFonts w:ascii="仿宋" w:eastAsia="仿宋" w:hAnsi="仿宋"/>
          <w:sz w:val="32"/>
          <w:szCs w:val="32"/>
        </w:rPr>
      </w:pPr>
      <w:r w:rsidRPr="00C53577">
        <w:rPr>
          <w:rFonts w:ascii="仿宋" w:eastAsia="仿宋" w:hAnsi="仿宋" w:hint="eastAsia"/>
          <w:sz w:val="32"/>
          <w:szCs w:val="32"/>
        </w:rPr>
        <w:t>2.</w:t>
      </w:r>
      <w:r w:rsidR="00BF1025" w:rsidRPr="00C53577">
        <w:rPr>
          <w:rFonts w:ascii="仿宋" w:eastAsia="仿宋" w:hAnsi="仿宋" w:hint="eastAsia"/>
          <w:sz w:val="32"/>
          <w:szCs w:val="32"/>
        </w:rPr>
        <w:t>出现</w:t>
      </w:r>
      <w:r w:rsidRPr="00C53577">
        <w:rPr>
          <w:rFonts w:ascii="仿宋" w:eastAsia="仿宋" w:hAnsi="仿宋" w:hint="eastAsia"/>
          <w:sz w:val="32"/>
          <w:szCs w:val="32"/>
        </w:rPr>
        <w:t>低血糖脑损伤。</w:t>
      </w:r>
    </w:p>
    <w:p w:rsidR="006A2ED4" w:rsidRDefault="006A2ED4" w:rsidP="00C53577">
      <w:pPr>
        <w:ind w:firstLineChars="200" w:firstLine="640"/>
        <w:jc w:val="left"/>
        <w:rPr>
          <w:rFonts w:ascii="黑体" w:eastAsia="黑体" w:hAnsi="黑体"/>
          <w:color w:val="FF0000"/>
          <w:sz w:val="28"/>
          <w:szCs w:val="28"/>
        </w:rPr>
      </w:pPr>
      <w:r w:rsidRPr="00C53577">
        <w:rPr>
          <w:rFonts w:eastAsia="仿宋_GB2312"/>
          <w:sz w:val="32"/>
          <w:szCs w:val="32"/>
        </w:rPr>
        <w:br w:type="page"/>
      </w:r>
      <w:r>
        <w:rPr>
          <w:rFonts w:ascii="黑体" w:eastAsia="黑体" w:hAnsi="黑体" w:hint="eastAsia"/>
          <w:bCs/>
          <w:sz w:val="28"/>
          <w:szCs w:val="28"/>
        </w:rPr>
        <w:lastRenderedPageBreak/>
        <w:t>二、</w:t>
      </w:r>
      <w:r>
        <w:rPr>
          <w:rFonts w:ascii="黑体" w:eastAsia="黑体" w:hAnsi="黑体" w:hint="eastAsia"/>
          <w:sz w:val="28"/>
          <w:szCs w:val="28"/>
        </w:rPr>
        <w:t>新生儿低血糖症临床路径表单</w:t>
      </w:r>
    </w:p>
    <w:p w:rsidR="006A2ED4" w:rsidRDefault="006A2ED4" w:rsidP="00C53577">
      <w:pPr>
        <w:rPr>
          <w:rFonts w:ascii="宋体" w:hAnsi="宋体"/>
          <w:szCs w:val="21"/>
        </w:rPr>
      </w:pPr>
      <w:r>
        <w:rPr>
          <w:rFonts w:ascii="宋体" w:hAnsi="宋体" w:hint="eastAsia"/>
          <w:szCs w:val="21"/>
        </w:rPr>
        <w:t>适用对象：</w:t>
      </w:r>
      <w:r>
        <w:rPr>
          <w:rFonts w:ascii="宋体" w:hAnsi="宋体" w:hint="eastAsia"/>
          <w:b/>
          <w:szCs w:val="21"/>
        </w:rPr>
        <w:t>第一诊断为</w:t>
      </w:r>
      <w:r>
        <w:rPr>
          <w:rFonts w:ascii="宋体" w:hAnsi="宋体" w:hint="eastAsia"/>
          <w:szCs w:val="21"/>
        </w:rPr>
        <w:t>新生儿低血糖症（ICD-10: P70.400）</w:t>
      </w:r>
    </w:p>
    <w:p w:rsidR="006A2ED4" w:rsidRDefault="006A2ED4" w:rsidP="00C53577">
      <w:pPr>
        <w:rPr>
          <w:rFonts w:ascii="宋体" w:hAnsi="宋体"/>
          <w:szCs w:val="21"/>
          <w:u w:val="single"/>
        </w:rPr>
      </w:pPr>
      <w:r>
        <w:rPr>
          <w:rFonts w:ascii="宋体" w:hAnsi="宋体" w:hint="eastAsia"/>
          <w:szCs w:val="21"/>
        </w:rPr>
        <w:t>患者姓名：性别：年龄：门诊号：住院号：</w:t>
      </w:r>
    </w:p>
    <w:p w:rsidR="006A2ED4" w:rsidRDefault="006A2ED4" w:rsidP="00C53577">
      <w:pPr>
        <w:rPr>
          <w:rFonts w:ascii="宋体" w:hAnsi="宋体"/>
          <w:szCs w:val="21"/>
        </w:rPr>
      </w:pPr>
      <w:r>
        <w:rPr>
          <w:rFonts w:ascii="宋体" w:hAnsi="宋体" w:hint="eastAsia"/>
          <w:szCs w:val="21"/>
        </w:rPr>
        <w:t>住院日期：年月日出院日期：年月日标准住院日：</w:t>
      </w:r>
      <w:r w:rsidR="00045FA4">
        <w:rPr>
          <w:rFonts w:ascii="宋体" w:hAnsi="宋体" w:hint="eastAsia"/>
          <w:szCs w:val="21"/>
        </w:rPr>
        <w:t>4</w:t>
      </w:r>
      <w:r>
        <w:rPr>
          <w:rFonts w:ascii="宋体" w:hAnsi="宋体" w:hint="eastAsia"/>
          <w:szCs w:val="21"/>
        </w:rPr>
        <w:t>-10天</w:t>
      </w: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3502"/>
        <w:gridCol w:w="3240"/>
        <w:gridCol w:w="3240"/>
      </w:tblGrid>
      <w:tr w:rsidR="00BF1025" w:rsidTr="00BF1025">
        <w:trPr>
          <w:jc w:val="center"/>
        </w:trPr>
        <w:tc>
          <w:tcPr>
            <w:tcW w:w="677" w:type="dxa"/>
            <w:tcBorders>
              <w:top w:val="double" w:sz="4" w:space="0" w:color="auto"/>
              <w:left w:val="double" w:sz="4" w:space="0" w:color="auto"/>
              <w:bottom w:val="double" w:sz="4" w:space="0" w:color="auto"/>
              <w:right w:val="double" w:sz="4" w:space="0" w:color="auto"/>
            </w:tcBorders>
            <w:vAlign w:val="center"/>
          </w:tcPr>
          <w:p w:rsidR="00BF1025" w:rsidRDefault="00BF1025" w:rsidP="00C53577">
            <w:pPr>
              <w:spacing w:line="260" w:lineRule="exact"/>
              <w:jc w:val="center"/>
              <w:rPr>
                <w:rFonts w:ascii="黑体" w:eastAsia="黑体"/>
                <w:szCs w:val="21"/>
              </w:rPr>
            </w:pPr>
            <w:r>
              <w:rPr>
                <w:rFonts w:ascii="黑体" w:eastAsia="黑体" w:hint="eastAsia"/>
                <w:szCs w:val="21"/>
              </w:rPr>
              <w:t>时间</w:t>
            </w:r>
          </w:p>
        </w:tc>
        <w:tc>
          <w:tcPr>
            <w:tcW w:w="3502" w:type="dxa"/>
            <w:tcBorders>
              <w:top w:val="double" w:sz="4" w:space="0" w:color="auto"/>
              <w:left w:val="double" w:sz="4" w:space="0" w:color="auto"/>
              <w:bottom w:val="double" w:sz="4" w:space="0" w:color="auto"/>
              <w:right w:val="double" w:sz="4" w:space="0" w:color="auto"/>
            </w:tcBorders>
          </w:tcPr>
          <w:p w:rsidR="00BF1025" w:rsidRDefault="00BF1025" w:rsidP="00C53577">
            <w:pPr>
              <w:spacing w:line="260" w:lineRule="exact"/>
              <w:jc w:val="center"/>
              <w:rPr>
                <w:rFonts w:ascii="黑体" w:eastAsia="黑体"/>
                <w:szCs w:val="21"/>
              </w:rPr>
            </w:pPr>
            <w:r>
              <w:rPr>
                <w:rFonts w:ascii="黑体" w:eastAsia="黑体" w:hint="eastAsia"/>
                <w:szCs w:val="21"/>
              </w:rPr>
              <w:t>住院第1天</w:t>
            </w:r>
          </w:p>
        </w:tc>
        <w:tc>
          <w:tcPr>
            <w:tcW w:w="3240" w:type="dxa"/>
            <w:tcBorders>
              <w:top w:val="double" w:sz="4" w:space="0" w:color="auto"/>
              <w:left w:val="double" w:sz="4" w:space="0" w:color="auto"/>
              <w:bottom w:val="double" w:sz="4" w:space="0" w:color="auto"/>
              <w:right w:val="double" w:sz="4" w:space="0" w:color="auto"/>
            </w:tcBorders>
          </w:tcPr>
          <w:p w:rsidR="00BF1025" w:rsidRDefault="00BF1025" w:rsidP="00C53577">
            <w:pPr>
              <w:spacing w:line="260" w:lineRule="exact"/>
              <w:jc w:val="center"/>
              <w:rPr>
                <w:rFonts w:ascii="黑体" w:eastAsia="黑体"/>
                <w:szCs w:val="21"/>
                <w:u w:val="single"/>
              </w:rPr>
            </w:pPr>
            <w:r>
              <w:rPr>
                <w:rFonts w:ascii="黑体" w:eastAsia="黑体" w:hint="eastAsia"/>
                <w:szCs w:val="21"/>
              </w:rPr>
              <w:t>住院第</w:t>
            </w:r>
            <w:r w:rsidR="00BD2171">
              <w:rPr>
                <w:rFonts w:ascii="黑体" w:eastAsia="黑体" w:hint="eastAsia"/>
                <w:szCs w:val="21"/>
              </w:rPr>
              <w:t>2-3</w:t>
            </w:r>
            <w:r>
              <w:rPr>
                <w:rFonts w:ascii="黑体" w:eastAsia="黑体" w:hint="eastAsia"/>
                <w:szCs w:val="21"/>
              </w:rPr>
              <w:t>天</w:t>
            </w:r>
          </w:p>
        </w:tc>
        <w:tc>
          <w:tcPr>
            <w:tcW w:w="3240" w:type="dxa"/>
            <w:tcBorders>
              <w:top w:val="double" w:sz="4" w:space="0" w:color="auto"/>
              <w:left w:val="double" w:sz="4" w:space="0" w:color="auto"/>
              <w:bottom w:val="double" w:sz="4" w:space="0" w:color="auto"/>
              <w:right w:val="double" w:sz="4" w:space="0" w:color="auto"/>
            </w:tcBorders>
          </w:tcPr>
          <w:p w:rsidR="00BF1025" w:rsidRDefault="00BF1025" w:rsidP="00C53577">
            <w:pPr>
              <w:spacing w:line="260" w:lineRule="exact"/>
              <w:jc w:val="center"/>
              <w:rPr>
                <w:rFonts w:ascii="黑体" w:eastAsia="黑体"/>
                <w:szCs w:val="21"/>
              </w:rPr>
            </w:pPr>
            <w:r>
              <w:rPr>
                <w:rFonts w:ascii="黑体" w:eastAsia="黑体" w:hint="eastAsia"/>
                <w:szCs w:val="21"/>
              </w:rPr>
              <w:t>住院第</w:t>
            </w:r>
            <w:r w:rsidR="00BD2171">
              <w:rPr>
                <w:rFonts w:ascii="黑体" w:eastAsia="黑体" w:hint="eastAsia"/>
                <w:szCs w:val="21"/>
              </w:rPr>
              <w:t>4</w:t>
            </w:r>
            <w:r>
              <w:rPr>
                <w:rFonts w:ascii="黑体" w:eastAsia="黑体" w:hint="eastAsia"/>
                <w:szCs w:val="21"/>
              </w:rPr>
              <w:t>-10天（出院日）</w:t>
            </w:r>
          </w:p>
        </w:tc>
      </w:tr>
      <w:tr w:rsidR="00E366D5" w:rsidTr="00C53577">
        <w:trPr>
          <w:trHeight w:val="1668"/>
          <w:jc w:val="center"/>
        </w:trPr>
        <w:tc>
          <w:tcPr>
            <w:tcW w:w="677" w:type="dxa"/>
            <w:tcBorders>
              <w:top w:val="double" w:sz="4" w:space="0" w:color="auto"/>
              <w:left w:val="single" w:sz="8" w:space="0" w:color="auto"/>
              <w:bottom w:val="single" w:sz="8" w:space="0" w:color="auto"/>
              <w:right w:val="single" w:sz="8" w:space="0" w:color="auto"/>
            </w:tcBorders>
            <w:vAlign w:val="center"/>
          </w:tcPr>
          <w:p w:rsidR="00E366D5" w:rsidRDefault="00E366D5" w:rsidP="00C53577">
            <w:pPr>
              <w:spacing w:line="260" w:lineRule="exact"/>
              <w:jc w:val="center"/>
              <w:rPr>
                <w:rFonts w:ascii="黑体" w:eastAsia="黑体"/>
                <w:szCs w:val="21"/>
              </w:rPr>
            </w:pPr>
            <w:r>
              <w:rPr>
                <w:rFonts w:ascii="黑体" w:eastAsia="黑体" w:hint="eastAsia"/>
                <w:szCs w:val="21"/>
              </w:rPr>
              <w:t>主</w:t>
            </w:r>
          </w:p>
          <w:p w:rsidR="00E366D5" w:rsidRDefault="00E366D5" w:rsidP="00C53577">
            <w:pPr>
              <w:spacing w:line="260" w:lineRule="exact"/>
              <w:jc w:val="center"/>
              <w:rPr>
                <w:rFonts w:ascii="黑体" w:eastAsia="黑体"/>
                <w:szCs w:val="21"/>
              </w:rPr>
            </w:pPr>
            <w:r>
              <w:rPr>
                <w:rFonts w:ascii="黑体" w:eastAsia="黑体" w:hint="eastAsia"/>
                <w:szCs w:val="21"/>
              </w:rPr>
              <w:t>要</w:t>
            </w:r>
          </w:p>
          <w:p w:rsidR="00E366D5" w:rsidRDefault="00E366D5" w:rsidP="00C53577">
            <w:pPr>
              <w:spacing w:line="260" w:lineRule="exact"/>
              <w:jc w:val="center"/>
              <w:rPr>
                <w:rFonts w:ascii="黑体" w:eastAsia="黑体"/>
                <w:szCs w:val="21"/>
              </w:rPr>
            </w:pPr>
            <w:r>
              <w:rPr>
                <w:rFonts w:ascii="黑体" w:eastAsia="黑体" w:hint="eastAsia"/>
                <w:szCs w:val="21"/>
              </w:rPr>
              <w:t>诊</w:t>
            </w:r>
          </w:p>
          <w:p w:rsidR="00E366D5" w:rsidRDefault="00E366D5" w:rsidP="00C53577">
            <w:pPr>
              <w:spacing w:line="260" w:lineRule="exact"/>
              <w:jc w:val="center"/>
              <w:rPr>
                <w:rFonts w:ascii="黑体" w:eastAsia="黑体"/>
                <w:szCs w:val="21"/>
              </w:rPr>
            </w:pPr>
            <w:r>
              <w:rPr>
                <w:rFonts w:ascii="黑体" w:eastAsia="黑体" w:hint="eastAsia"/>
                <w:szCs w:val="21"/>
              </w:rPr>
              <w:t>疗</w:t>
            </w:r>
          </w:p>
          <w:p w:rsidR="00E366D5" w:rsidRDefault="00E366D5" w:rsidP="00C53577">
            <w:pPr>
              <w:spacing w:line="260" w:lineRule="exact"/>
              <w:jc w:val="center"/>
              <w:rPr>
                <w:rFonts w:ascii="黑体" w:eastAsia="黑体"/>
                <w:szCs w:val="21"/>
              </w:rPr>
            </w:pPr>
            <w:r>
              <w:rPr>
                <w:rFonts w:ascii="黑体" w:eastAsia="黑体" w:hint="eastAsia"/>
                <w:szCs w:val="21"/>
              </w:rPr>
              <w:t>工</w:t>
            </w:r>
          </w:p>
          <w:p w:rsidR="00E366D5" w:rsidRDefault="00E366D5" w:rsidP="00C53577">
            <w:pPr>
              <w:spacing w:line="260" w:lineRule="exact"/>
              <w:jc w:val="center"/>
              <w:rPr>
                <w:rFonts w:ascii="黑体" w:eastAsia="黑体"/>
                <w:szCs w:val="21"/>
                <w:u w:val="single"/>
              </w:rPr>
            </w:pPr>
            <w:r>
              <w:rPr>
                <w:rFonts w:ascii="黑体" w:eastAsia="黑体" w:hint="eastAsia"/>
                <w:szCs w:val="21"/>
              </w:rPr>
              <w:t>作</w:t>
            </w:r>
          </w:p>
        </w:tc>
        <w:tc>
          <w:tcPr>
            <w:tcW w:w="3502" w:type="dxa"/>
            <w:tcBorders>
              <w:top w:val="double" w:sz="4" w:space="0" w:color="auto"/>
              <w:left w:val="single" w:sz="8" w:space="0" w:color="auto"/>
              <w:bottom w:val="single" w:sz="8" w:space="0" w:color="auto"/>
              <w:right w:val="single" w:sz="8" w:space="0" w:color="auto"/>
            </w:tcBorders>
          </w:tcPr>
          <w:p w:rsidR="00E366D5" w:rsidRDefault="00E366D5" w:rsidP="00C53577">
            <w:pPr>
              <w:numPr>
                <w:ilvl w:val="0"/>
                <w:numId w:val="1"/>
              </w:numPr>
              <w:spacing w:line="260" w:lineRule="exact"/>
              <w:rPr>
                <w:szCs w:val="21"/>
              </w:rPr>
            </w:pPr>
            <w:r>
              <w:rPr>
                <w:rFonts w:hint="eastAsia"/>
                <w:szCs w:val="21"/>
              </w:rPr>
              <w:t>询问病史及体格检查</w:t>
            </w:r>
          </w:p>
          <w:p w:rsidR="00E366D5" w:rsidRDefault="00E366D5" w:rsidP="00C53577">
            <w:pPr>
              <w:numPr>
                <w:ilvl w:val="0"/>
                <w:numId w:val="1"/>
              </w:numPr>
              <w:spacing w:line="260" w:lineRule="exact"/>
              <w:rPr>
                <w:szCs w:val="21"/>
              </w:rPr>
            </w:pPr>
            <w:r>
              <w:rPr>
                <w:rFonts w:hint="eastAsia"/>
                <w:szCs w:val="21"/>
              </w:rPr>
              <w:t>病情告知</w:t>
            </w:r>
          </w:p>
          <w:p w:rsidR="00E366D5" w:rsidRDefault="00E366D5" w:rsidP="00C53577">
            <w:pPr>
              <w:numPr>
                <w:ilvl w:val="0"/>
                <w:numId w:val="1"/>
              </w:numPr>
              <w:spacing w:line="260" w:lineRule="exact"/>
              <w:rPr>
                <w:szCs w:val="21"/>
              </w:rPr>
            </w:pPr>
            <w:r>
              <w:rPr>
                <w:rFonts w:hint="eastAsia"/>
                <w:szCs w:val="21"/>
              </w:rPr>
              <w:t>如患儿病情重，应及时通知上级医师</w:t>
            </w:r>
          </w:p>
          <w:p w:rsidR="00E366D5" w:rsidRDefault="00E366D5" w:rsidP="00C53577">
            <w:pPr>
              <w:spacing w:line="260" w:lineRule="exact"/>
              <w:rPr>
                <w:szCs w:val="21"/>
              </w:rPr>
            </w:pPr>
          </w:p>
        </w:tc>
        <w:tc>
          <w:tcPr>
            <w:tcW w:w="3240" w:type="dxa"/>
            <w:tcBorders>
              <w:top w:val="double" w:sz="4" w:space="0" w:color="auto"/>
              <w:left w:val="single" w:sz="8" w:space="0" w:color="auto"/>
              <w:bottom w:val="single" w:sz="8" w:space="0" w:color="auto"/>
              <w:right w:val="single" w:sz="8" w:space="0" w:color="auto"/>
            </w:tcBorders>
          </w:tcPr>
          <w:p w:rsidR="00E366D5" w:rsidRDefault="00E366D5" w:rsidP="00C53577">
            <w:pPr>
              <w:numPr>
                <w:ilvl w:val="0"/>
                <w:numId w:val="1"/>
              </w:numPr>
              <w:spacing w:line="260" w:lineRule="exact"/>
              <w:rPr>
                <w:rFonts w:ascii="宋体" w:hAnsi="宋体"/>
                <w:szCs w:val="21"/>
              </w:rPr>
            </w:pPr>
            <w:r>
              <w:rPr>
                <w:rFonts w:ascii="宋体" w:hAnsi="宋体" w:hint="eastAsia"/>
                <w:szCs w:val="21"/>
              </w:rPr>
              <w:t>上级医师查房，明确诊断</w:t>
            </w:r>
          </w:p>
          <w:p w:rsidR="00E366D5" w:rsidRDefault="00E366D5" w:rsidP="00C53577">
            <w:pPr>
              <w:numPr>
                <w:ilvl w:val="0"/>
                <w:numId w:val="1"/>
              </w:numPr>
              <w:spacing w:line="260" w:lineRule="exact"/>
              <w:rPr>
                <w:rFonts w:ascii="宋体" w:hAnsi="宋体"/>
                <w:szCs w:val="21"/>
              </w:rPr>
            </w:pPr>
            <w:r>
              <w:rPr>
                <w:rFonts w:ascii="宋体" w:hAnsi="宋体" w:hint="eastAsia"/>
                <w:szCs w:val="21"/>
              </w:rPr>
              <w:t>根据血糖变化情况判断是否继续增高或降低糖速</w:t>
            </w:r>
          </w:p>
          <w:p w:rsidR="00E366D5" w:rsidRDefault="00E366D5" w:rsidP="00C53577">
            <w:pPr>
              <w:numPr>
                <w:ilvl w:val="0"/>
                <w:numId w:val="1"/>
              </w:numPr>
              <w:spacing w:line="260" w:lineRule="exact"/>
              <w:rPr>
                <w:rFonts w:ascii="宋体" w:hAnsi="宋体"/>
                <w:szCs w:val="21"/>
              </w:rPr>
            </w:pPr>
            <w:r>
              <w:rPr>
                <w:rFonts w:ascii="宋体" w:hAnsi="宋体" w:hint="eastAsia"/>
                <w:szCs w:val="21"/>
              </w:rPr>
              <w:t>注意防治并发症</w:t>
            </w:r>
          </w:p>
        </w:tc>
        <w:tc>
          <w:tcPr>
            <w:tcW w:w="3240" w:type="dxa"/>
            <w:tcBorders>
              <w:top w:val="double" w:sz="4" w:space="0" w:color="auto"/>
              <w:left w:val="single" w:sz="8" w:space="0" w:color="auto"/>
              <w:bottom w:val="single" w:sz="8" w:space="0" w:color="auto"/>
              <w:right w:val="single" w:sz="8" w:space="0" w:color="auto"/>
            </w:tcBorders>
          </w:tcPr>
          <w:p w:rsidR="00E366D5" w:rsidRDefault="00E366D5" w:rsidP="00C53577">
            <w:pPr>
              <w:numPr>
                <w:ilvl w:val="0"/>
                <w:numId w:val="1"/>
              </w:numPr>
              <w:spacing w:line="260" w:lineRule="exact"/>
              <w:rPr>
                <w:rFonts w:ascii="宋体" w:hAnsi="宋体"/>
                <w:szCs w:val="21"/>
              </w:rPr>
            </w:pPr>
            <w:r>
              <w:rPr>
                <w:rFonts w:ascii="宋体" w:hAnsi="宋体" w:hint="eastAsia"/>
                <w:szCs w:val="21"/>
              </w:rPr>
              <w:t>上级医师查房，同意其出院</w:t>
            </w:r>
          </w:p>
          <w:p w:rsidR="00E366D5" w:rsidRDefault="00E366D5" w:rsidP="00C53577">
            <w:pPr>
              <w:numPr>
                <w:ilvl w:val="0"/>
                <w:numId w:val="1"/>
              </w:numPr>
              <w:spacing w:line="260" w:lineRule="exact"/>
              <w:rPr>
                <w:rFonts w:ascii="宋体" w:hAnsi="宋体"/>
                <w:szCs w:val="21"/>
              </w:rPr>
            </w:pPr>
            <w:r>
              <w:rPr>
                <w:rFonts w:ascii="宋体" w:hAnsi="宋体" w:hint="eastAsia"/>
                <w:szCs w:val="21"/>
              </w:rPr>
              <w:t>完成出院小结</w:t>
            </w:r>
          </w:p>
          <w:p w:rsidR="00E366D5" w:rsidRDefault="00E366D5" w:rsidP="00C53577">
            <w:pPr>
              <w:numPr>
                <w:ilvl w:val="0"/>
                <w:numId w:val="1"/>
              </w:numPr>
              <w:spacing w:line="260" w:lineRule="exact"/>
              <w:rPr>
                <w:szCs w:val="21"/>
              </w:rPr>
            </w:pPr>
            <w:r>
              <w:rPr>
                <w:rFonts w:hint="eastAsia"/>
                <w:szCs w:val="21"/>
              </w:rPr>
              <w:t>出院宣教</w:t>
            </w:r>
          </w:p>
        </w:tc>
      </w:tr>
      <w:tr w:rsidR="00E366D5" w:rsidTr="00BF1025">
        <w:trPr>
          <w:trHeight w:val="4660"/>
          <w:jc w:val="center"/>
        </w:trPr>
        <w:tc>
          <w:tcPr>
            <w:tcW w:w="677" w:type="dxa"/>
            <w:tcBorders>
              <w:top w:val="single" w:sz="8" w:space="0" w:color="auto"/>
              <w:left w:val="single" w:sz="8" w:space="0" w:color="auto"/>
              <w:bottom w:val="single" w:sz="8" w:space="0" w:color="auto"/>
              <w:right w:val="single" w:sz="8" w:space="0" w:color="auto"/>
            </w:tcBorders>
            <w:vAlign w:val="center"/>
          </w:tcPr>
          <w:p w:rsidR="00E366D5" w:rsidRDefault="00E366D5" w:rsidP="00C53577">
            <w:pPr>
              <w:spacing w:line="260" w:lineRule="exact"/>
              <w:jc w:val="center"/>
              <w:rPr>
                <w:rFonts w:ascii="黑体" w:eastAsia="黑体"/>
                <w:szCs w:val="21"/>
              </w:rPr>
            </w:pPr>
          </w:p>
          <w:p w:rsidR="00E366D5" w:rsidRDefault="00E366D5" w:rsidP="00C53577">
            <w:pPr>
              <w:spacing w:line="260" w:lineRule="exact"/>
              <w:jc w:val="center"/>
              <w:rPr>
                <w:rFonts w:ascii="黑体" w:eastAsia="黑体"/>
                <w:szCs w:val="21"/>
              </w:rPr>
            </w:pPr>
            <w:r>
              <w:rPr>
                <w:rFonts w:ascii="黑体" w:eastAsia="黑体" w:hint="eastAsia"/>
                <w:szCs w:val="21"/>
              </w:rPr>
              <w:t>重</w:t>
            </w:r>
          </w:p>
          <w:p w:rsidR="00E366D5" w:rsidRDefault="00E366D5" w:rsidP="00C53577">
            <w:pPr>
              <w:spacing w:line="260" w:lineRule="exact"/>
              <w:jc w:val="center"/>
              <w:rPr>
                <w:rFonts w:ascii="黑体" w:eastAsia="黑体"/>
                <w:szCs w:val="21"/>
              </w:rPr>
            </w:pPr>
          </w:p>
          <w:p w:rsidR="00E366D5" w:rsidRDefault="00E366D5" w:rsidP="00C53577">
            <w:pPr>
              <w:spacing w:line="260" w:lineRule="exact"/>
              <w:jc w:val="center"/>
              <w:rPr>
                <w:rFonts w:ascii="黑体" w:eastAsia="黑体"/>
                <w:szCs w:val="21"/>
              </w:rPr>
            </w:pPr>
            <w:r>
              <w:rPr>
                <w:rFonts w:ascii="黑体" w:eastAsia="黑体" w:hint="eastAsia"/>
                <w:szCs w:val="21"/>
              </w:rPr>
              <w:t>要</w:t>
            </w:r>
          </w:p>
          <w:p w:rsidR="00E366D5" w:rsidRDefault="00E366D5" w:rsidP="00C53577">
            <w:pPr>
              <w:spacing w:line="260" w:lineRule="exact"/>
              <w:jc w:val="center"/>
              <w:rPr>
                <w:rFonts w:ascii="黑体" w:eastAsia="黑体"/>
                <w:szCs w:val="21"/>
              </w:rPr>
            </w:pPr>
          </w:p>
          <w:p w:rsidR="00E366D5" w:rsidRDefault="00E366D5" w:rsidP="00C53577">
            <w:pPr>
              <w:spacing w:line="260" w:lineRule="exact"/>
              <w:jc w:val="center"/>
              <w:rPr>
                <w:rFonts w:ascii="黑体" w:eastAsia="黑体"/>
                <w:szCs w:val="21"/>
              </w:rPr>
            </w:pPr>
            <w:r>
              <w:rPr>
                <w:rFonts w:ascii="黑体" w:eastAsia="黑体" w:hint="eastAsia"/>
                <w:szCs w:val="21"/>
              </w:rPr>
              <w:t>医</w:t>
            </w:r>
          </w:p>
          <w:p w:rsidR="00E366D5" w:rsidRDefault="00E366D5" w:rsidP="00C53577">
            <w:pPr>
              <w:spacing w:line="260" w:lineRule="exact"/>
              <w:jc w:val="center"/>
              <w:rPr>
                <w:rFonts w:ascii="黑体" w:eastAsia="黑体"/>
                <w:szCs w:val="21"/>
              </w:rPr>
            </w:pPr>
          </w:p>
          <w:p w:rsidR="00E366D5" w:rsidRDefault="00E366D5" w:rsidP="00C53577">
            <w:pPr>
              <w:spacing w:line="260" w:lineRule="exact"/>
              <w:jc w:val="center"/>
              <w:rPr>
                <w:rFonts w:ascii="黑体" w:eastAsia="黑体"/>
                <w:szCs w:val="21"/>
              </w:rPr>
            </w:pPr>
            <w:r>
              <w:rPr>
                <w:rFonts w:ascii="黑体" w:eastAsia="黑体" w:hint="eastAsia"/>
                <w:szCs w:val="21"/>
              </w:rPr>
              <w:t>嘱</w:t>
            </w:r>
          </w:p>
          <w:p w:rsidR="00E366D5" w:rsidRDefault="00E366D5" w:rsidP="00C53577">
            <w:pPr>
              <w:spacing w:line="260" w:lineRule="exact"/>
              <w:jc w:val="center"/>
              <w:rPr>
                <w:rFonts w:ascii="黑体" w:eastAsia="黑体"/>
                <w:szCs w:val="21"/>
              </w:rPr>
            </w:pPr>
          </w:p>
        </w:tc>
        <w:tc>
          <w:tcPr>
            <w:tcW w:w="3502" w:type="dxa"/>
            <w:tcBorders>
              <w:top w:val="single" w:sz="8" w:space="0" w:color="auto"/>
              <w:left w:val="single" w:sz="8" w:space="0" w:color="auto"/>
              <w:bottom w:val="single" w:sz="8" w:space="0" w:color="auto"/>
              <w:right w:val="single" w:sz="8" w:space="0" w:color="auto"/>
            </w:tcBorders>
          </w:tcPr>
          <w:p w:rsidR="00E366D5" w:rsidRDefault="00E366D5" w:rsidP="00C53577">
            <w:pPr>
              <w:spacing w:line="260" w:lineRule="exact"/>
              <w:rPr>
                <w:b/>
                <w:szCs w:val="21"/>
              </w:rPr>
            </w:pPr>
            <w:r>
              <w:rPr>
                <w:rFonts w:hint="eastAsia"/>
                <w:b/>
                <w:szCs w:val="21"/>
              </w:rPr>
              <w:t>长期医嘱：</w:t>
            </w:r>
          </w:p>
          <w:p w:rsidR="00E366D5" w:rsidRPr="00BF1025" w:rsidRDefault="00E366D5" w:rsidP="00C53577">
            <w:pPr>
              <w:numPr>
                <w:ilvl w:val="0"/>
                <w:numId w:val="1"/>
              </w:numPr>
              <w:spacing w:line="260" w:lineRule="exact"/>
              <w:rPr>
                <w:rFonts w:ascii="宋体" w:hAnsi="宋体"/>
                <w:szCs w:val="21"/>
              </w:rPr>
            </w:pPr>
            <w:r>
              <w:rPr>
                <w:rFonts w:ascii="宋体" w:hAnsi="宋体" w:hint="eastAsia"/>
                <w:szCs w:val="21"/>
              </w:rPr>
              <w:t>新生儿/早产儿护理常规</w:t>
            </w:r>
          </w:p>
          <w:p w:rsidR="00E366D5" w:rsidRDefault="00E366D5" w:rsidP="00C53577">
            <w:pPr>
              <w:numPr>
                <w:ilvl w:val="0"/>
                <w:numId w:val="1"/>
              </w:numPr>
              <w:spacing w:line="260" w:lineRule="exact"/>
              <w:rPr>
                <w:rFonts w:ascii="宋体" w:hAnsi="宋体"/>
                <w:szCs w:val="21"/>
              </w:rPr>
            </w:pPr>
            <w:r>
              <w:rPr>
                <w:rFonts w:hint="eastAsia"/>
                <w:szCs w:val="21"/>
              </w:rPr>
              <w:t>根据患儿情况决定能否开奶。如能进食，按患儿孕周、日龄、体重等开奶</w:t>
            </w:r>
          </w:p>
          <w:p w:rsidR="00E366D5" w:rsidRDefault="00E366D5" w:rsidP="00C53577">
            <w:pPr>
              <w:numPr>
                <w:ilvl w:val="0"/>
                <w:numId w:val="1"/>
              </w:numPr>
              <w:spacing w:line="260" w:lineRule="exact"/>
              <w:rPr>
                <w:rFonts w:ascii="宋体" w:hAnsi="宋体"/>
                <w:szCs w:val="21"/>
              </w:rPr>
            </w:pPr>
            <w:r>
              <w:rPr>
                <w:rFonts w:ascii="宋体" w:hAnsi="宋体" w:hint="eastAsia"/>
                <w:szCs w:val="21"/>
              </w:rPr>
              <w:t>监测</w:t>
            </w:r>
            <w:r>
              <w:rPr>
                <w:rFonts w:ascii="宋体" w:hAnsi="宋体"/>
                <w:szCs w:val="21"/>
              </w:rPr>
              <w:t>血糖</w:t>
            </w:r>
          </w:p>
          <w:p w:rsidR="00E366D5" w:rsidRDefault="00E366D5" w:rsidP="00C53577">
            <w:pPr>
              <w:spacing w:line="260" w:lineRule="exact"/>
              <w:rPr>
                <w:rFonts w:ascii="宋体" w:hAnsi="宋体"/>
                <w:b/>
                <w:szCs w:val="21"/>
              </w:rPr>
            </w:pPr>
            <w:r>
              <w:rPr>
                <w:rFonts w:ascii="宋体" w:hAnsi="宋体" w:hint="eastAsia"/>
                <w:b/>
                <w:szCs w:val="21"/>
              </w:rPr>
              <w:t>临时医嘱：</w:t>
            </w:r>
          </w:p>
          <w:p w:rsidR="00E366D5" w:rsidRDefault="00E366D5" w:rsidP="00C53577">
            <w:pPr>
              <w:numPr>
                <w:ilvl w:val="0"/>
                <w:numId w:val="1"/>
              </w:numPr>
              <w:spacing w:line="260" w:lineRule="exact"/>
              <w:rPr>
                <w:rFonts w:ascii="宋体" w:hAnsi="宋体"/>
                <w:szCs w:val="21"/>
              </w:rPr>
            </w:pPr>
            <w:r>
              <w:rPr>
                <w:rFonts w:ascii="宋体" w:hAnsi="宋体" w:hint="eastAsia"/>
                <w:szCs w:val="21"/>
              </w:rPr>
              <w:t>血常规、尿常规、大便</w:t>
            </w:r>
            <w:r>
              <w:rPr>
                <w:rFonts w:ascii="宋体" w:hAnsi="宋体"/>
                <w:szCs w:val="21"/>
              </w:rPr>
              <w:t>常规</w:t>
            </w:r>
          </w:p>
          <w:p w:rsidR="00E366D5" w:rsidRDefault="00E366D5" w:rsidP="00C53577">
            <w:pPr>
              <w:numPr>
                <w:ilvl w:val="0"/>
                <w:numId w:val="1"/>
              </w:numPr>
              <w:spacing w:line="260" w:lineRule="exact"/>
              <w:rPr>
                <w:rFonts w:ascii="宋体" w:hAnsi="宋体"/>
                <w:szCs w:val="21"/>
              </w:rPr>
            </w:pPr>
            <w:r>
              <w:rPr>
                <w:rFonts w:ascii="宋体" w:hAnsi="宋体"/>
                <w:szCs w:val="21"/>
              </w:rPr>
              <w:t>血</w:t>
            </w:r>
            <w:r>
              <w:rPr>
                <w:rFonts w:ascii="宋体" w:hAnsi="宋体" w:hint="eastAsia"/>
                <w:szCs w:val="21"/>
              </w:rPr>
              <w:t>生化全套、血气分析</w:t>
            </w:r>
          </w:p>
          <w:p w:rsidR="00E366D5" w:rsidRDefault="00E366D5" w:rsidP="00C53577">
            <w:pPr>
              <w:numPr>
                <w:ilvl w:val="0"/>
                <w:numId w:val="2"/>
              </w:numPr>
              <w:spacing w:line="260" w:lineRule="exact"/>
              <w:rPr>
                <w:rFonts w:ascii="宋体" w:hAnsi="宋体"/>
                <w:szCs w:val="21"/>
              </w:rPr>
            </w:pPr>
            <w:r>
              <w:rPr>
                <w:rFonts w:hint="eastAsia"/>
                <w:szCs w:val="21"/>
              </w:rPr>
              <w:t>补液（必要时）</w:t>
            </w:r>
          </w:p>
          <w:p w:rsidR="00E366D5" w:rsidRDefault="00E366D5" w:rsidP="00C53577">
            <w:pPr>
              <w:numPr>
                <w:ilvl w:val="0"/>
                <w:numId w:val="2"/>
              </w:numPr>
              <w:spacing w:line="260" w:lineRule="exact"/>
              <w:rPr>
                <w:szCs w:val="21"/>
              </w:rPr>
            </w:pPr>
            <w:r>
              <w:rPr>
                <w:rFonts w:hint="eastAsia"/>
                <w:szCs w:val="21"/>
              </w:rPr>
              <w:t>纠正低血糖</w:t>
            </w:r>
          </w:p>
        </w:tc>
        <w:tc>
          <w:tcPr>
            <w:tcW w:w="3240" w:type="dxa"/>
            <w:tcBorders>
              <w:top w:val="single" w:sz="8" w:space="0" w:color="auto"/>
              <w:left w:val="single" w:sz="8" w:space="0" w:color="auto"/>
              <w:bottom w:val="single" w:sz="8" w:space="0" w:color="auto"/>
              <w:right w:val="single" w:sz="8" w:space="0" w:color="auto"/>
            </w:tcBorders>
          </w:tcPr>
          <w:p w:rsidR="00E366D5" w:rsidRDefault="00E366D5" w:rsidP="00C53577">
            <w:pPr>
              <w:spacing w:line="260" w:lineRule="exact"/>
              <w:rPr>
                <w:b/>
                <w:szCs w:val="21"/>
              </w:rPr>
            </w:pPr>
            <w:r>
              <w:rPr>
                <w:rFonts w:hint="eastAsia"/>
                <w:b/>
                <w:szCs w:val="21"/>
              </w:rPr>
              <w:t>长期医嘱：</w:t>
            </w:r>
          </w:p>
          <w:p w:rsidR="00E366D5" w:rsidRDefault="00E366D5" w:rsidP="00C53577">
            <w:pPr>
              <w:numPr>
                <w:ilvl w:val="0"/>
                <w:numId w:val="2"/>
              </w:numPr>
              <w:spacing w:line="260" w:lineRule="exact"/>
              <w:rPr>
                <w:rFonts w:ascii="宋体" w:hAnsi="宋体"/>
                <w:szCs w:val="21"/>
              </w:rPr>
            </w:pPr>
            <w:r>
              <w:rPr>
                <w:rFonts w:ascii="宋体" w:hAnsi="宋体" w:hint="eastAsia"/>
                <w:szCs w:val="21"/>
              </w:rPr>
              <w:t>新生儿/早产儿护理常规</w:t>
            </w:r>
          </w:p>
          <w:p w:rsidR="00E366D5" w:rsidRDefault="00E366D5" w:rsidP="00C53577">
            <w:pPr>
              <w:numPr>
                <w:ilvl w:val="0"/>
                <w:numId w:val="2"/>
              </w:numPr>
              <w:spacing w:line="260" w:lineRule="exact"/>
              <w:rPr>
                <w:rFonts w:ascii="宋体" w:hAnsi="宋体"/>
                <w:szCs w:val="21"/>
              </w:rPr>
            </w:pPr>
            <w:r>
              <w:rPr>
                <w:rFonts w:hint="eastAsia"/>
                <w:szCs w:val="21"/>
              </w:rPr>
              <w:t>根据喂养耐受情况调整奶量</w:t>
            </w:r>
          </w:p>
          <w:p w:rsidR="00E366D5" w:rsidRDefault="00E366D5" w:rsidP="00C53577">
            <w:pPr>
              <w:numPr>
                <w:ilvl w:val="0"/>
                <w:numId w:val="2"/>
              </w:numPr>
              <w:spacing w:line="260" w:lineRule="exact"/>
              <w:rPr>
                <w:rFonts w:ascii="宋体" w:hAnsi="宋体"/>
                <w:szCs w:val="21"/>
              </w:rPr>
            </w:pPr>
            <w:r>
              <w:rPr>
                <w:rFonts w:ascii="宋体" w:hAnsi="宋体" w:hint="eastAsia"/>
                <w:szCs w:val="21"/>
              </w:rPr>
              <w:t>检测</w:t>
            </w:r>
            <w:r>
              <w:rPr>
                <w:rFonts w:ascii="宋体" w:hAnsi="宋体"/>
                <w:szCs w:val="21"/>
              </w:rPr>
              <w:t>血糖（据病情可调整频次）</w:t>
            </w:r>
          </w:p>
          <w:p w:rsidR="00E366D5" w:rsidRDefault="00E366D5" w:rsidP="00C53577">
            <w:pPr>
              <w:spacing w:line="260" w:lineRule="exact"/>
              <w:rPr>
                <w:rFonts w:ascii="宋体" w:hAnsi="宋体"/>
                <w:b/>
                <w:szCs w:val="21"/>
              </w:rPr>
            </w:pPr>
            <w:r>
              <w:rPr>
                <w:rFonts w:ascii="宋体" w:hAnsi="宋体" w:hint="eastAsia"/>
                <w:b/>
                <w:szCs w:val="21"/>
              </w:rPr>
              <w:t>临时医嘱：</w:t>
            </w:r>
          </w:p>
          <w:p w:rsidR="00E366D5" w:rsidRDefault="00E366D5" w:rsidP="00C53577">
            <w:pPr>
              <w:numPr>
                <w:ilvl w:val="0"/>
                <w:numId w:val="2"/>
              </w:numPr>
              <w:spacing w:line="260" w:lineRule="exact"/>
              <w:rPr>
                <w:rFonts w:ascii="宋体" w:hAnsi="宋体"/>
                <w:szCs w:val="21"/>
              </w:rPr>
            </w:pPr>
            <w:r>
              <w:rPr>
                <w:rFonts w:hint="eastAsia"/>
                <w:szCs w:val="21"/>
              </w:rPr>
              <w:t>补液（必要时）</w:t>
            </w:r>
          </w:p>
          <w:p w:rsidR="00E366D5" w:rsidRPr="00BF1025" w:rsidRDefault="00E366D5" w:rsidP="00C53577">
            <w:pPr>
              <w:numPr>
                <w:ilvl w:val="0"/>
                <w:numId w:val="2"/>
              </w:numPr>
              <w:spacing w:line="260" w:lineRule="exact"/>
              <w:rPr>
                <w:szCs w:val="21"/>
              </w:rPr>
            </w:pPr>
            <w:r>
              <w:rPr>
                <w:rFonts w:ascii="宋体" w:hAnsi="宋体" w:hint="eastAsia"/>
                <w:szCs w:val="21"/>
              </w:rPr>
              <w:t>维持正常血糖</w:t>
            </w:r>
          </w:p>
          <w:p w:rsidR="00E366D5" w:rsidRPr="00BF1025" w:rsidRDefault="00E366D5" w:rsidP="00C53577">
            <w:pPr>
              <w:numPr>
                <w:ilvl w:val="0"/>
                <w:numId w:val="2"/>
              </w:numPr>
              <w:spacing w:line="260" w:lineRule="exact"/>
              <w:rPr>
                <w:szCs w:val="21"/>
              </w:rPr>
            </w:pPr>
            <w:r>
              <w:rPr>
                <w:rFonts w:ascii="宋体" w:hAnsi="宋体" w:hint="eastAsia"/>
                <w:szCs w:val="21"/>
              </w:rPr>
              <w:t>遗传代谢性疾病</w:t>
            </w:r>
          </w:p>
          <w:p w:rsidR="00E366D5" w:rsidRDefault="00E366D5" w:rsidP="00C53577">
            <w:pPr>
              <w:numPr>
                <w:ilvl w:val="0"/>
                <w:numId w:val="2"/>
              </w:numPr>
              <w:spacing w:line="260" w:lineRule="exact"/>
              <w:rPr>
                <w:szCs w:val="21"/>
              </w:rPr>
            </w:pPr>
            <w:r>
              <w:rPr>
                <w:rFonts w:ascii="宋体" w:hAnsi="宋体" w:hint="eastAsia"/>
                <w:szCs w:val="21"/>
              </w:rPr>
              <w:t>头颅MRI（必要时）</w:t>
            </w:r>
          </w:p>
          <w:p w:rsidR="00E366D5" w:rsidRDefault="00E366D5" w:rsidP="00C53577">
            <w:pPr>
              <w:spacing w:line="260" w:lineRule="exact"/>
              <w:ind w:left="360"/>
              <w:rPr>
                <w:rFonts w:ascii="宋体" w:hAnsi="宋体"/>
                <w:szCs w:val="21"/>
              </w:rPr>
            </w:pPr>
          </w:p>
        </w:tc>
        <w:tc>
          <w:tcPr>
            <w:tcW w:w="3240" w:type="dxa"/>
            <w:tcBorders>
              <w:top w:val="single" w:sz="8" w:space="0" w:color="auto"/>
              <w:left w:val="single" w:sz="8" w:space="0" w:color="auto"/>
              <w:bottom w:val="single" w:sz="8" w:space="0" w:color="auto"/>
              <w:right w:val="single" w:sz="8" w:space="0" w:color="auto"/>
            </w:tcBorders>
          </w:tcPr>
          <w:p w:rsidR="00E366D5" w:rsidRDefault="00E366D5" w:rsidP="00C53577">
            <w:pPr>
              <w:spacing w:line="260" w:lineRule="exact"/>
              <w:rPr>
                <w:b/>
                <w:color w:val="000000"/>
                <w:szCs w:val="21"/>
              </w:rPr>
            </w:pPr>
            <w:r>
              <w:rPr>
                <w:rFonts w:hint="eastAsia"/>
                <w:b/>
                <w:color w:val="000000"/>
                <w:szCs w:val="21"/>
              </w:rPr>
              <w:t>临时医嘱：</w:t>
            </w:r>
          </w:p>
          <w:p w:rsidR="00E366D5" w:rsidRDefault="00E366D5" w:rsidP="00C53577">
            <w:pPr>
              <w:numPr>
                <w:ilvl w:val="0"/>
                <w:numId w:val="3"/>
              </w:numPr>
              <w:spacing w:line="260" w:lineRule="exact"/>
              <w:rPr>
                <w:color w:val="000000"/>
                <w:szCs w:val="21"/>
              </w:rPr>
            </w:pPr>
            <w:r>
              <w:rPr>
                <w:rFonts w:hint="eastAsia"/>
                <w:color w:val="000000"/>
                <w:szCs w:val="21"/>
              </w:rPr>
              <w:t>通知出院</w:t>
            </w:r>
          </w:p>
          <w:p w:rsidR="00E366D5" w:rsidRDefault="00E366D5" w:rsidP="00C53577">
            <w:pPr>
              <w:numPr>
                <w:ilvl w:val="0"/>
                <w:numId w:val="3"/>
              </w:numPr>
              <w:spacing w:line="260" w:lineRule="exact"/>
              <w:rPr>
                <w:color w:val="000000"/>
                <w:szCs w:val="21"/>
              </w:rPr>
            </w:pPr>
            <w:r>
              <w:rPr>
                <w:rFonts w:hint="eastAsia"/>
                <w:color w:val="000000"/>
                <w:szCs w:val="21"/>
              </w:rPr>
              <w:t>出院带药</w:t>
            </w:r>
          </w:p>
          <w:p w:rsidR="00E366D5" w:rsidRDefault="00E366D5" w:rsidP="00C53577">
            <w:pPr>
              <w:spacing w:line="260" w:lineRule="exact"/>
              <w:rPr>
                <w:szCs w:val="21"/>
              </w:rPr>
            </w:pPr>
          </w:p>
        </w:tc>
      </w:tr>
      <w:tr w:rsidR="00E366D5" w:rsidTr="00BF1025">
        <w:trPr>
          <w:cantSplit/>
          <w:trHeight w:val="842"/>
          <w:jc w:val="center"/>
        </w:trPr>
        <w:tc>
          <w:tcPr>
            <w:tcW w:w="677" w:type="dxa"/>
            <w:tcBorders>
              <w:top w:val="single" w:sz="8" w:space="0" w:color="auto"/>
              <w:left w:val="single" w:sz="8" w:space="0" w:color="auto"/>
              <w:bottom w:val="single" w:sz="8" w:space="0" w:color="auto"/>
              <w:right w:val="single" w:sz="8" w:space="0" w:color="auto"/>
            </w:tcBorders>
            <w:vAlign w:val="center"/>
          </w:tcPr>
          <w:p w:rsidR="00E366D5" w:rsidRDefault="00E366D5" w:rsidP="00C53577">
            <w:pPr>
              <w:spacing w:line="260" w:lineRule="exact"/>
              <w:jc w:val="center"/>
              <w:rPr>
                <w:rFonts w:ascii="黑体" w:eastAsia="黑体"/>
                <w:szCs w:val="21"/>
              </w:rPr>
            </w:pPr>
            <w:r>
              <w:rPr>
                <w:rFonts w:ascii="黑体" w:eastAsia="黑体" w:hint="eastAsia"/>
                <w:szCs w:val="21"/>
              </w:rPr>
              <w:t>主要护理</w:t>
            </w:r>
          </w:p>
          <w:p w:rsidR="00E366D5" w:rsidRDefault="00E366D5" w:rsidP="00C53577">
            <w:pPr>
              <w:spacing w:line="260" w:lineRule="exact"/>
              <w:jc w:val="center"/>
              <w:rPr>
                <w:rFonts w:ascii="黑体" w:eastAsia="黑体"/>
                <w:szCs w:val="21"/>
              </w:rPr>
            </w:pPr>
            <w:r>
              <w:rPr>
                <w:rFonts w:ascii="黑体" w:eastAsia="黑体" w:hint="eastAsia"/>
                <w:szCs w:val="21"/>
              </w:rPr>
              <w:t>工作</w:t>
            </w:r>
          </w:p>
        </w:tc>
        <w:tc>
          <w:tcPr>
            <w:tcW w:w="3502" w:type="dxa"/>
            <w:tcBorders>
              <w:top w:val="single" w:sz="8" w:space="0" w:color="auto"/>
              <w:left w:val="single" w:sz="8" w:space="0" w:color="auto"/>
              <w:bottom w:val="single" w:sz="8" w:space="0" w:color="auto"/>
              <w:right w:val="single" w:sz="8" w:space="0" w:color="auto"/>
            </w:tcBorders>
          </w:tcPr>
          <w:p w:rsidR="00E366D5" w:rsidRDefault="00E366D5" w:rsidP="00C53577">
            <w:pPr>
              <w:numPr>
                <w:ilvl w:val="0"/>
                <w:numId w:val="2"/>
              </w:numPr>
              <w:spacing w:line="260" w:lineRule="exact"/>
              <w:rPr>
                <w:rFonts w:ascii="宋体" w:hAnsi="宋体"/>
                <w:szCs w:val="21"/>
              </w:rPr>
            </w:pPr>
            <w:r>
              <w:rPr>
                <w:rFonts w:ascii="宋体" w:hAnsi="宋体" w:hint="eastAsia"/>
                <w:szCs w:val="21"/>
              </w:rPr>
              <w:t>入院宣教</w:t>
            </w:r>
          </w:p>
          <w:p w:rsidR="00E366D5" w:rsidRDefault="00E366D5" w:rsidP="00C53577">
            <w:pPr>
              <w:numPr>
                <w:ilvl w:val="0"/>
                <w:numId w:val="2"/>
              </w:numPr>
              <w:spacing w:line="260" w:lineRule="exact"/>
              <w:rPr>
                <w:rFonts w:ascii="宋体" w:hAnsi="宋体"/>
                <w:szCs w:val="21"/>
              </w:rPr>
            </w:pPr>
            <w:r>
              <w:rPr>
                <w:rFonts w:ascii="宋体" w:hAnsi="宋体" w:hint="eastAsia"/>
                <w:szCs w:val="21"/>
              </w:rPr>
              <w:t>注意出入量</w:t>
            </w:r>
          </w:p>
          <w:p w:rsidR="00E366D5" w:rsidRDefault="00E366D5" w:rsidP="00C53577">
            <w:pPr>
              <w:numPr>
                <w:ilvl w:val="0"/>
                <w:numId w:val="2"/>
              </w:numPr>
              <w:spacing w:line="260" w:lineRule="exact"/>
              <w:rPr>
                <w:rFonts w:ascii="宋体" w:hAnsi="宋体"/>
                <w:szCs w:val="21"/>
              </w:rPr>
            </w:pPr>
            <w:r>
              <w:rPr>
                <w:rFonts w:ascii="宋体" w:hAnsi="宋体" w:hint="eastAsia"/>
                <w:szCs w:val="21"/>
              </w:rPr>
              <w:t>注意血糖变化情况</w:t>
            </w:r>
          </w:p>
          <w:p w:rsidR="00E366D5" w:rsidRDefault="00E366D5" w:rsidP="00C53577">
            <w:pPr>
              <w:numPr>
                <w:ilvl w:val="0"/>
                <w:numId w:val="2"/>
              </w:numPr>
              <w:spacing w:line="260" w:lineRule="exact"/>
              <w:rPr>
                <w:rFonts w:ascii="宋体" w:hAnsi="宋体"/>
                <w:szCs w:val="21"/>
              </w:rPr>
            </w:pPr>
            <w:r>
              <w:rPr>
                <w:rFonts w:ascii="宋体" w:hAnsi="宋体" w:hint="eastAsia"/>
                <w:szCs w:val="21"/>
              </w:rPr>
              <w:t>注意有无其他系统症状</w:t>
            </w:r>
          </w:p>
        </w:tc>
        <w:tc>
          <w:tcPr>
            <w:tcW w:w="3240" w:type="dxa"/>
            <w:tcBorders>
              <w:top w:val="single" w:sz="8" w:space="0" w:color="auto"/>
              <w:left w:val="single" w:sz="8" w:space="0" w:color="auto"/>
              <w:bottom w:val="single" w:sz="8" w:space="0" w:color="auto"/>
              <w:right w:val="single" w:sz="8" w:space="0" w:color="auto"/>
            </w:tcBorders>
          </w:tcPr>
          <w:p w:rsidR="00E366D5" w:rsidRDefault="00E366D5" w:rsidP="00C53577">
            <w:pPr>
              <w:numPr>
                <w:ilvl w:val="0"/>
                <w:numId w:val="2"/>
              </w:numPr>
              <w:spacing w:line="260" w:lineRule="exact"/>
              <w:rPr>
                <w:szCs w:val="21"/>
                <w:u w:val="single"/>
              </w:rPr>
            </w:pPr>
            <w:r>
              <w:rPr>
                <w:rFonts w:ascii="宋体" w:hAnsi="宋体" w:hint="eastAsia"/>
                <w:szCs w:val="21"/>
              </w:rPr>
              <w:t>注意出入量</w:t>
            </w:r>
          </w:p>
          <w:p w:rsidR="00E366D5" w:rsidRDefault="00E366D5" w:rsidP="00C53577">
            <w:pPr>
              <w:numPr>
                <w:ilvl w:val="0"/>
                <w:numId w:val="2"/>
              </w:numPr>
              <w:spacing w:line="260" w:lineRule="exact"/>
              <w:rPr>
                <w:szCs w:val="21"/>
                <w:u w:val="single"/>
              </w:rPr>
            </w:pPr>
            <w:r>
              <w:rPr>
                <w:rFonts w:ascii="宋体" w:hAnsi="宋体" w:hint="eastAsia"/>
                <w:szCs w:val="21"/>
              </w:rPr>
              <w:t>注意患儿喂养情况</w:t>
            </w:r>
          </w:p>
          <w:p w:rsidR="00E366D5" w:rsidRDefault="00E366D5" w:rsidP="00C53577">
            <w:pPr>
              <w:numPr>
                <w:ilvl w:val="0"/>
                <w:numId w:val="2"/>
              </w:numPr>
              <w:spacing w:line="260" w:lineRule="exact"/>
              <w:rPr>
                <w:szCs w:val="21"/>
                <w:u w:val="single"/>
              </w:rPr>
            </w:pPr>
            <w:r>
              <w:rPr>
                <w:rFonts w:ascii="宋体" w:hAnsi="宋体" w:hint="eastAsia"/>
                <w:szCs w:val="21"/>
              </w:rPr>
              <w:t>注意血糖变化情况</w:t>
            </w:r>
          </w:p>
          <w:p w:rsidR="00E366D5" w:rsidRDefault="00E366D5" w:rsidP="00C53577">
            <w:pPr>
              <w:numPr>
                <w:ilvl w:val="0"/>
                <w:numId w:val="2"/>
              </w:numPr>
              <w:spacing w:line="260" w:lineRule="exact"/>
              <w:rPr>
                <w:szCs w:val="21"/>
                <w:u w:val="single"/>
              </w:rPr>
            </w:pPr>
            <w:r>
              <w:rPr>
                <w:rFonts w:ascii="宋体" w:hAnsi="宋体" w:hint="eastAsia"/>
                <w:szCs w:val="21"/>
              </w:rPr>
              <w:t>注意有无其他系统症状</w:t>
            </w:r>
          </w:p>
        </w:tc>
        <w:tc>
          <w:tcPr>
            <w:tcW w:w="3240" w:type="dxa"/>
            <w:tcBorders>
              <w:top w:val="single" w:sz="8" w:space="0" w:color="auto"/>
              <w:left w:val="single" w:sz="8" w:space="0" w:color="auto"/>
              <w:bottom w:val="single" w:sz="8" w:space="0" w:color="auto"/>
              <w:right w:val="single" w:sz="8" w:space="0" w:color="auto"/>
            </w:tcBorders>
          </w:tcPr>
          <w:p w:rsidR="00E366D5" w:rsidRDefault="00E366D5" w:rsidP="00C53577">
            <w:pPr>
              <w:numPr>
                <w:ilvl w:val="0"/>
                <w:numId w:val="2"/>
              </w:numPr>
              <w:spacing w:line="260" w:lineRule="exact"/>
              <w:rPr>
                <w:szCs w:val="21"/>
              </w:rPr>
            </w:pPr>
            <w:r>
              <w:rPr>
                <w:rFonts w:hint="eastAsia"/>
                <w:szCs w:val="21"/>
              </w:rPr>
              <w:t>出院宣教</w:t>
            </w:r>
          </w:p>
        </w:tc>
      </w:tr>
      <w:tr w:rsidR="00E366D5" w:rsidTr="00BF1025">
        <w:trPr>
          <w:jc w:val="center"/>
        </w:trPr>
        <w:tc>
          <w:tcPr>
            <w:tcW w:w="677" w:type="dxa"/>
            <w:tcBorders>
              <w:top w:val="single" w:sz="8" w:space="0" w:color="auto"/>
              <w:left w:val="single" w:sz="8" w:space="0" w:color="auto"/>
              <w:bottom w:val="single" w:sz="8" w:space="0" w:color="auto"/>
              <w:right w:val="single" w:sz="8" w:space="0" w:color="auto"/>
            </w:tcBorders>
            <w:vAlign w:val="center"/>
          </w:tcPr>
          <w:p w:rsidR="00E366D5" w:rsidRDefault="00E366D5" w:rsidP="00C53577">
            <w:pPr>
              <w:spacing w:line="260" w:lineRule="exact"/>
              <w:jc w:val="center"/>
              <w:rPr>
                <w:rFonts w:ascii="黑体" w:eastAsia="黑体"/>
                <w:szCs w:val="21"/>
              </w:rPr>
            </w:pPr>
            <w:r>
              <w:rPr>
                <w:rFonts w:ascii="黑体" w:eastAsia="黑体" w:hint="eastAsia"/>
                <w:szCs w:val="21"/>
              </w:rPr>
              <w:t>病情变异记录</w:t>
            </w:r>
          </w:p>
        </w:tc>
        <w:tc>
          <w:tcPr>
            <w:tcW w:w="3502" w:type="dxa"/>
            <w:tcBorders>
              <w:top w:val="single" w:sz="8" w:space="0" w:color="auto"/>
              <w:left w:val="single" w:sz="8" w:space="0" w:color="auto"/>
              <w:bottom w:val="single" w:sz="8" w:space="0" w:color="auto"/>
              <w:right w:val="single" w:sz="8" w:space="0" w:color="auto"/>
            </w:tcBorders>
          </w:tcPr>
          <w:p w:rsidR="00E366D5" w:rsidRDefault="00E366D5" w:rsidP="00C53577">
            <w:pPr>
              <w:spacing w:line="260" w:lineRule="exact"/>
              <w:rPr>
                <w:rFonts w:ascii="宋体" w:hAnsi="宋体"/>
                <w:szCs w:val="21"/>
              </w:rPr>
            </w:pPr>
            <w:r>
              <w:rPr>
                <w:rFonts w:ascii="宋体" w:hAnsi="宋体" w:hint="eastAsia"/>
                <w:szCs w:val="21"/>
              </w:rPr>
              <w:t>□无□有，原因：</w:t>
            </w:r>
          </w:p>
          <w:p w:rsidR="00E366D5" w:rsidRDefault="00E366D5" w:rsidP="00C53577">
            <w:pPr>
              <w:spacing w:line="260" w:lineRule="exact"/>
              <w:rPr>
                <w:rFonts w:ascii="宋体" w:hAnsi="宋体"/>
                <w:szCs w:val="21"/>
              </w:rPr>
            </w:pPr>
            <w:r>
              <w:rPr>
                <w:rFonts w:ascii="宋体" w:hAnsi="宋体" w:hint="eastAsia"/>
                <w:szCs w:val="21"/>
              </w:rPr>
              <w:t>1.</w:t>
            </w:r>
          </w:p>
          <w:p w:rsidR="00E366D5" w:rsidRDefault="00E366D5" w:rsidP="00C53577">
            <w:pPr>
              <w:spacing w:line="260" w:lineRule="exact"/>
              <w:rPr>
                <w:rFonts w:ascii="宋体" w:hAnsi="宋体"/>
                <w:szCs w:val="21"/>
              </w:rPr>
            </w:pPr>
            <w:r>
              <w:rPr>
                <w:rFonts w:ascii="宋体" w:hAnsi="宋体" w:hint="eastAsia"/>
                <w:szCs w:val="21"/>
              </w:rPr>
              <w:t>2.</w:t>
            </w:r>
          </w:p>
        </w:tc>
        <w:tc>
          <w:tcPr>
            <w:tcW w:w="3240" w:type="dxa"/>
            <w:tcBorders>
              <w:top w:val="single" w:sz="8" w:space="0" w:color="auto"/>
              <w:left w:val="single" w:sz="8" w:space="0" w:color="auto"/>
              <w:bottom w:val="single" w:sz="8" w:space="0" w:color="auto"/>
              <w:right w:val="single" w:sz="8" w:space="0" w:color="auto"/>
            </w:tcBorders>
          </w:tcPr>
          <w:p w:rsidR="00E366D5" w:rsidRDefault="00E366D5" w:rsidP="00C53577">
            <w:pPr>
              <w:spacing w:line="260" w:lineRule="exact"/>
              <w:rPr>
                <w:rFonts w:ascii="宋体" w:hAnsi="宋体"/>
                <w:szCs w:val="21"/>
              </w:rPr>
            </w:pPr>
            <w:r>
              <w:rPr>
                <w:rFonts w:ascii="宋体" w:hAnsi="宋体" w:hint="eastAsia"/>
                <w:szCs w:val="21"/>
              </w:rPr>
              <w:t>□无□有，原因：</w:t>
            </w:r>
          </w:p>
          <w:p w:rsidR="00E366D5" w:rsidRDefault="00E366D5" w:rsidP="00C53577">
            <w:pPr>
              <w:spacing w:line="260" w:lineRule="exact"/>
              <w:rPr>
                <w:rFonts w:ascii="宋体" w:hAnsi="宋体"/>
                <w:szCs w:val="21"/>
              </w:rPr>
            </w:pPr>
            <w:r>
              <w:rPr>
                <w:rFonts w:ascii="宋体" w:hAnsi="宋体" w:hint="eastAsia"/>
                <w:szCs w:val="21"/>
              </w:rPr>
              <w:t>1.</w:t>
            </w:r>
          </w:p>
          <w:p w:rsidR="00E366D5" w:rsidRDefault="00E366D5" w:rsidP="00C53577">
            <w:pPr>
              <w:spacing w:line="260" w:lineRule="exact"/>
              <w:rPr>
                <w:rFonts w:ascii="宋体" w:hAnsi="宋体"/>
                <w:szCs w:val="21"/>
                <w:u w:val="single"/>
              </w:rPr>
            </w:pPr>
            <w:r>
              <w:rPr>
                <w:rFonts w:ascii="宋体" w:hAnsi="宋体" w:hint="eastAsia"/>
                <w:szCs w:val="21"/>
              </w:rPr>
              <w:t>2.</w:t>
            </w:r>
          </w:p>
        </w:tc>
        <w:tc>
          <w:tcPr>
            <w:tcW w:w="3240" w:type="dxa"/>
            <w:tcBorders>
              <w:top w:val="single" w:sz="8" w:space="0" w:color="auto"/>
              <w:left w:val="single" w:sz="8" w:space="0" w:color="auto"/>
              <w:bottom w:val="single" w:sz="8" w:space="0" w:color="auto"/>
              <w:right w:val="single" w:sz="8" w:space="0" w:color="auto"/>
            </w:tcBorders>
          </w:tcPr>
          <w:p w:rsidR="00E366D5" w:rsidRDefault="00E366D5" w:rsidP="00C53577">
            <w:pPr>
              <w:spacing w:line="260" w:lineRule="exact"/>
              <w:rPr>
                <w:rFonts w:ascii="宋体" w:hAnsi="宋体"/>
                <w:szCs w:val="21"/>
              </w:rPr>
            </w:pPr>
            <w:r>
              <w:rPr>
                <w:rFonts w:ascii="宋体" w:hAnsi="宋体" w:hint="eastAsia"/>
                <w:szCs w:val="21"/>
              </w:rPr>
              <w:t>□无□有，原因：</w:t>
            </w:r>
          </w:p>
          <w:p w:rsidR="00E366D5" w:rsidRDefault="00E366D5" w:rsidP="00C53577">
            <w:pPr>
              <w:spacing w:line="260" w:lineRule="exact"/>
              <w:rPr>
                <w:rFonts w:ascii="宋体" w:hAnsi="宋体"/>
                <w:szCs w:val="21"/>
              </w:rPr>
            </w:pPr>
            <w:r>
              <w:rPr>
                <w:rFonts w:ascii="宋体" w:hAnsi="宋体" w:hint="eastAsia"/>
                <w:szCs w:val="21"/>
              </w:rPr>
              <w:t>1.</w:t>
            </w:r>
          </w:p>
          <w:p w:rsidR="00E366D5" w:rsidRDefault="00E366D5" w:rsidP="00C53577">
            <w:pPr>
              <w:spacing w:line="260" w:lineRule="exact"/>
              <w:rPr>
                <w:rFonts w:ascii="宋体" w:hAnsi="宋体"/>
                <w:szCs w:val="21"/>
              </w:rPr>
            </w:pPr>
            <w:r>
              <w:rPr>
                <w:rFonts w:ascii="宋体" w:hAnsi="宋体" w:hint="eastAsia"/>
                <w:szCs w:val="21"/>
              </w:rPr>
              <w:t>2.</w:t>
            </w:r>
          </w:p>
        </w:tc>
      </w:tr>
      <w:tr w:rsidR="00E366D5" w:rsidTr="00BF1025">
        <w:trPr>
          <w:cantSplit/>
          <w:trHeight w:val="640"/>
          <w:jc w:val="center"/>
        </w:trPr>
        <w:tc>
          <w:tcPr>
            <w:tcW w:w="677" w:type="dxa"/>
            <w:tcBorders>
              <w:top w:val="single" w:sz="8" w:space="0" w:color="auto"/>
              <w:left w:val="single" w:sz="8" w:space="0" w:color="auto"/>
              <w:bottom w:val="single" w:sz="8" w:space="0" w:color="auto"/>
              <w:right w:val="single" w:sz="8" w:space="0" w:color="auto"/>
            </w:tcBorders>
            <w:vAlign w:val="center"/>
          </w:tcPr>
          <w:p w:rsidR="00E366D5" w:rsidRDefault="00E366D5" w:rsidP="00C53577">
            <w:pPr>
              <w:spacing w:line="260" w:lineRule="exact"/>
              <w:jc w:val="center"/>
              <w:rPr>
                <w:rFonts w:ascii="黑体" w:eastAsia="黑体"/>
                <w:szCs w:val="21"/>
              </w:rPr>
            </w:pPr>
            <w:r>
              <w:rPr>
                <w:rFonts w:ascii="黑体" w:eastAsia="黑体" w:hint="eastAsia"/>
                <w:szCs w:val="21"/>
              </w:rPr>
              <w:t>护士</w:t>
            </w:r>
          </w:p>
          <w:p w:rsidR="00E366D5" w:rsidRDefault="00E366D5" w:rsidP="00C53577">
            <w:pPr>
              <w:spacing w:line="260" w:lineRule="exact"/>
              <w:jc w:val="center"/>
              <w:rPr>
                <w:rFonts w:ascii="黑体" w:eastAsia="黑体"/>
                <w:szCs w:val="21"/>
              </w:rPr>
            </w:pPr>
            <w:r>
              <w:rPr>
                <w:rFonts w:ascii="黑体" w:eastAsia="黑体" w:hAnsi="宋体" w:hint="eastAsia"/>
                <w:szCs w:val="21"/>
              </w:rPr>
              <w:t>签名</w:t>
            </w:r>
          </w:p>
        </w:tc>
        <w:tc>
          <w:tcPr>
            <w:tcW w:w="3502" w:type="dxa"/>
            <w:tcBorders>
              <w:top w:val="single" w:sz="8" w:space="0" w:color="auto"/>
              <w:left w:val="single" w:sz="8" w:space="0" w:color="auto"/>
              <w:bottom w:val="single" w:sz="8" w:space="0" w:color="auto"/>
              <w:right w:val="single" w:sz="8" w:space="0" w:color="auto"/>
            </w:tcBorders>
          </w:tcPr>
          <w:p w:rsidR="00E366D5" w:rsidRDefault="00E366D5" w:rsidP="00C53577">
            <w:pPr>
              <w:spacing w:line="260" w:lineRule="exact"/>
              <w:jc w:val="center"/>
              <w:rPr>
                <w:szCs w:val="21"/>
              </w:rPr>
            </w:pPr>
          </w:p>
        </w:tc>
        <w:tc>
          <w:tcPr>
            <w:tcW w:w="3240" w:type="dxa"/>
            <w:tcBorders>
              <w:top w:val="single" w:sz="8" w:space="0" w:color="auto"/>
              <w:left w:val="single" w:sz="8" w:space="0" w:color="auto"/>
              <w:bottom w:val="single" w:sz="8" w:space="0" w:color="auto"/>
              <w:right w:val="single" w:sz="8" w:space="0" w:color="auto"/>
            </w:tcBorders>
          </w:tcPr>
          <w:p w:rsidR="00E366D5" w:rsidRDefault="00E366D5" w:rsidP="00C53577">
            <w:pPr>
              <w:spacing w:line="260" w:lineRule="exact"/>
              <w:jc w:val="center"/>
              <w:rPr>
                <w:szCs w:val="21"/>
              </w:rPr>
            </w:pPr>
          </w:p>
        </w:tc>
        <w:tc>
          <w:tcPr>
            <w:tcW w:w="3240" w:type="dxa"/>
            <w:tcBorders>
              <w:top w:val="single" w:sz="8" w:space="0" w:color="auto"/>
              <w:left w:val="single" w:sz="8" w:space="0" w:color="auto"/>
              <w:bottom w:val="single" w:sz="8" w:space="0" w:color="auto"/>
              <w:right w:val="single" w:sz="8" w:space="0" w:color="auto"/>
            </w:tcBorders>
          </w:tcPr>
          <w:p w:rsidR="00E366D5" w:rsidRDefault="00E366D5" w:rsidP="00C53577">
            <w:pPr>
              <w:spacing w:line="260" w:lineRule="exact"/>
              <w:jc w:val="center"/>
              <w:rPr>
                <w:szCs w:val="21"/>
              </w:rPr>
            </w:pPr>
          </w:p>
        </w:tc>
      </w:tr>
      <w:tr w:rsidR="00E366D5" w:rsidTr="00BF1025">
        <w:trPr>
          <w:trHeight w:val="645"/>
          <w:jc w:val="center"/>
        </w:trPr>
        <w:tc>
          <w:tcPr>
            <w:tcW w:w="677" w:type="dxa"/>
            <w:tcBorders>
              <w:top w:val="single" w:sz="8" w:space="0" w:color="auto"/>
              <w:left w:val="single" w:sz="8" w:space="0" w:color="auto"/>
              <w:bottom w:val="single" w:sz="8" w:space="0" w:color="auto"/>
              <w:right w:val="single" w:sz="8" w:space="0" w:color="auto"/>
            </w:tcBorders>
            <w:vAlign w:val="center"/>
          </w:tcPr>
          <w:p w:rsidR="00E366D5" w:rsidRDefault="00E366D5" w:rsidP="00C53577">
            <w:pPr>
              <w:spacing w:line="260" w:lineRule="exact"/>
              <w:jc w:val="center"/>
              <w:rPr>
                <w:rFonts w:ascii="黑体" w:eastAsia="黑体"/>
                <w:szCs w:val="21"/>
              </w:rPr>
            </w:pPr>
            <w:r>
              <w:rPr>
                <w:rFonts w:ascii="黑体" w:eastAsia="黑体" w:hint="eastAsia"/>
                <w:szCs w:val="21"/>
              </w:rPr>
              <w:t>医师</w:t>
            </w:r>
          </w:p>
          <w:p w:rsidR="00E366D5" w:rsidRDefault="00E366D5" w:rsidP="00C53577">
            <w:pPr>
              <w:spacing w:line="260" w:lineRule="exact"/>
              <w:jc w:val="center"/>
              <w:rPr>
                <w:rFonts w:ascii="黑体" w:eastAsia="黑体"/>
                <w:szCs w:val="21"/>
              </w:rPr>
            </w:pPr>
            <w:r>
              <w:rPr>
                <w:rFonts w:ascii="黑体" w:eastAsia="黑体" w:hint="eastAsia"/>
                <w:szCs w:val="21"/>
              </w:rPr>
              <w:t>签名</w:t>
            </w:r>
          </w:p>
        </w:tc>
        <w:tc>
          <w:tcPr>
            <w:tcW w:w="3502" w:type="dxa"/>
            <w:tcBorders>
              <w:top w:val="single" w:sz="8" w:space="0" w:color="auto"/>
              <w:left w:val="single" w:sz="8" w:space="0" w:color="auto"/>
              <w:bottom w:val="single" w:sz="8" w:space="0" w:color="auto"/>
              <w:right w:val="single" w:sz="8" w:space="0" w:color="auto"/>
            </w:tcBorders>
          </w:tcPr>
          <w:p w:rsidR="00E366D5" w:rsidRDefault="00E366D5" w:rsidP="00C53577">
            <w:pPr>
              <w:spacing w:line="260" w:lineRule="exact"/>
            </w:pPr>
          </w:p>
        </w:tc>
        <w:tc>
          <w:tcPr>
            <w:tcW w:w="3240" w:type="dxa"/>
            <w:tcBorders>
              <w:top w:val="single" w:sz="8" w:space="0" w:color="auto"/>
              <w:left w:val="single" w:sz="8" w:space="0" w:color="auto"/>
              <w:bottom w:val="single" w:sz="8" w:space="0" w:color="auto"/>
              <w:right w:val="single" w:sz="8" w:space="0" w:color="auto"/>
            </w:tcBorders>
          </w:tcPr>
          <w:p w:rsidR="00E366D5" w:rsidRDefault="00E366D5" w:rsidP="00C53577">
            <w:pPr>
              <w:spacing w:line="260" w:lineRule="exact"/>
            </w:pPr>
          </w:p>
        </w:tc>
        <w:tc>
          <w:tcPr>
            <w:tcW w:w="3240" w:type="dxa"/>
            <w:tcBorders>
              <w:top w:val="single" w:sz="8" w:space="0" w:color="auto"/>
              <w:left w:val="single" w:sz="8" w:space="0" w:color="auto"/>
              <w:bottom w:val="single" w:sz="8" w:space="0" w:color="auto"/>
              <w:right w:val="single" w:sz="8" w:space="0" w:color="auto"/>
            </w:tcBorders>
          </w:tcPr>
          <w:p w:rsidR="00E366D5" w:rsidRDefault="00E366D5" w:rsidP="00C53577">
            <w:pPr>
              <w:spacing w:line="260" w:lineRule="exact"/>
            </w:pPr>
          </w:p>
        </w:tc>
      </w:tr>
    </w:tbl>
    <w:p w:rsidR="006A2ED4" w:rsidRDefault="006A2ED4" w:rsidP="006A2ED4">
      <w:pPr>
        <w:rPr>
          <w:u w:val="single"/>
        </w:rPr>
      </w:pPr>
    </w:p>
    <w:p w:rsidR="006A2ED4" w:rsidRDefault="006A2ED4" w:rsidP="006A2ED4">
      <w:pPr>
        <w:rPr>
          <w:u w:val="single"/>
        </w:rPr>
      </w:pPr>
    </w:p>
    <w:p w:rsidR="006A2ED4" w:rsidRDefault="006A2ED4" w:rsidP="006A2ED4">
      <w:pPr>
        <w:rPr>
          <w:u w:val="single"/>
        </w:rPr>
      </w:pPr>
    </w:p>
    <w:p w:rsidR="00067E45" w:rsidRDefault="00067E45" w:rsidP="006A2ED4">
      <w:pPr>
        <w:widowControl/>
        <w:jc w:val="left"/>
      </w:pPr>
    </w:p>
    <w:sectPr w:rsidR="00067E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6E8" w:rsidRDefault="008B66E8" w:rsidP="006A2ED4">
      <w:r>
        <w:separator/>
      </w:r>
    </w:p>
  </w:endnote>
  <w:endnote w:type="continuationSeparator" w:id="0">
    <w:p w:rsidR="008B66E8" w:rsidRDefault="008B66E8" w:rsidP="006A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6E8" w:rsidRDefault="008B66E8" w:rsidP="006A2ED4">
      <w:r>
        <w:separator/>
      </w:r>
    </w:p>
  </w:footnote>
  <w:footnote w:type="continuationSeparator" w:id="0">
    <w:p w:rsidR="008B66E8" w:rsidRDefault="008B66E8" w:rsidP="006A2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A38E8"/>
    <w:multiLevelType w:val="multilevel"/>
    <w:tmpl w:val="326A38E8"/>
    <w:lvl w:ilvl="0">
      <w:numFmt w:val="bullet"/>
      <w:lvlText w:val="□"/>
      <w:lvlJc w:val="left"/>
      <w:pPr>
        <w:tabs>
          <w:tab w:val="left" w:pos="360"/>
        </w:tabs>
        <w:ind w:left="360" w:hanging="360"/>
      </w:pPr>
      <w:rPr>
        <w:rFonts w:ascii="宋体" w:eastAsia="宋体" w:hAnsi="宋体" w:cs="Times New Roman"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
    <w:nsid w:val="3F7A6604"/>
    <w:multiLevelType w:val="multilevel"/>
    <w:tmpl w:val="3F7A6604"/>
    <w:lvl w:ilvl="0">
      <w:numFmt w:val="bullet"/>
      <w:lvlText w:val="□"/>
      <w:lvlJc w:val="left"/>
      <w:pPr>
        <w:tabs>
          <w:tab w:val="left" w:pos="360"/>
        </w:tabs>
        <w:ind w:left="360" w:hanging="360"/>
      </w:pPr>
      <w:rPr>
        <w:rFonts w:ascii="宋体" w:eastAsia="宋体" w:hAnsi="宋体" w:cs="Times New Roman" w:hint="eastAsia"/>
      </w:rPr>
    </w:lvl>
    <w:lvl w:ilvl="1" w:tentative="1">
      <w:start w:val="1"/>
      <w:numFmt w:val="decimal"/>
      <w:lvlText w:val="%2."/>
      <w:lvlJc w:val="left"/>
      <w:pPr>
        <w:tabs>
          <w:tab w:val="left" w:pos="840"/>
        </w:tabs>
        <w:ind w:left="840" w:hanging="420"/>
      </w:pPr>
      <w:rPr>
        <w:rFonts w:hint="eastAsia"/>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
    <w:nsid w:val="42F91282"/>
    <w:multiLevelType w:val="multilevel"/>
    <w:tmpl w:val="42F91282"/>
    <w:lvl w:ilvl="0">
      <w:numFmt w:val="bullet"/>
      <w:lvlText w:val="□"/>
      <w:lvlJc w:val="left"/>
      <w:pPr>
        <w:tabs>
          <w:tab w:val="left" w:pos="360"/>
        </w:tabs>
        <w:ind w:left="360" w:hanging="360"/>
      </w:pPr>
      <w:rPr>
        <w:rFonts w:ascii="宋体" w:eastAsia="宋体" w:hAnsi="宋体" w:cs="Times New Roman" w:hint="eastAsia"/>
      </w:rPr>
    </w:lvl>
    <w:lvl w:ilvl="1" w:tentative="1">
      <w:numFmt w:val="bullet"/>
      <w:lvlText w:val="□"/>
      <w:lvlJc w:val="left"/>
      <w:pPr>
        <w:tabs>
          <w:tab w:val="left" w:pos="600"/>
        </w:tabs>
        <w:ind w:left="600" w:hanging="180"/>
      </w:pPr>
      <w:rPr>
        <w:rFonts w:ascii="宋体" w:hint="eastAsia"/>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D4"/>
    <w:rsid w:val="000344A1"/>
    <w:rsid w:val="00045FA4"/>
    <w:rsid w:val="00067E45"/>
    <w:rsid w:val="000C0AE0"/>
    <w:rsid w:val="002A7E68"/>
    <w:rsid w:val="002C5615"/>
    <w:rsid w:val="00343C35"/>
    <w:rsid w:val="003A1E1E"/>
    <w:rsid w:val="004350EE"/>
    <w:rsid w:val="0049540F"/>
    <w:rsid w:val="00550027"/>
    <w:rsid w:val="005A33C3"/>
    <w:rsid w:val="006A2ED4"/>
    <w:rsid w:val="007B35EE"/>
    <w:rsid w:val="00855DF1"/>
    <w:rsid w:val="008B66E8"/>
    <w:rsid w:val="008C3B5E"/>
    <w:rsid w:val="00A71528"/>
    <w:rsid w:val="00B1044B"/>
    <w:rsid w:val="00BD2171"/>
    <w:rsid w:val="00BD4DA7"/>
    <w:rsid w:val="00BE1A5E"/>
    <w:rsid w:val="00BF1025"/>
    <w:rsid w:val="00C53577"/>
    <w:rsid w:val="00CE4A27"/>
    <w:rsid w:val="00D73553"/>
    <w:rsid w:val="00E36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2C3127-2AFF-4F49-88EF-175C9C79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2E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2ED4"/>
    <w:rPr>
      <w:sz w:val="18"/>
      <w:szCs w:val="18"/>
    </w:rPr>
  </w:style>
  <w:style w:type="paragraph" w:styleId="a4">
    <w:name w:val="footer"/>
    <w:basedOn w:val="a"/>
    <w:link w:val="Char0"/>
    <w:uiPriority w:val="99"/>
    <w:unhideWhenUsed/>
    <w:rsid w:val="006A2ED4"/>
    <w:pPr>
      <w:tabs>
        <w:tab w:val="center" w:pos="4153"/>
        <w:tab w:val="right" w:pos="8306"/>
      </w:tabs>
      <w:snapToGrid w:val="0"/>
      <w:jc w:val="left"/>
    </w:pPr>
    <w:rPr>
      <w:sz w:val="18"/>
      <w:szCs w:val="18"/>
    </w:rPr>
  </w:style>
  <w:style w:type="character" w:customStyle="1" w:styleId="Char0">
    <w:name w:val="页脚 Char"/>
    <w:basedOn w:val="a0"/>
    <w:link w:val="a4"/>
    <w:uiPriority w:val="99"/>
    <w:rsid w:val="006A2E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lixiangdong</dc:creator>
  <cp:lastModifiedBy>刘立煌</cp:lastModifiedBy>
  <cp:revision>12</cp:revision>
  <dcterms:created xsi:type="dcterms:W3CDTF">2016-11-01T04:15:00Z</dcterms:created>
  <dcterms:modified xsi:type="dcterms:W3CDTF">2016-11-28T07:13:00Z</dcterms:modified>
</cp:coreProperties>
</file>